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2E496" w14:textId="058F566B" w:rsidR="00895549" w:rsidRPr="00443FA7" w:rsidRDefault="00401B69" w:rsidP="00235929">
      <w:pPr>
        <w:pStyle w:val="BodyText"/>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662343" behindDoc="0" locked="0" layoutInCell="1" allowOverlap="1" wp14:anchorId="66F2F6E6" wp14:editId="6A4BBF9D">
                <wp:simplePos x="0" y="0"/>
                <wp:positionH relativeFrom="page">
                  <wp:align>left</wp:align>
                </wp:positionH>
                <wp:positionV relativeFrom="paragraph">
                  <wp:posOffset>-1003300</wp:posOffset>
                </wp:positionV>
                <wp:extent cx="7747000" cy="1066800"/>
                <wp:effectExtent l="0" t="0" r="25400" b="19050"/>
                <wp:wrapNone/>
                <wp:docPr id="252404409" name="Rectangle 1"/>
                <wp:cNvGraphicFramePr/>
                <a:graphic xmlns:a="http://schemas.openxmlformats.org/drawingml/2006/main">
                  <a:graphicData uri="http://schemas.microsoft.com/office/word/2010/wordprocessingShape">
                    <wps:wsp>
                      <wps:cNvSpPr/>
                      <wps:spPr>
                        <a:xfrm>
                          <a:off x="0" y="0"/>
                          <a:ext cx="7747000" cy="106680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8178B5" id="Rectangle 1" o:spid="_x0000_s1026" style="position:absolute;margin-left:0;margin-top:-79pt;width:610pt;height:84pt;z-index:251662343;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" fillcolor="white [3212]" strokecolor="white [3212]" strokeweight="2pt">
                <w10:wrap anchorx="page"/>
              </v:rect>
            </w:pict>
          </mc:Fallback>
        </mc:AlternateContent>
      </w:r>
      <w:r w:rsidR="00235929" w:rsidRPr="00443FA7">
        <w:rPr>
          <w:rFonts w:asciiTheme="minorHAnsi" w:hAnsiTheme="minorHAnsi" w:cstheme="minorHAnsi"/>
        </w:rPr>
        <w:t xml:space="preserve">             </w:t>
      </w:r>
      <w:r w:rsidR="006504B2" w:rsidRPr="00443FA7">
        <w:rPr>
          <w:rFonts w:asciiTheme="minorHAnsi" w:hAnsiTheme="minorHAnsi" w:cstheme="minorHAnsi"/>
        </w:rPr>
        <w:t xml:space="preserve">    </w:t>
      </w:r>
      <w:r w:rsidR="00907B49">
        <w:rPr>
          <w:rFonts w:asciiTheme="minorHAnsi" w:hAnsiTheme="minorHAnsi" w:cstheme="minorHAnsi"/>
        </w:rPr>
        <w:t xml:space="preserve">          </w:t>
      </w:r>
    </w:p>
    <w:p w14:paraId="4B9E64B0" w14:textId="777081C7" w:rsidR="002E68D5" w:rsidRPr="00443FA7" w:rsidRDefault="003538AA" w:rsidP="00AB3E84">
      <w:pPr>
        <w:pStyle w:val="BodyText"/>
        <w:spacing w:before="107"/>
        <w:rPr>
          <w:rFonts w:asciiTheme="minorHAnsi" w:hAnsiTheme="minorHAnsi" w:cstheme="minorHAnsi"/>
        </w:rPr>
      </w:pPr>
      <w:r w:rsidRPr="00443FA7">
        <w:rPr>
          <w:rFonts w:asciiTheme="minorHAnsi" w:hAnsiTheme="minorHAnsi" w:cstheme="minorHAnsi"/>
          <w:noProof/>
        </w:rPr>
        <w:drawing>
          <wp:anchor distT="0" distB="0" distL="0" distR="0" simplePos="0" relativeHeight="251658241" behindDoc="1" locked="0" layoutInCell="1" allowOverlap="1" wp14:anchorId="6D030D12" wp14:editId="23994B29">
            <wp:simplePos x="0" y="0"/>
            <wp:positionH relativeFrom="page">
              <wp:posOffset>638059</wp:posOffset>
            </wp:positionH>
            <wp:positionV relativeFrom="paragraph">
              <wp:posOffset>229222</wp:posOffset>
            </wp:positionV>
            <wp:extent cx="314091" cy="112776"/>
            <wp:effectExtent l="0" t="0" r="0" b="0"/>
            <wp:wrapTopAndBottom/>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11" cstate="print"/>
                    <a:stretch>
                      <a:fillRect/>
                    </a:stretch>
                  </pic:blipFill>
                  <pic:spPr>
                    <a:xfrm>
                      <a:off x="0" y="0"/>
                      <a:ext cx="314091" cy="112776"/>
                    </a:xfrm>
                    <a:prstGeom prst="rect">
                      <a:avLst/>
                    </a:prstGeom>
                  </pic:spPr>
                </pic:pic>
              </a:graphicData>
            </a:graphic>
          </wp:anchor>
        </w:drawing>
      </w:r>
      <w:bookmarkStart w:id="0" w:name="_Toc214694841"/>
    </w:p>
    <w:p w14:paraId="3558E53E" w14:textId="57BE28E7" w:rsidR="002E68D5" w:rsidRPr="00443FA7" w:rsidRDefault="00812150" w:rsidP="00645FAC">
      <w:pPr>
        <w:pStyle w:val="Heading1"/>
        <w:spacing w:before="91"/>
        <w:ind w:left="5" w:right="239"/>
        <w:jc w:val="center"/>
        <w:rPr>
          <w:rFonts w:asciiTheme="minorHAnsi" w:hAnsiTheme="minorHAnsi" w:cstheme="minorHAnsi"/>
        </w:rPr>
      </w:pPr>
      <w:bookmarkStart w:id="1" w:name="_Toc215183425"/>
      <w:r w:rsidRPr="00443FA7">
        <w:rPr>
          <w:rFonts w:asciiTheme="minorHAnsi" w:hAnsiTheme="minorHAnsi" w:cstheme="minorHAnsi"/>
          <w:noProof/>
          <w:lang w:eastAsia="en-IN"/>
        </w:rPr>
        <mc:AlternateContent>
          <mc:Choice Requires="wps">
            <w:drawing>
              <wp:anchor distT="0" distB="0" distL="114300" distR="114300" simplePos="0" relativeHeight="251658242" behindDoc="0" locked="0" layoutInCell="1" allowOverlap="1" wp14:anchorId="59275E69" wp14:editId="6824E70F">
                <wp:simplePos x="0" y="0"/>
                <wp:positionH relativeFrom="page">
                  <wp:align>center</wp:align>
                </wp:positionH>
                <wp:positionV relativeFrom="paragraph">
                  <wp:posOffset>99983</wp:posOffset>
                </wp:positionV>
                <wp:extent cx="4526280" cy="3494809"/>
                <wp:effectExtent l="38100" t="38100" r="45720" b="29845"/>
                <wp:wrapNone/>
                <wp:docPr id="283243001" name="Rectangle: Rounded Corners 10"/>
                <wp:cNvGraphicFramePr/>
                <a:graphic xmlns:a="http://schemas.openxmlformats.org/drawingml/2006/main">
                  <a:graphicData uri="http://schemas.microsoft.com/office/word/2010/wordprocessingShape">
                    <wps:wsp>
                      <wps:cNvSpPr/>
                      <wps:spPr>
                        <a:xfrm>
                          <a:off x="0" y="0"/>
                          <a:ext cx="4526280" cy="3494809"/>
                        </a:xfrm>
                        <a:prstGeom prst="roundRect">
                          <a:avLst/>
                        </a:prstGeom>
                        <a:solidFill>
                          <a:schemeClr val="accent5">
                            <a:lumMod val="20000"/>
                            <a:lumOff val="80000"/>
                            <a:alpha val="45882"/>
                          </a:schemeClr>
                        </a:solidFill>
                        <a:ln w="76200">
                          <a:solidFill>
                            <a:schemeClr val="accent5"/>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94BB7C" w14:textId="77777777" w:rsidR="00831CB6" w:rsidRPr="00082E22" w:rsidRDefault="00831CB6" w:rsidP="00831CB6">
                            <w:pPr>
                              <w:spacing w:before="98"/>
                              <w:jc w:val="center"/>
                              <w:rPr>
                                <w:rFonts w:asciiTheme="minorHAnsi" w:eastAsia="Open Sans Light" w:cs="Open Sans Light"/>
                                <w:b/>
                                <w:bCs/>
                                <w:color w:val="000000" w:themeColor="text1"/>
                                <w:kern w:val="24"/>
                                <w:sz w:val="40"/>
                                <w:szCs w:val="40"/>
                              </w:rPr>
                            </w:pPr>
                            <w:r w:rsidRPr="00082E22">
                              <w:rPr>
                                <w:rFonts w:asciiTheme="minorHAnsi" w:eastAsia="Open Sans Light" w:cs="Open Sans Light"/>
                                <w:b/>
                                <w:bCs/>
                                <w:color w:val="000000" w:themeColor="text1"/>
                                <w:kern w:val="24"/>
                                <w:sz w:val="40"/>
                                <w:szCs w:val="40"/>
                              </w:rPr>
                              <w:t>Petition before</w:t>
                            </w:r>
                          </w:p>
                          <w:p w14:paraId="352296F8" w14:textId="77777777" w:rsidR="00BC02B3" w:rsidRDefault="00831CB6" w:rsidP="00831CB6">
                            <w:pPr>
                              <w:spacing w:before="98"/>
                              <w:jc w:val="center"/>
                              <w:rPr>
                                <w:rFonts w:asciiTheme="minorHAnsi" w:eastAsia="Open Sans Light" w:cs="Open Sans Light"/>
                                <w:b/>
                                <w:bCs/>
                                <w:color w:val="000000" w:themeColor="text1"/>
                                <w:kern w:val="24"/>
                                <w:sz w:val="40"/>
                                <w:szCs w:val="40"/>
                              </w:rPr>
                            </w:pPr>
                            <w:r w:rsidRPr="00082E22">
                              <w:rPr>
                                <w:rFonts w:asciiTheme="minorHAnsi" w:eastAsia="Open Sans Light" w:cs="Open Sans Light"/>
                                <w:b/>
                                <w:bCs/>
                                <w:color w:val="000000" w:themeColor="text1"/>
                                <w:kern w:val="24"/>
                                <w:sz w:val="40"/>
                                <w:szCs w:val="40"/>
                              </w:rPr>
                              <w:t>Hon</w:t>
                            </w:r>
                            <w:r w:rsidRPr="00082E22">
                              <w:rPr>
                                <w:rFonts w:asciiTheme="minorHAnsi" w:eastAsia="Open Sans Light" w:cs="Open Sans Light"/>
                                <w:b/>
                                <w:bCs/>
                                <w:color w:val="000000" w:themeColor="text1"/>
                                <w:kern w:val="24"/>
                                <w:sz w:val="40"/>
                                <w:szCs w:val="40"/>
                              </w:rPr>
                              <w:t>’</w:t>
                            </w:r>
                            <w:r w:rsidRPr="00082E22">
                              <w:rPr>
                                <w:rFonts w:asciiTheme="minorHAnsi" w:eastAsia="Open Sans Light" w:cs="Open Sans Light"/>
                                <w:b/>
                                <w:bCs/>
                                <w:color w:val="000000" w:themeColor="text1"/>
                                <w:kern w:val="24"/>
                                <w:sz w:val="40"/>
                                <w:szCs w:val="40"/>
                              </w:rPr>
                              <w:t xml:space="preserve">ble Jharkhand State Electricity Regulatory Commission </w:t>
                            </w:r>
                          </w:p>
                          <w:p w14:paraId="5EE952DF" w14:textId="57B77C26" w:rsidR="00831CB6" w:rsidRPr="00082E22" w:rsidRDefault="00831CB6" w:rsidP="00831CB6">
                            <w:pPr>
                              <w:spacing w:before="98"/>
                              <w:jc w:val="center"/>
                              <w:rPr>
                                <w:rFonts w:asciiTheme="minorHAnsi" w:eastAsia="Open Sans Light" w:cs="Open Sans Light"/>
                                <w:b/>
                                <w:bCs/>
                                <w:color w:val="000000" w:themeColor="text1"/>
                                <w:kern w:val="24"/>
                                <w:sz w:val="40"/>
                                <w:szCs w:val="40"/>
                              </w:rPr>
                            </w:pPr>
                            <w:r w:rsidRPr="00082E22">
                              <w:rPr>
                                <w:rFonts w:asciiTheme="minorHAnsi" w:eastAsia="Open Sans Light" w:cs="Open Sans Light"/>
                                <w:b/>
                                <w:bCs/>
                                <w:color w:val="000000" w:themeColor="text1"/>
                                <w:kern w:val="24"/>
                                <w:sz w:val="40"/>
                                <w:szCs w:val="40"/>
                              </w:rPr>
                              <w:t>for</w:t>
                            </w:r>
                          </w:p>
                          <w:p w14:paraId="58D783DC" w14:textId="040F276B" w:rsidR="000B1C9D" w:rsidRPr="006504B2" w:rsidRDefault="001C5FB4" w:rsidP="00831CB6">
                            <w:pPr>
                              <w:spacing w:before="98"/>
                              <w:jc w:val="center"/>
                              <w:rPr>
                                <w:rFonts w:asciiTheme="minorHAnsi" w:eastAsia="Open Sans Light" w:cs="Open Sans Light"/>
                                <w:b/>
                                <w:bCs/>
                                <w:color w:val="000000" w:themeColor="text1"/>
                                <w:kern w:val="24"/>
                                <w:sz w:val="32"/>
                                <w:szCs w:val="32"/>
                              </w:rPr>
                            </w:pPr>
                            <w:r w:rsidRPr="006504B2">
                              <w:rPr>
                                <w:rFonts w:asciiTheme="minorHAnsi" w:eastAsia="Open Sans Light" w:cs="Open Sans Light"/>
                                <w:b/>
                                <w:bCs/>
                                <w:color w:val="000000" w:themeColor="text1"/>
                                <w:kern w:val="24"/>
                                <w:sz w:val="32"/>
                                <w:szCs w:val="32"/>
                              </w:rPr>
                              <w:t>Business Plan</w:t>
                            </w:r>
                            <w:r w:rsidR="00FC65A0">
                              <w:rPr>
                                <w:rFonts w:asciiTheme="minorHAnsi" w:eastAsia="Open Sans Light" w:cs="Open Sans Light"/>
                                <w:b/>
                                <w:bCs/>
                                <w:color w:val="000000" w:themeColor="text1"/>
                                <w:kern w:val="24"/>
                                <w:sz w:val="32"/>
                                <w:szCs w:val="32"/>
                              </w:rPr>
                              <w:t xml:space="preserve"> and MYT</w:t>
                            </w:r>
                            <w:r w:rsidR="00831CB6" w:rsidRPr="006504B2">
                              <w:rPr>
                                <w:rFonts w:asciiTheme="minorHAnsi" w:eastAsia="Open Sans Light" w:cs="Open Sans Light"/>
                                <w:b/>
                                <w:bCs/>
                                <w:color w:val="000000" w:themeColor="text1"/>
                                <w:kern w:val="24"/>
                                <w:sz w:val="32"/>
                                <w:szCs w:val="32"/>
                              </w:rPr>
                              <w:t xml:space="preserve"> </w:t>
                            </w:r>
                            <w:r w:rsidR="000221EB">
                              <w:rPr>
                                <w:rFonts w:asciiTheme="minorHAnsi" w:eastAsia="Open Sans Light" w:cs="Open Sans Light"/>
                                <w:b/>
                                <w:bCs/>
                                <w:color w:val="000000" w:themeColor="text1"/>
                                <w:kern w:val="24"/>
                                <w:sz w:val="32"/>
                                <w:szCs w:val="32"/>
                              </w:rPr>
                              <w:t>for</w:t>
                            </w:r>
                            <w:r w:rsidR="006504B2" w:rsidRPr="006504B2">
                              <w:rPr>
                                <w:rFonts w:asciiTheme="minorHAnsi" w:eastAsia="Open Sans Light" w:cs="Open Sans Light"/>
                                <w:b/>
                                <w:bCs/>
                                <w:color w:val="000000" w:themeColor="text1"/>
                                <w:kern w:val="24"/>
                                <w:sz w:val="32"/>
                                <w:szCs w:val="32"/>
                              </w:rPr>
                              <w:t xml:space="preserve"> </w:t>
                            </w:r>
                            <w:r w:rsidR="000B1C9D" w:rsidRPr="006504B2">
                              <w:rPr>
                                <w:rFonts w:asciiTheme="minorHAnsi" w:eastAsia="Open Sans Light" w:cs="Open Sans Light"/>
                                <w:b/>
                                <w:bCs/>
                                <w:color w:val="000000" w:themeColor="text1"/>
                                <w:kern w:val="24"/>
                                <w:sz w:val="32"/>
                                <w:szCs w:val="32"/>
                              </w:rPr>
                              <w:t xml:space="preserve">Control Period </w:t>
                            </w:r>
                          </w:p>
                          <w:p w14:paraId="4E4E0D2D" w14:textId="2D2AAA64" w:rsidR="00831CB6" w:rsidRPr="006504B2" w:rsidRDefault="00831CB6" w:rsidP="00831CB6">
                            <w:pPr>
                              <w:spacing w:before="98"/>
                              <w:jc w:val="center"/>
                              <w:rPr>
                                <w:rFonts w:asciiTheme="minorHAnsi" w:eastAsia="Open Sans Light" w:cs="Open Sans Light"/>
                                <w:b/>
                                <w:bCs/>
                                <w:color w:val="000000" w:themeColor="text1"/>
                                <w:kern w:val="24"/>
                                <w:sz w:val="32"/>
                                <w:szCs w:val="32"/>
                              </w:rPr>
                            </w:pPr>
                            <w:r w:rsidRPr="006504B2">
                              <w:rPr>
                                <w:rFonts w:asciiTheme="minorHAnsi" w:eastAsia="Open Sans Light" w:cs="Open Sans Light"/>
                                <w:b/>
                                <w:bCs/>
                                <w:color w:val="000000" w:themeColor="text1"/>
                                <w:kern w:val="24"/>
                                <w:sz w:val="32"/>
                                <w:szCs w:val="32"/>
                              </w:rPr>
                              <w:t xml:space="preserve">FY 2026-27 to FY 2030-31 </w:t>
                            </w:r>
                          </w:p>
                          <w:p w14:paraId="7CEC28E8" w14:textId="2E7CDFC6" w:rsidR="00831CB6" w:rsidRPr="006504B2" w:rsidRDefault="000B1C9D" w:rsidP="00831CB6">
                            <w:pPr>
                              <w:spacing w:before="98"/>
                              <w:jc w:val="center"/>
                              <w:rPr>
                                <w:rFonts w:asciiTheme="minorHAnsi" w:eastAsia="Open Sans Light" w:cs="Open Sans Light"/>
                                <w:b/>
                                <w:bCs/>
                                <w:color w:val="000000" w:themeColor="text1"/>
                                <w:kern w:val="24"/>
                                <w:sz w:val="32"/>
                                <w:szCs w:val="32"/>
                              </w:rPr>
                            </w:pPr>
                            <w:r w:rsidRPr="006504B2">
                              <w:rPr>
                                <w:rFonts w:asciiTheme="minorHAnsi" w:eastAsia="Open Sans Light" w:cs="Open Sans Light"/>
                                <w:b/>
                                <w:bCs/>
                                <w:color w:val="000000" w:themeColor="text1"/>
                                <w:kern w:val="24"/>
                                <w:sz w:val="32"/>
                                <w:szCs w:val="32"/>
                              </w:rPr>
                              <w:t>of</w:t>
                            </w:r>
                          </w:p>
                          <w:p w14:paraId="598DA27B" w14:textId="18196C48" w:rsidR="00831CB6" w:rsidRDefault="00831CB6" w:rsidP="004E13E6">
                            <w:pPr>
                              <w:spacing w:before="98"/>
                              <w:jc w:val="center"/>
                              <w:rPr>
                                <w:rFonts w:asciiTheme="minorHAnsi" w:eastAsia="Open Sans Light" w:cs="Open Sans Light"/>
                                <w:b/>
                                <w:bCs/>
                                <w:color w:val="000000" w:themeColor="text1"/>
                                <w:kern w:val="24"/>
                                <w:sz w:val="32"/>
                                <w:szCs w:val="32"/>
                              </w:rPr>
                            </w:pPr>
                            <w:r w:rsidRPr="006504B2">
                              <w:rPr>
                                <w:rFonts w:asciiTheme="minorHAnsi" w:eastAsia="Open Sans Light" w:cs="Open Sans Light"/>
                                <w:b/>
                                <w:bCs/>
                                <w:color w:val="000000" w:themeColor="text1"/>
                                <w:kern w:val="24"/>
                                <w:sz w:val="32"/>
                                <w:szCs w:val="32"/>
                              </w:rPr>
                              <w:t>Tata Steel Limited (TSL)</w:t>
                            </w:r>
                          </w:p>
                          <w:p w14:paraId="110080E2" w14:textId="6BBE2ECF" w:rsidR="004E13E6" w:rsidRPr="006504B2" w:rsidRDefault="00812150" w:rsidP="004E13E6">
                            <w:pPr>
                              <w:spacing w:before="98"/>
                              <w:jc w:val="center"/>
                              <w:rPr>
                                <w:rFonts w:asciiTheme="minorHAnsi" w:eastAsia="Open Sans Light" w:cs="Open Sans Light"/>
                                <w:b/>
                                <w:bCs/>
                                <w:color w:val="000000" w:themeColor="text1"/>
                                <w:kern w:val="24"/>
                                <w:sz w:val="32"/>
                                <w:szCs w:val="32"/>
                              </w:rPr>
                            </w:pPr>
                            <w:r>
                              <w:rPr>
                                <w:rFonts w:asciiTheme="minorHAnsi" w:eastAsia="Open Sans Light" w:cs="Open Sans Light"/>
                                <w:b/>
                                <w:bCs/>
                                <w:color w:val="000000" w:themeColor="text1"/>
                                <w:kern w:val="24"/>
                                <w:sz w:val="32"/>
                                <w:szCs w:val="32"/>
                              </w:rPr>
                              <w:t>Power Distribution</w:t>
                            </w:r>
                            <w:r w:rsidR="004E13E6">
                              <w:rPr>
                                <w:rFonts w:asciiTheme="minorHAnsi" w:eastAsia="Open Sans Light" w:cs="Open Sans Light"/>
                                <w:b/>
                                <w:bCs/>
                                <w:color w:val="000000" w:themeColor="text1"/>
                                <w:kern w:val="24"/>
                                <w:sz w:val="32"/>
                                <w:szCs w:val="32"/>
                              </w:rPr>
                              <w:t xml:space="preserve"> License -Jamshedpur</w:t>
                            </w:r>
                          </w:p>
                        </w:txbxContent>
                      </wps:txbx>
                      <wps:bodyPr wrap="square" lIns="0" rIns="0" rtlCol="0" anchor="ctr">
                        <a:noAutofit/>
                      </wps:bodyPr>
                    </wps:wsp>
                  </a:graphicData>
                </a:graphic>
                <wp14:sizeRelH relativeFrom="margin">
                  <wp14:pctWidth>0</wp14:pctWidth>
                </wp14:sizeRelH>
                <wp14:sizeRelV relativeFrom="margin">
                  <wp14:pctHeight>0</wp14:pctHeight>
                </wp14:sizeRelV>
              </wp:anchor>
            </w:drawing>
          </mc:Choice>
          <mc:Fallback>
            <w:pict>
              <v:roundrect w14:anchorId="59275E69" id="Rectangle: Rounded Corners 10" o:spid="_x0000_s1026" style="position:absolute;left:0;text-align:left;margin-left:0;margin-top:7.85pt;width:356.4pt;height:275.2pt;z-index:25165824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" fillcolor="#daeef3 [664]" strokecolor="#4bacc6 [3208]" strokeweight="6pt">
                <v:fill opacity="30069f"/>
                <v:textbox inset="0,,0">
                  <w:txbxContent>
                    <w:p w14:paraId="4294BB7C" w14:textId="77777777" w:rsidR="00831CB6" w:rsidRPr="00082E22" w:rsidRDefault="00831CB6" w:rsidP="00831CB6">
                      <w:pPr>
                        <w:spacing w:before="98"/>
                        <w:jc w:val="center"/>
                        <w:rPr>
                          <w:rFonts w:asciiTheme="minorHAnsi" w:eastAsia="Open Sans Light" w:cs="Open Sans Light"/>
                          <w:b/>
                          <w:bCs/>
                          <w:color w:val="000000" w:themeColor="text1"/>
                          <w:kern w:val="24"/>
                          <w:sz w:val="40"/>
                          <w:szCs w:val="40"/>
                        </w:rPr>
                      </w:pPr>
                      <w:r w:rsidRPr="00082E22">
                        <w:rPr>
                          <w:rFonts w:asciiTheme="minorHAnsi" w:eastAsia="Open Sans Light" w:cs="Open Sans Light"/>
                          <w:b/>
                          <w:bCs/>
                          <w:color w:val="000000" w:themeColor="text1"/>
                          <w:kern w:val="24"/>
                          <w:sz w:val="40"/>
                          <w:szCs w:val="40"/>
                        </w:rPr>
                        <w:t>Petition before</w:t>
                      </w:r>
                    </w:p>
                    <w:p w14:paraId="352296F8" w14:textId="77777777" w:rsidR="00BC02B3" w:rsidRDefault="00831CB6" w:rsidP="00831CB6">
                      <w:pPr>
                        <w:spacing w:before="98"/>
                        <w:jc w:val="center"/>
                        <w:rPr>
                          <w:rFonts w:asciiTheme="minorHAnsi" w:eastAsia="Open Sans Light" w:cs="Open Sans Light"/>
                          <w:b/>
                          <w:bCs/>
                          <w:color w:val="000000" w:themeColor="text1"/>
                          <w:kern w:val="24"/>
                          <w:sz w:val="40"/>
                          <w:szCs w:val="40"/>
                        </w:rPr>
                      </w:pPr>
                      <w:r w:rsidRPr="00082E22">
                        <w:rPr>
                          <w:rFonts w:asciiTheme="minorHAnsi" w:eastAsia="Open Sans Light" w:cs="Open Sans Light"/>
                          <w:b/>
                          <w:bCs/>
                          <w:color w:val="000000" w:themeColor="text1"/>
                          <w:kern w:val="24"/>
                          <w:sz w:val="40"/>
                          <w:szCs w:val="40"/>
                        </w:rPr>
                        <w:t>Hon</w:t>
                      </w:r>
                      <w:r w:rsidRPr="00082E22">
                        <w:rPr>
                          <w:rFonts w:asciiTheme="minorHAnsi" w:eastAsia="Open Sans Light" w:cs="Open Sans Light"/>
                          <w:b/>
                          <w:bCs/>
                          <w:color w:val="000000" w:themeColor="text1"/>
                          <w:kern w:val="24"/>
                          <w:sz w:val="40"/>
                          <w:szCs w:val="40"/>
                        </w:rPr>
                        <w:t>’</w:t>
                      </w:r>
                      <w:r w:rsidRPr="00082E22">
                        <w:rPr>
                          <w:rFonts w:asciiTheme="minorHAnsi" w:eastAsia="Open Sans Light" w:cs="Open Sans Light"/>
                          <w:b/>
                          <w:bCs/>
                          <w:color w:val="000000" w:themeColor="text1"/>
                          <w:kern w:val="24"/>
                          <w:sz w:val="40"/>
                          <w:szCs w:val="40"/>
                        </w:rPr>
                        <w:t xml:space="preserve">ble Jharkhand State Electricity Regulatory Commission </w:t>
                      </w:r>
                    </w:p>
                    <w:p w14:paraId="5EE952DF" w14:textId="57B77C26" w:rsidR="00831CB6" w:rsidRPr="00082E22" w:rsidRDefault="00831CB6" w:rsidP="00831CB6">
                      <w:pPr>
                        <w:spacing w:before="98"/>
                        <w:jc w:val="center"/>
                        <w:rPr>
                          <w:rFonts w:asciiTheme="minorHAnsi" w:eastAsia="Open Sans Light" w:cs="Open Sans Light"/>
                          <w:b/>
                          <w:bCs/>
                          <w:color w:val="000000" w:themeColor="text1"/>
                          <w:kern w:val="24"/>
                          <w:sz w:val="40"/>
                          <w:szCs w:val="40"/>
                        </w:rPr>
                      </w:pPr>
                      <w:r w:rsidRPr="00082E22">
                        <w:rPr>
                          <w:rFonts w:asciiTheme="minorHAnsi" w:eastAsia="Open Sans Light" w:cs="Open Sans Light"/>
                          <w:b/>
                          <w:bCs/>
                          <w:color w:val="000000" w:themeColor="text1"/>
                          <w:kern w:val="24"/>
                          <w:sz w:val="40"/>
                          <w:szCs w:val="40"/>
                        </w:rPr>
                        <w:t>for</w:t>
                      </w:r>
                    </w:p>
                    <w:p w14:paraId="58D783DC" w14:textId="040F276B" w:rsidR="000B1C9D" w:rsidRPr="006504B2" w:rsidRDefault="001C5FB4" w:rsidP="00831CB6">
                      <w:pPr>
                        <w:spacing w:before="98"/>
                        <w:jc w:val="center"/>
                        <w:rPr>
                          <w:rFonts w:asciiTheme="minorHAnsi" w:eastAsia="Open Sans Light" w:cs="Open Sans Light"/>
                          <w:b/>
                          <w:bCs/>
                          <w:color w:val="000000" w:themeColor="text1"/>
                          <w:kern w:val="24"/>
                          <w:sz w:val="32"/>
                          <w:szCs w:val="32"/>
                        </w:rPr>
                      </w:pPr>
                      <w:r w:rsidRPr="006504B2">
                        <w:rPr>
                          <w:rFonts w:asciiTheme="minorHAnsi" w:eastAsia="Open Sans Light" w:cs="Open Sans Light"/>
                          <w:b/>
                          <w:bCs/>
                          <w:color w:val="000000" w:themeColor="text1"/>
                          <w:kern w:val="24"/>
                          <w:sz w:val="32"/>
                          <w:szCs w:val="32"/>
                        </w:rPr>
                        <w:t>Business Plan</w:t>
                      </w:r>
                      <w:r w:rsidR="00FC65A0">
                        <w:rPr>
                          <w:rFonts w:asciiTheme="minorHAnsi" w:eastAsia="Open Sans Light" w:cs="Open Sans Light"/>
                          <w:b/>
                          <w:bCs/>
                          <w:color w:val="000000" w:themeColor="text1"/>
                          <w:kern w:val="24"/>
                          <w:sz w:val="32"/>
                          <w:szCs w:val="32"/>
                        </w:rPr>
                        <w:t xml:space="preserve"> and MYT</w:t>
                      </w:r>
                      <w:r w:rsidR="00831CB6" w:rsidRPr="006504B2">
                        <w:rPr>
                          <w:rFonts w:asciiTheme="minorHAnsi" w:eastAsia="Open Sans Light" w:cs="Open Sans Light"/>
                          <w:b/>
                          <w:bCs/>
                          <w:color w:val="000000" w:themeColor="text1"/>
                          <w:kern w:val="24"/>
                          <w:sz w:val="32"/>
                          <w:szCs w:val="32"/>
                        </w:rPr>
                        <w:t xml:space="preserve"> </w:t>
                      </w:r>
                      <w:r w:rsidR="000221EB">
                        <w:rPr>
                          <w:rFonts w:asciiTheme="minorHAnsi" w:eastAsia="Open Sans Light" w:cs="Open Sans Light"/>
                          <w:b/>
                          <w:bCs/>
                          <w:color w:val="000000" w:themeColor="text1"/>
                          <w:kern w:val="24"/>
                          <w:sz w:val="32"/>
                          <w:szCs w:val="32"/>
                        </w:rPr>
                        <w:t>for</w:t>
                      </w:r>
                      <w:r w:rsidR="006504B2" w:rsidRPr="006504B2">
                        <w:rPr>
                          <w:rFonts w:asciiTheme="minorHAnsi" w:eastAsia="Open Sans Light" w:cs="Open Sans Light"/>
                          <w:b/>
                          <w:bCs/>
                          <w:color w:val="000000" w:themeColor="text1"/>
                          <w:kern w:val="24"/>
                          <w:sz w:val="32"/>
                          <w:szCs w:val="32"/>
                        </w:rPr>
                        <w:t xml:space="preserve"> </w:t>
                      </w:r>
                      <w:r w:rsidR="000B1C9D" w:rsidRPr="006504B2">
                        <w:rPr>
                          <w:rFonts w:asciiTheme="minorHAnsi" w:eastAsia="Open Sans Light" w:cs="Open Sans Light"/>
                          <w:b/>
                          <w:bCs/>
                          <w:color w:val="000000" w:themeColor="text1"/>
                          <w:kern w:val="24"/>
                          <w:sz w:val="32"/>
                          <w:szCs w:val="32"/>
                        </w:rPr>
                        <w:t xml:space="preserve">Control Period </w:t>
                      </w:r>
                    </w:p>
                    <w:p w14:paraId="4E4E0D2D" w14:textId="2D2AAA64" w:rsidR="00831CB6" w:rsidRPr="006504B2" w:rsidRDefault="00831CB6" w:rsidP="00831CB6">
                      <w:pPr>
                        <w:spacing w:before="98"/>
                        <w:jc w:val="center"/>
                        <w:rPr>
                          <w:rFonts w:asciiTheme="minorHAnsi" w:eastAsia="Open Sans Light" w:cs="Open Sans Light"/>
                          <w:b/>
                          <w:bCs/>
                          <w:color w:val="000000" w:themeColor="text1"/>
                          <w:kern w:val="24"/>
                          <w:sz w:val="32"/>
                          <w:szCs w:val="32"/>
                        </w:rPr>
                      </w:pPr>
                      <w:r w:rsidRPr="006504B2">
                        <w:rPr>
                          <w:rFonts w:asciiTheme="minorHAnsi" w:eastAsia="Open Sans Light" w:cs="Open Sans Light"/>
                          <w:b/>
                          <w:bCs/>
                          <w:color w:val="000000" w:themeColor="text1"/>
                          <w:kern w:val="24"/>
                          <w:sz w:val="32"/>
                          <w:szCs w:val="32"/>
                        </w:rPr>
                        <w:t xml:space="preserve">FY 2026-27 to FY 2030-31 </w:t>
                      </w:r>
                    </w:p>
                    <w:p w14:paraId="7CEC28E8" w14:textId="2E7CDFC6" w:rsidR="00831CB6" w:rsidRPr="006504B2" w:rsidRDefault="000B1C9D" w:rsidP="00831CB6">
                      <w:pPr>
                        <w:spacing w:before="98"/>
                        <w:jc w:val="center"/>
                        <w:rPr>
                          <w:rFonts w:asciiTheme="minorHAnsi" w:eastAsia="Open Sans Light" w:cs="Open Sans Light"/>
                          <w:b/>
                          <w:bCs/>
                          <w:color w:val="000000" w:themeColor="text1"/>
                          <w:kern w:val="24"/>
                          <w:sz w:val="32"/>
                          <w:szCs w:val="32"/>
                        </w:rPr>
                      </w:pPr>
                      <w:r w:rsidRPr="006504B2">
                        <w:rPr>
                          <w:rFonts w:asciiTheme="minorHAnsi" w:eastAsia="Open Sans Light" w:cs="Open Sans Light"/>
                          <w:b/>
                          <w:bCs/>
                          <w:color w:val="000000" w:themeColor="text1"/>
                          <w:kern w:val="24"/>
                          <w:sz w:val="32"/>
                          <w:szCs w:val="32"/>
                        </w:rPr>
                        <w:t>of</w:t>
                      </w:r>
                    </w:p>
                    <w:p w14:paraId="598DA27B" w14:textId="18196C48" w:rsidR="00831CB6" w:rsidRDefault="00831CB6" w:rsidP="004E13E6">
                      <w:pPr>
                        <w:spacing w:before="98"/>
                        <w:jc w:val="center"/>
                        <w:rPr>
                          <w:rFonts w:asciiTheme="minorHAnsi" w:eastAsia="Open Sans Light" w:cs="Open Sans Light"/>
                          <w:b/>
                          <w:bCs/>
                          <w:color w:val="000000" w:themeColor="text1"/>
                          <w:kern w:val="24"/>
                          <w:sz w:val="32"/>
                          <w:szCs w:val="32"/>
                        </w:rPr>
                      </w:pPr>
                      <w:r w:rsidRPr="006504B2">
                        <w:rPr>
                          <w:rFonts w:asciiTheme="minorHAnsi" w:eastAsia="Open Sans Light" w:cs="Open Sans Light"/>
                          <w:b/>
                          <w:bCs/>
                          <w:color w:val="000000" w:themeColor="text1"/>
                          <w:kern w:val="24"/>
                          <w:sz w:val="32"/>
                          <w:szCs w:val="32"/>
                        </w:rPr>
                        <w:t>Tata Steel Limited (TSL)</w:t>
                      </w:r>
                    </w:p>
                    <w:p w14:paraId="110080E2" w14:textId="6BBE2ECF" w:rsidR="004E13E6" w:rsidRPr="006504B2" w:rsidRDefault="00812150" w:rsidP="004E13E6">
                      <w:pPr>
                        <w:spacing w:before="98"/>
                        <w:jc w:val="center"/>
                        <w:rPr>
                          <w:rFonts w:asciiTheme="minorHAnsi" w:eastAsia="Open Sans Light" w:cs="Open Sans Light"/>
                          <w:b/>
                          <w:bCs/>
                          <w:color w:val="000000" w:themeColor="text1"/>
                          <w:kern w:val="24"/>
                          <w:sz w:val="32"/>
                          <w:szCs w:val="32"/>
                        </w:rPr>
                      </w:pPr>
                      <w:r>
                        <w:rPr>
                          <w:rFonts w:asciiTheme="minorHAnsi" w:eastAsia="Open Sans Light" w:cs="Open Sans Light"/>
                          <w:b/>
                          <w:bCs/>
                          <w:color w:val="000000" w:themeColor="text1"/>
                          <w:kern w:val="24"/>
                          <w:sz w:val="32"/>
                          <w:szCs w:val="32"/>
                        </w:rPr>
                        <w:t>Power Distribution</w:t>
                      </w:r>
                      <w:r w:rsidR="004E13E6">
                        <w:rPr>
                          <w:rFonts w:asciiTheme="minorHAnsi" w:eastAsia="Open Sans Light" w:cs="Open Sans Light"/>
                          <w:b/>
                          <w:bCs/>
                          <w:color w:val="000000" w:themeColor="text1"/>
                          <w:kern w:val="24"/>
                          <w:sz w:val="32"/>
                          <w:szCs w:val="32"/>
                        </w:rPr>
                        <w:t xml:space="preserve"> License -Jamshedpur</w:t>
                      </w:r>
                    </w:p>
                  </w:txbxContent>
                </v:textbox>
                <w10:wrap anchorx="page"/>
              </v:roundrect>
            </w:pict>
          </mc:Fallback>
        </mc:AlternateContent>
      </w:r>
      <w:bookmarkEnd w:id="1"/>
    </w:p>
    <w:p w14:paraId="19916B83" w14:textId="77777777" w:rsidR="002E68D5" w:rsidRPr="00443FA7" w:rsidRDefault="002E68D5" w:rsidP="00645FAC">
      <w:pPr>
        <w:pStyle w:val="Heading1"/>
        <w:spacing w:before="91"/>
        <w:ind w:left="5" w:right="239"/>
        <w:jc w:val="center"/>
        <w:rPr>
          <w:rFonts w:asciiTheme="minorHAnsi" w:hAnsiTheme="minorHAnsi" w:cstheme="minorHAnsi"/>
        </w:rPr>
      </w:pPr>
    </w:p>
    <w:p w14:paraId="0983A03A" w14:textId="77777777" w:rsidR="002E68D5" w:rsidRPr="00443FA7" w:rsidRDefault="002E68D5" w:rsidP="00645FAC">
      <w:pPr>
        <w:pStyle w:val="Heading1"/>
        <w:spacing w:before="91"/>
        <w:ind w:left="5" w:right="239"/>
        <w:jc w:val="center"/>
        <w:rPr>
          <w:rFonts w:asciiTheme="minorHAnsi" w:hAnsiTheme="minorHAnsi" w:cstheme="minorHAnsi"/>
        </w:rPr>
      </w:pPr>
    </w:p>
    <w:p w14:paraId="2493BC65" w14:textId="77777777" w:rsidR="002E68D5" w:rsidRPr="00443FA7" w:rsidRDefault="002E68D5" w:rsidP="00645FAC">
      <w:pPr>
        <w:pStyle w:val="Heading1"/>
        <w:spacing w:before="91"/>
        <w:ind w:left="5" w:right="239"/>
        <w:jc w:val="center"/>
        <w:rPr>
          <w:rFonts w:asciiTheme="minorHAnsi" w:hAnsiTheme="minorHAnsi" w:cstheme="minorHAnsi"/>
        </w:rPr>
      </w:pPr>
    </w:p>
    <w:p w14:paraId="26E938D3" w14:textId="77777777" w:rsidR="002E68D5" w:rsidRPr="00443FA7" w:rsidRDefault="002E68D5" w:rsidP="00645FAC">
      <w:pPr>
        <w:pStyle w:val="Heading1"/>
        <w:spacing w:before="91"/>
        <w:ind w:left="5" w:right="239"/>
        <w:jc w:val="center"/>
        <w:rPr>
          <w:rFonts w:asciiTheme="minorHAnsi" w:hAnsiTheme="minorHAnsi" w:cstheme="minorHAnsi"/>
        </w:rPr>
      </w:pPr>
    </w:p>
    <w:p w14:paraId="15CBD79F" w14:textId="77777777" w:rsidR="002E68D5" w:rsidRPr="00443FA7" w:rsidRDefault="002E68D5" w:rsidP="00645FAC">
      <w:pPr>
        <w:pStyle w:val="Heading1"/>
        <w:spacing w:before="91"/>
        <w:ind w:left="5" w:right="239"/>
        <w:jc w:val="center"/>
        <w:rPr>
          <w:rFonts w:asciiTheme="minorHAnsi" w:hAnsiTheme="minorHAnsi" w:cstheme="minorHAnsi"/>
        </w:rPr>
      </w:pPr>
    </w:p>
    <w:p w14:paraId="6B75DE6D" w14:textId="77777777" w:rsidR="002E68D5" w:rsidRPr="00443FA7" w:rsidRDefault="002E68D5" w:rsidP="00645FAC">
      <w:pPr>
        <w:pStyle w:val="Heading1"/>
        <w:spacing w:before="91"/>
        <w:ind w:left="5" w:right="239"/>
        <w:jc w:val="center"/>
        <w:rPr>
          <w:rFonts w:asciiTheme="minorHAnsi" w:hAnsiTheme="minorHAnsi" w:cstheme="minorHAnsi"/>
        </w:rPr>
      </w:pPr>
    </w:p>
    <w:p w14:paraId="559DBC52" w14:textId="77777777" w:rsidR="002E68D5" w:rsidRPr="00443FA7" w:rsidRDefault="002E68D5" w:rsidP="00645FAC">
      <w:pPr>
        <w:pStyle w:val="Heading1"/>
        <w:spacing w:before="91"/>
        <w:ind w:left="5" w:right="239"/>
        <w:jc w:val="center"/>
        <w:rPr>
          <w:rFonts w:asciiTheme="minorHAnsi" w:hAnsiTheme="minorHAnsi" w:cstheme="minorHAnsi"/>
        </w:rPr>
      </w:pPr>
    </w:p>
    <w:p w14:paraId="236A33A1" w14:textId="77777777" w:rsidR="002E68D5" w:rsidRPr="00443FA7" w:rsidRDefault="002E68D5" w:rsidP="00645FAC">
      <w:pPr>
        <w:pStyle w:val="Heading1"/>
        <w:spacing w:before="91"/>
        <w:ind w:left="5" w:right="239"/>
        <w:jc w:val="center"/>
        <w:rPr>
          <w:rFonts w:asciiTheme="minorHAnsi" w:hAnsiTheme="minorHAnsi" w:cstheme="minorHAnsi"/>
        </w:rPr>
      </w:pPr>
    </w:p>
    <w:p w14:paraId="36CA2F68" w14:textId="77777777" w:rsidR="002E68D5" w:rsidRPr="00443FA7" w:rsidRDefault="002E68D5" w:rsidP="00645FAC">
      <w:pPr>
        <w:pStyle w:val="Heading1"/>
        <w:spacing w:before="91"/>
        <w:ind w:left="5" w:right="239"/>
        <w:jc w:val="center"/>
        <w:rPr>
          <w:rFonts w:asciiTheme="minorHAnsi" w:hAnsiTheme="minorHAnsi" w:cstheme="minorHAnsi"/>
        </w:rPr>
      </w:pPr>
    </w:p>
    <w:p w14:paraId="045FA23A" w14:textId="77777777" w:rsidR="002E68D5" w:rsidRPr="00443FA7" w:rsidRDefault="002E68D5" w:rsidP="00645FAC">
      <w:pPr>
        <w:pStyle w:val="Heading1"/>
        <w:spacing w:before="91"/>
        <w:ind w:left="5" w:right="239"/>
        <w:jc w:val="center"/>
        <w:rPr>
          <w:rFonts w:asciiTheme="minorHAnsi" w:hAnsiTheme="minorHAnsi" w:cstheme="minorHAnsi"/>
        </w:rPr>
      </w:pPr>
    </w:p>
    <w:p w14:paraId="05C5BA2A" w14:textId="77777777" w:rsidR="002E68D5" w:rsidRPr="00443FA7" w:rsidRDefault="002E68D5" w:rsidP="00645FAC">
      <w:pPr>
        <w:pStyle w:val="Heading1"/>
        <w:spacing w:before="91"/>
        <w:ind w:left="5" w:right="239"/>
        <w:jc w:val="center"/>
        <w:rPr>
          <w:rFonts w:asciiTheme="minorHAnsi" w:hAnsiTheme="minorHAnsi" w:cstheme="minorHAnsi"/>
        </w:rPr>
      </w:pPr>
    </w:p>
    <w:p w14:paraId="0D345860" w14:textId="77777777" w:rsidR="002E68D5" w:rsidRPr="00443FA7" w:rsidRDefault="002E68D5" w:rsidP="00645FAC">
      <w:pPr>
        <w:pStyle w:val="Heading1"/>
        <w:spacing w:before="91"/>
        <w:ind w:left="5" w:right="239"/>
        <w:jc w:val="center"/>
        <w:rPr>
          <w:rFonts w:asciiTheme="minorHAnsi" w:hAnsiTheme="minorHAnsi" w:cstheme="minorHAnsi"/>
        </w:rPr>
      </w:pPr>
    </w:p>
    <w:p w14:paraId="248E4123" w14:textId="77777777" w:rsidR="002E68D5" w:rsidRPr="00443FA7" w:rsidRDefault="002E68D5" w:rsidP="00645FAC">
      <w:pPr>
        <w:pStyle w:val="Heading1"/>
        <w:spacing w:before="91"/>
        <w:ind w:left="5" w:right="239"/>
        <w:jc w:val="center"/>
        <w:rPr>
          <w:rFonts w:asciiTheme="minorHAnsi" w:hAnsiTheme="minorHAnsi" w:cstheme="minorHAnsi"/>
        </w:rPr>
      </w:pPr>
    </w:p>
    <w:p w14:paraId="54F0A86D" w14:textId="77777777" w:rsidR="002E68D5" w:rsidRPr="00443FA7" w:rsidRDefault="002E68D5" w:rsidP="00645FAC">
      <w:pPr>
        <w:pStyle w:val="Heading1"/>
        <w:spacing w:before="91"/>
        <w:ind w:left="5" w:right="239"/>
        <w:jc w:val="center"/>
        <w:rPr>
          <w:rFonts w:asciiTheme="minorHAnsi" w:hAnsiTheme="minorHAnsi" w:cstheme="minorHAnsi"/>
        </w:rPr>
      </w:pPr>
    </w:p>
    <w:p w14:paraId="5E305801" w14:textId="77777777" w:rsidR="00EE3377" w:rsidRPr="00443FA7" w:rsidRDefault="00EE3377" w:rsidP="00EE3377">
      <w:pPr>
        <w:spacing w:line="0" w:lineRule="atLeast"/>
        <w:ind w:right="6"/>
        <w:rPr>
          <w:rFonts w:asciiTheme="minorHAnsi" w:eastAsia="Times New Roman" w:hAnsiTheme="minorHAnsi" w:cstheme="minorHAnsi"/>
          <w:sz w:val="24"/>
          <w:szCs w:val="24"/>
        </w:rPr>
      </w:pPr>
    </w:p>
    <w:p w14:paraId="7FAD12CC" w14:textId="77777777" w:rsidR="00EE3377" w:rsidRPr="00443FA7" w:rsidRDefault="00EE3377" w:rsidP="00EE3377">
      <w:pPr>
        <w:spacing w:line="0" w:lineRule="atLeast"/>
        <w:ind w:right="6"/>
        <w:jc w:val="center"/>
        <w:rPr>
          <w:rFonts w:asciiTheme="minorHAnsi" w:eastAsia="Times New Roman" w:hAnsiTheme="minorHAnsi" w:cstheme="minorHAnsi"/>
          <w:sz w:val="24"/>
          <w:szCs w:val="24"/>
        </w:rPr>
      </w:pPr>
      <w:r w:rsidRPr="00443FA7">
        <w:rPr>
          <w:rFonts w:asciiTheme="minorHAnsi" w:eastAsia="Times New Roman" w:hAnsiTheme="minorHAnsi" w:cstheme="minorHAnsi"/>
          <w:sz w:val="24"/>
          <w:szCs w:val="24"/>
        </w:rPr>
        <w:t>SUBMITTED TO:</w:t>
      </w:r>
    </w:p>
    <w:p w14:paraId="2DB726A7" w14:textId="77777777" w:rsidR="00EE3377" w:rsidRPr="00443FA7" w:rsidRDefault="00EE3377" w:rsidP="00EE3377">
      <w:pPr>
        <w:spacing w:line="266" w:lineRule="auto"/>
        <w:ind w:left="660" w:right="666"/>
        <w:jc w:val="center"/>
        <w:rPr>
          <w:rFonts w:asciiTheme="minorHAnsi" w:eastAsia="Times New Roman" w:hAnsiTheme="minorHAnsi" w:cstheme="minorHAnsi"/>
          <w:noProof/>
          <w:sz w:val="24"/>
          <w:szCs w:val="24"/>
        </w:rPr>
      </w:pPr>
      <w:r w:rsidRPr="00443FA7">
        <w:rPr>
          <w:rFonts w:asciiTheme="minorHAnsi" w:eastAsia="Times New Roman" w:hAnsiTheme="minorHAnsi" w:cstheme="minorHAnsi"/>
          <w:sz w:val="24"/>
          <w:szCs w:val="24"/>
        </w:rPr>
        <w:t>JHARKHAND STATE ELECTRICITY REGULATORY COMMISSION (JSERC)</w:t>
      </w:r>
    </w:p>
    <w:p w14:paraId="6652A8F6" w14:textId="77777777" w:rsidR="00EE3377" w:rsidRPr="00443FA7" w:rsidRDefault="00EE3377" w:rsidP="00EE3377">
      <w:pPr>
        <w:spacing w:line="266" w:lineRule="auto"/>
        <w:ind w:left="660" w:right="666"/>
        <w:jc w:val="center"/>
        <w:rPr>
          <w:rFonts w:asciiTheme="minorHAnsi" w:eastAsia="Times New Roman" w:hAnsiTheme="minorHAnsi" w:cstheme="minorHAnsi"/>
          <w:sz w:val="24"/>
          <w:szCs w:val="24"/>
        </w:rPr>
      </w:pPr>
    </w:p>
    <w:p w14:paraId="0C28CC79" w14:textId="5150DEB5" w:rsidR="00EE3377" w:rsidRPr="00443FA7" w:rsidRDefault="00EE3377" w:rsidP="00EE3377">
      <w:pPr>
        <w:tabs>
          <w:tab w:val="left" w:pos="5808"/>
        </w:tabs>
        <w:jc w:val="center"/>
        <w:rPr>
          <w:rFonts w:asciiTheme="minorHAnsi" w:hAnsiTheme="minorHAnsi" w:cstheme="minorHAnsi"/>
          <w:sz w:val="24"/>
          <w:szCs w:val="24"/>
        </w:rPr>
      </w:pPr>
    </w:p>
    <w:p w14:paraId="44CCD386" w14:textId="75D9FC57" w:rsidR="00EE3377" w:rsidRPr="00443FA7" w:rsidRDefault="00EE3377" w:rsidP="00EE3377">
      <w:pPr>
        <w:jc w:val="center"/>
        <w:rPr>
          <w:rFonts w:asciiTheme="minorHAnsi" w:hAnsiTheme="minorHAnsi" w:cstheme="minorHAnsi"/>
          <w:sz w:val="24"/>
          <w:szCs w:val="24"/>
        </w:rPr>
      </w:pPr>
    </w:p>
    <w:p w14:paraId="45E7E5B7" w14:textId="2BACE075" w:rsidR="00234824" w:rsidRPr="00234824" w:rsidRDefault="00234824" w:rsidP="00234824">
      <w:pPr>
        <w:jc w:val="center"/>
        <w:rPr>
          <w:rFonts w:asciiTheme="minorHAnsi" w:hAnsiTheme="minorHAnsi" w:cstheme="minorHAnsi"/>
          <w:b/>
          <w:color w:val="1F497D"/>
          <w:sz w:val="32"/>
          <w:szCs w:val="32"/>
        </w:rPr>
      </w:pPr>
      <w:r w:rsidRPr="00234824">
        <w:rPr>
          <w:rFonts w:asciiTheme="minorHAnsi" w:hAnsiTheme="minorHAnsi" w:cstheme="minorHAnsi"/>
          <w:b/>
          <w:color w:val="1F497D"/>
          <w:sz w:val="32"/>
          <w:szCs w:val="32"/>
        </w:rPr>
        <w:t xml:space="preserve">Tata Steel Limited </w:t>
      </w:r>
    </w:p>
    <w:p w14:paraId="6C647AEA" w14:textId="77777777" w:rsidR="00234824" w:rsidRPr="00234824" w:rsidRDefault="00234824" w:rsidP="00234824">
      <w:pPr>
        <w:jc w:val="center"/>
        <w:rPr>
          <w:rFonts w:asciiTheme="minorHAnsi" w:hAnsiTheme="minorHAnsi" w:cstheme="minorHAnsi"/>
          <w:b/>
        </w:rPr>
      </w:pPr>
      <w:r w:rsidRPr="00234824">
        <w:rPr>
          <w:rFonts w:asciiTheme="minorHAnsi" w:hAnsiTheme="minorHAnsi" w:cstheme="minorHAnsi"/>
          <w:b/>
        </w:rPr>
        <w:t>JAMSHEDPUR</w:t>
      </w:r>
    </w:p>
    <w:p w14:paraId="00DBA449" w14:textId="77777777" w:rsidR="00EE3377" w:rsidRPr="00443FA7" w:rsidRDefault="00EE3377" w:rsidP="00EE3377">
      <w:pPr>
        <w:jc w:val="center"/>
        <w:rPr>
          <w:rFonts w:asciiTheme="minorHAnsi" w:hAnsiTheme="minorHAnsi" w:cstheme="minorHAnsi"/>
          <w:sz w:val="24"/>
          <w:szCs w:val="24"/>
        </w:rPr>
      </w:pPr>
    </w:p>
    <w:p w14:paraId="053A2784" w14:textId="77777777" w:rsidR="00EE3377" w:rsidRPr="00443FA7" w:rsidRDefault="00EE3377" w:rsidP="00EE3377">
      <w:pPr>
        <w:jc w:val="center"/>
        <w:rPr>
          <w:rFonts w:asciiTheme="minorHAnsi" w:hAnsiTheme="minorHAnsi" w:cstheme="minorHAnsi"/>
          <w:b/>
          <w:sz w:val="24"/>
          <w:szCs w:val="24"/>
        </w:rPr>
      </w:pPr>
      <w:r w:rsidRPr="00443FA7">
        <w:rPr>
          <w:rFonts w:asciiTheme="minorHAnsi" w:hAnsiTheme="minorHAnsi" w:cstheme="minorHAnsi"/>
          <w:b/>
          <w:sz w:val="24"/>
          <w:szCs w:val="24"/>
        </w:rPr>
        <w:t>License Area – Jamshedpur</w:t>
      </w:r>
    </w:p>
    <w:p w14:paraId="2AA5F04B" w14:textId="1CB0A541" w:rsidR="002E68D5" w:rsidRPr="00443FA7" w:rsidRDefault="00BB6A7F" w:rsidP="00177858">
      <w:pPr>
        <w:jc w:val="center"/>
        <w:rPr>
          <w:rFonts w:asciiTheme="minorHAnsi" w:hAnsiTheme="minorHAnsi" w:cstheme="minorHAnsi"/>
          <w:b/>
          <w:sz w:val="24"/>
          <w:szCs w:val="24"/>
        </w:rPr>
      </w:pPr>
      <w:r>
        <w:rPr>
          <w:rFonts w:asciiTheme="minorHAnsi" w:hAnsiTheme="minorHAnsi" w:cstheme="minorHAnsi"/>
          <w:b/>
          <w:sz w:val="24"/>
          <w:szCs w:val="24"/>
        </w:rPr>
        <w:t>27</w:t>
      </w:r>
      <w:r w:rsidR="00980742" w:rsidRPr="00BB6A7F">
        <w:rPr>
          <w:rFonts w:asciiTheme="minorHAnsi" w:hAnsiTheme="minorHAnsi" w:cstheme="minorHAnsi"/>
          <w:b/>
          <w:sz w:val="24"/>
          <w:szCs w:val="24"/>
          <w:vertAlign w:val="superscript"/>
        </w:rPr>
        <w:t>th</w:t>
      </w:r>
      <w:r w:rsidR="00980742">
        <w:rPr>
          <w:rFonts w:asciiTheme="minorHAnsi" w:hAnsiTheme="minorHAnsi" w:cstheme="minorHAnsi"/>
          <w:b/>
          <w:sz w:val="24"/>
          <w:szCs w:val="24"/>
        </w:rPr>
        <w:t xml:space="preserve"> </w:t>
      </w:r>
      <w:r w:rsidR="00980742" w:rsidRPr="00443FA7">
        <w:rPr>
          <w:rFonts w:asciiTheme="minorHAnsi" w:hAnsiTheme="minorHAnsi" w:cstheme="minorHAnsi"/>
          <w:b/>
          <w:sz w:val="24"/>
          <w:szCs w:val="24"/>
        </w:rPr>
        <w:t>November</w:t>
      </w:r>
      <w:r w:rsidR="00EE3377" w:rsidRPr="00443FA7">
        <w:rPr>
          <w:rFonts w:asciiTheme="minorHAnsi" w:hAnsiTheme="minorHAnsi" w:cstheme="minorHAnsi"/>
          <w:b/>
          <w:sz w:val="24"/>
          <w:szCs w:val="24"/>
        </w:rPr>
        <w:t xml:space="preserve"> 202</w:t>
      </w:r>
      <w:r w:rsidR="000148D3" w:rsidRPr="00443FA7">
        <w:rPr>
          <w:rFonts w:asciiTheme="minorHAnsi" w:hAnsiTheme="minorHAnsi" w:cstheme="minorHAnsi"/>
          <w:b/>
          <w:sz w:val="24"/>
          <w:szCs w:val="24"/>
        </w:rPr>
        <w:t>5</w:t>
      </w:r>
    </w:p>
    <w:p w14:paraId="4822064D" w14:textId="77777777" w:rsidR="00A92F93" w:rsidRPr="00443FA7" w:rsidRDefault="00A92F93" w:rsidP="00177858">
      <w:pPr>
        <w:jc w:val="center"/>
        <w:rPr>
          <w:rFonts w:asciiTheme="minorHAnsi" w:hAnsiTheme="minorHAnsi" w:cstheme="minorHAnsi"/>
          <w:b/>
          <w:sz w:val="24"/>
          <w:szCs w:val="24"/>
        </w:rPr>
      </w:pPr>
    </w:p>
    <w:p w14:paraId="5B6D6215" w14:textId="77777777" w:rsidR="00A92F93" w:rsidRPr="00443FA7" w:rsidRDefault="00A92F93" w:rsidP="00177858">
      <w:pPr>
        <w:jc w:val="center"/>
        <w:rPr>
          <w:rFonts w:asciiTheme="minorHAnsi" w:hAnsiTheme="minorHAnsi" w:cstheme="minorHAnsi"/>
          <w:b/>
          <w:sz w:val="24"/>
          <w:szCs w:val="24"/>
        </w:rPr>
      </w:pPr>
    </w:p>
    <w:p w14:paraId="7CB8CC13" w14:textId="77777777" w:rsidR="00A92F93" w:rsidRPr="00443FA7" w:rsidRDefault="00A92F93" w:rsidP="00177858">
      <w:pPr>
        <w:jc w:val="center"/>
        <w:rPr>
          <w:rFonts w:asciiTheme="minorHAnsi" w:hAnsiTheme="minorHAnsi" w:cstheme="minorHAnsi"/>
          <w:b/>
          <w:sz w:val="24"/>
          <w:szCs w:val="24"/>
        </w:rPr>
      </w:pPr>
    </w:p>
    <w:p w14:paraId="599D3FE7" w14:textId="77777777" w:rsidR="00A92F93" w:rsidRPr="00443FA7" w:rsidRDefault="00A92F93" w:rsidP="00177858">
      <w:pPr>
        <w:jc w:val="center"/>
        <w:rPr>
          <w:rFonts w:asciiTheme="minorHAnsi" w:hAnsiTheme="minorHAnsi" w:cstheme="minorHAnsi"/>
          <w:b/>
          <w:sz w:val="24"/>
          <w:szCs w:val="24"/>
        </w:rPr>
      </w:pPr>
    </w:p>
    <w:p w14:paraId="7D05AAE5" w14:textId="77777777" w:rsidR="00A92F93" w:rsidRPr="00443FA7" w:rsidRDefault="00A92F93" w:rsidP="00177858">
      <w:pPr>
        <w:jc w:val="center"/>
        <w:rPr>
          <w:rFonts w:asciiTheme="minorHAnsi" w:hAnsiTheme="minorHAnsi" w:cstheme="minorHAnsi"/>
          <w:b/>
          <w:sz w:val="24"/>
          <w:szCs w:val="24"/>
        </w:rPr>
      </w:pPr>
    </w:p>
    <w:p w14:paraId="2D38DE92" w14:textId="77777777" w:rsidR="00A92F93" w:rsidRPr="00443FA7" w:rsidRDefault="00A92F93" w:rsidP="00177858">
      <w:pPr>
        <w:jc w:val="center"/>
        <w:rPr>
          <w:rFonts w:asciiTheme="minorHAnsi" w:hAnsiTheme="minorHAnsi" w:cstheme="minorHAnsi"/>
          <w:b/>
          <w:sz w:val="24"/>
          <w:szCs w:val="24"/>
        </w:rPr>
      </w:pPr>
    </w:p>
    <w:p w14:paraId="3BC3E2A1" w14:textId="77777777" w:rsidR="00A92F93" w:rsidRPr="00443FA7" w:rsidRDefault="00A92F93" w:rsidP="00177858">
      <w:pPr>
        <w:jc w:val="center"/>
        <w:rPr>
          <w:rFonts w:asciiTheme="minorHAnsi" w:hAnsiTheme="minorHAnsi" w:cstheme="minorHAnsi"/>
          <w:b/>
          <w:sz w:val="24"/>
          <w:szCs w:val="24"/>
        </w:rPr>
      </w:pPr>
    </w:p>
    <w:p w14:paraId="166D7099" w14:textId="77777777" w:rsidR="00A92F93" w:rsidRDefault="00A92F93" w:rsidP="00177858">
      <w:pPr>
        <w:jc w:val="center"/>
        <w:rPr>
          <w:rFonts w:asciiTheme="minorHAnsi" w:hAnsiTheme="minorHAnsi" w:cstheme="minorHAnsi"/>
          <w:b/>
          <w:sz w:val="24"/>
          <w:szCs w:val="24"/>
        </w:rPr>
      </w:pPr>
    </w:p>
    <w:p w14:paraId="5CBA7655" w14:textId="77777777" w:rsidR="00640960" w:rsidRPr="00443FA7" w:rsidRDefault="00640960" w:rsidP="00177858">
      <w:pPr>
        <w:jc w:val="center"/>
        <w:rPr>
          <w:rFonts w:asciiTheme="minorHAnsi" w:hAnsiTheme="minorHAnsi" w:cstheme="minorHAnsi"/>
          <w:b/>
          <w:sz w:val="24"/>
          <w:szCs w:val="24"/>
        </w:rPr>
      </w:pPr>
    </w:p>
    <w:p w14:paraId="79085200" w14:textId="77777777" w:rsidR="00A92F93" w:rsidRPr="00443FA7" w:rsidRDefault="00A92F93" w:rsidP="00177858">
      <w:pPr>
        <w:jc w:val="center"/>
        <w:rPr>
          <w:rFonts w:asciiTheme="minorHAnsi" w:hAnsiTheme="minorHAnsi" w:cstheme="minorHAnsi"/>
          <w:b/>
          <w:sz w:val="24"/>
          <w:szCs w:val="24"/>
        </w:rPr>
      </w:pPr>
    </w:p>
    <w:p w14:paraId="2D6A3619" w14:textId="274232DB" w:rsidR="00895549" w:rsidRPr="00443FA7" w:rsidRDefault="005D46B0" w:rsidP="005D46B0">
      <w:pPr>
        <w:pStyle w:val="Heading2"/>
        <w:ind w:left="0"/>
        <w:rPr>
          <w:rFonts w:asciiTheme="minorHAnsi" w:hAnsiTheme="minorHAnsi" w:cstheme="minorHAnsi"/>
          <w:i w:val="0"/>
          <w:iCs w:val="0"/>
        </w:rPr>
      </w:pPr>
      <w:r w:rsidRPr="00443FA7">
        <w:rPr>
          <w:rFonts w:asciiTheme="minorHAnsi" w:hAnsiTheme="minorHAnsi" w:cstheme="minorHAnsi"/>
          <w:i w:val="0"/>
          <w:iCs w:val="0"/>
        </w:rPr>
        <w:lastRenderedPageBreak/>
        <w:t xml:space="preserve">                                                     </w:t>
      </w:r>
      <w:r w:rsidR="00A92F93" w:rsidRPr="00443FA7">
        <w:rPr>
          <w:rFonts w:asciiTheme="minorHAnsi" w:hAnsiTheme="minorHAnsi" w:cstheme="minorHAnsi"/>
          <w:i w:val="0"/>
          <w:iCs w:val="0"/>
        </w:rPr>
        <w:t xml:space="preserve">                   </w:t>
      </w:r>
      <w:bookmarkStart w:id="2" w:name="_Toc215183426"/>
      <w:r w:rsidR="003538AA" w:rsidRPr="00443FA7">
        <w:rPr>
          <w:rFonts w:asciiTheme="minorHAnsi" w:hAnsiTheme="minorHAnsi" w:cstheme="minorHAnsi"/>
          <w:i w:val="0"/>
          <w:iCs w:val="0"/>
        </w:rPr>
        <w:t>Table</w:t>
      </w:r>
      <w:r w:rsidR="003538AA" w:rsidRPr="00443FA7">
        <w:rPr>
          <w:rFonts w:asciiTheme="minorHAnsi" w:hAnsiTheme="minorHAnsi" w:cstheme="minorHAnsi"/>
          <w:i w:val="0"/>
          <w:iCs w:val="0"/>
          <w:spacing w:val="-1"/>
        </w:rPr>
        <w:t xml:space="preserve"> </w:t>
      </w:r>
      <w:r w:rsidR="003538AA" w:rsidRPr="00443FA7">
        <w:rPr>
          <w:rFonts w:asciiTheme="minorHAnsi" w:hAnsiTheme="minorHAnsi" w:cstheme="minorHAnsi"/>
          <w:i w:val="0"/>
          <w:iCs w:val="0"/>
        </w:rPr>
        <w:t>of</w:t>
      </w:r>
      <w:r w:rsidR="003538AA" w:rsidRPr="00443FA7">
        <w:rPr>
          <w:rFonts w:asciiTheme="minorHAnsi" w:hAnsiTheme="minorHAnsi" w:cstheme="minorHAnsi"/>
          <w:i w:val="0"/>
          <w:iCs w:val="0"/>
          <w:spacing w:val="1"/>
        </w:rPr>
        <w:t xml:space="preserve"> </w:t>
      </w:r>
      <w:r w:rsidR="003538AA" w:rsidRPr="00443FA7">
        <w:rPr>
          <w:rFonts w:asciiTheme="minorHAnsi" w:hAnsiTheme="minorHAnsi" w:cstheme="minorHAnsi"/>
          <w:i w:val="0"/>
          <w:iCs w:val="0"/>
        </w:rPr>
        <w:t>Conten</w:t>
      </w:r>
      <w:r w:rsidR="00645FAC" w:rsidRPr="00443FA7">
        <w:rPr>
          <w:rFonts w:asciiTheme="minorHAnsi" w:hAnsiTheme="minorHAnsi" w:cstheme="minorHAnsi"/>
          <w:i w:val="0"/>
          <w:iCs w:val="0"/>
        </w:rPr>
        <w:t>t</w:t>
      </w:r>
      <w:bookmarkEnd w:id="0"/>
      <w:r w:rsidRPr="00443FA7">
        <w:rPr>
          <w:rFonts w:asciiTheme="minorHAnsi" w:hAnsiTheme="minorHAnsi" w:cstheme="minorHAnsi"/>
          <w:i w:val="0"/>
          <w:iCs w:val="0"/>
        </w:rPr>
        <w:t>s</w:t>
      </w:r>
      <w:bookmarkEnd w:id="2"/>
    </w:p>
    <w:p w14:paraId="1D66F09C" w14:textId="77777777" w:rsidR="009B3371" w:rsidRPr="00443FA7" w:rsidRDefault="009B3371" w:rsidP="00B112EE">
      <w:pPr>
        <w:tabs>
          <w:tab w:val="left" w:pos="1040"/>
          <w:tab w:val="right" w:leader="dot" w:pos="9158"/>
        </w:tabs>
        <w:rPr>
          <w:rFonts w:asciiTheme="minorHAnsi" w:hAnsiTheme="minorHAnsi" w:cstheme="minorHAnsi"/>
          <w:sz w:val="24"/>
          <w:szCs w:val="24"/>
        </w:rPr>
      </w:pPr>
    </w:p>
    <w:sdt>
      <w:sdtPr>
        <w:rPr>
          <w:rFonts w:asciiTheme="minorHAnsi" w:eastAsia="Cambria" w:hAnsiTheme="minorHAnsi" w:cstheme="minorHAnsi"/>
          <w:color w:val="auto"/>
          <w:sz w:val="24"/>
          <w:szCs w:val="24"/>
        </w:rPr>
        <w:id w:val="664827062"/>
        <w:docPartObj>
          <w:docPartGallery w:val="Table of Contents"/>
          <w:docPartUnique/>
        </w:docPartObj>
      </w:sdtPr>
      <w:sdtEndPr>
        <w:rPr>
          <w:b/>
          <w:bCs/>
          <w:noProof/>
        </w:rPr>
      </w:sdtEndPr>
      <w:sdtContent>
        <w:p w14:paraId="2836A55F" w14:textId="1F7A99D5" w:rsidR="00115F13" w:rsidRPr="00443FA7" w:rsidRDefault="00115F13" w:rsidP="00B112EE">
          <w:pPr>
            <w:pStyle w:val="TOCHeading"/>
            <w:spacing w:before="0"/>
            <w:rPr>
              <w:rFonts w:asciiTheme="minorHAnsi" w:hAnsiTheme="minorHAnsi" w:cstheme="minorHAnsi"/>
              <w:sz w:val="24"/>
              <w:szCs w:val="24"/>
            </w:rPr>
          </w:pPr>
        </w:p>
        <w:p w14:paraId="67C09150" w14:textId="198086D8" w:rsidR="007B66E6" w:rsidRPr="00024233" w:rsidRDefault="00115F13" w:rsidP="00024233">
          <w:pPr>
            <w:pStyle w:val="TOC1"/>
            <w:tabs>
              <w:tab w:val="right" w:leader="dot" w:pos="9540"/>
            </w:tabs>
            <w:rPr>
              <w:rFonts w:asciiTheme="minorHAnsi" w:eastAsiaTheme="minorEastAsia" w:hAnsiTheme="minorHAnsi" w:cstheme="minorBidi"/>
              <w:b w:val="0"/>
              <w:bCs w:val="0"/>
              <w:i/>
              <w:iCs/>
              <w:noProof/>
              <w:kern w:val="2"/>
              <w:sz w:val="24"/>
              <w:szCs w:val="24"/>
              <w:lang w:val="en-IN" w:eastAsia="en-IN"/>
              <w14:ligatures w14:val="standardContextual"/>
            </w:rPr>
          </w:pPr>
          <w:r w:rsidRPr="00443FA7">
            <w:rPr>
              <w:rFonts w:asciiTheme="minorHAnsi" w:hAnsiTheme="minorHAnsi" w:cstheme="minorHAnsi"/>
              <w:sz w:val="24"/>
              <w:szCs w:val="24"/>
            </w:rPr>
            <w:fldChar w:fldCharType="begin"/>
          </w:r>
          <w:r w:rsidRPr="00443FA7">
            <w:rPr>
              <w:rFonts w:asciiTheme="minorHAnsi" w:hAnsiTheme="minorHAnsi" w:cstheme="minorHAnsi"/>
              <w:sz w:val="24"/>
              <w:szCs w:val="24"/>
            </w:rPr>
            <w:instrText xml:space="preserve"> TOC \o "1-3" \h \z \u </w:instrText>
          </w:r>
          <w:r w:rsidRPr="00443FA7">
            <w:rPr>
              <w:rFonts w:asciiTheme="minorHAnsi" w:hAnsiTheme="minorHAnsi" w:cstheme="minorHAnsi"/>
              <w:sz w:val="24"/>
              <w:szCs w:val="24"/>
            </w:rPr>
            <w:fldChar w:fldCharType="separate"/>
          </w:r>
          <w:hyperlink w:anchor="_Toc215183426" w:history="1">
            <w:r w:rsidR="007B66E6" w:rsidRPr="00024233">
              <w:rPr>
                <w:rStyle w:val="Hyperlink"/>
                <w:rFonts w:cstheme="minorHAnsi"/>
                <w:b w:val="0"/>
                <w:bCs w:val="0"/>
                <w:i/>
                <w:iCs/>
                <w:noProof/>
              </w:rPr>
              <w:t>Table</w:t>
            </w:r>
            <w:r w:rsidR="007B66E6" w:rsidRPr="00024233">
              <w:rPr>
                <w:rStyle w:val="Hyperlink"/>
                <w:rFonts w:cstheme="minorHAnsi"/>
                <w:b w:val="0"/>
                <w:bCs w:val="0"/>
                <w:i/>
                <w:iCs/>
                <w:noProof/>
                <w:spacing w:val="-1"/>
              </w:rPr>
              <w:t xml:space="preserve"> </w:t>
            </w:r>
            <w:r w:rsidR="007B66E6" w:rsidRPr="00024233">
              <w:rPr>
                <w:rStyle w:val="Hyperlink"/>
                <w:rFonts w:cstheme="minorHAnsi"/>
                <w:b w:val="0"/>
                <w:bCs w:val="0"/>
                <w:i/>
                <w:iCs/>
                <w:noProof/>
              </w:rPr>
              <w:t>of</w:t>
            </w:r>
            <w:r w:rsidR="007B66E6" w:rsidRPr="00024233">
              <w:rPr>
                <w:rStyle w:val="Hyperlink"/>
                <w:rFonts w:cstheme="minorHAnsi"/>
                <w:b w:val="0"/>
                <w:bCs w:val="0"/>
                <w:i/>
                <w:iCs/>
                <w:noProof/>
                <w:spacing w:val="1"/>
              </w:rPr>
              <w:t xml:space="preserve"> </w:t>
            </w:r>
            <w:r w:rsidR="007B66E6" w:rsidRPr="00024233">
              <w:rPr>
                <w:rStyle w:val="Hyperlink"/>
                <w:rFonts w:cstheme="minorHAnsi"/>
                <w:b w:val="0"/>
                <w:bCs w:val="0"/>
                <w:i/>
                <w:iCs/>
                <w:noProof/>
              </w:rPr>
              <w:t>Contents</w:t>
            </w:r>
            <w:r w:rsidR="007B66E6" w:rsidRPr="00024233">
              <w:rPr>
                <w:b w:val="0"/>
                <w:bCs w:val="0"/>
                <w:i/>
                <w:iCs/>
                <w:noProof/>
                <w:webHidden/>
              </w:rPr>
              <w:tab/>
            </w:r>
            <w:r w:rsidR="007B66E6" w:rsidRPr="00024233">
              <w:rPr>
                <w:b w:val="0"/>
                <w:bCs w:val="0"/>
                <w:i/>
                <w:iCs/>
                <w:noProof/>
                <w:webHidden/>
              </w:rPr>
              <w:fldChar w:fldCharType="begin"/>
            </w:r>
            <w:r w:rsidR="007B66E6" w:rsidRPr="00024233">
              <w:rPr>
                <w:b w:val="0"/>
                <w:bCs w:val="0"/>
                <w:i/>
                <w:iCs/>
                <w:noProof/>
                <w:webHidden/>
              </w:rPr>
              <w:instrText xml:space="preserve"> PAGEREF _Toc215183426 \h </w:instrText>
            </w:r>
            <w:r w:rsidR="007B66E6" w:rsidRPr="00024233">
              <w:rPr>
                <w:b w:val="0"/>
                <w:bCs w:val="0"/>
                <w:i/>
                <w:iCs/>
                <w:noProof/>
                <w:webHidden/>
              </w:rPr>
            </w:r>
            <w:r w:rsidR="007B66E6" w:rsidRPr="00024233">
              <w:rPr>
                <w:b w:val="0"/>
                <w:bCs w:val="0"/>
                <w:i/>
                <w:iCs/>
                <w:noProof/>
                <w:webHidden/>
              </w:rPr>
              <w:fldChar w:fldCharType="separate"/>
            </w:r>
            <w:r w:rsidR="00875FDB">
              <w:rPr>
                <w:b w:val="0"/>
                <w:bCs w:val="0"/>
                <w:i/>
                <w:iCs/>
                <w:noProof/>
                <w:webHidden/>
              </w:rPr>
              <w:t>2</w:t>
            </w:r>
            <w:r w:rsidR="007B66E6" w:rsidRPr="00024233">
              <w:rPr>
                <w:b w:val="0"/>
                <w:bCs w:val="0"/>
                <w:i/>
                <w:iCs/>
                <w:noProof/>
                <w:webHidden/>
              </w:rPr>
              <w:fldChar w:fldCharType="end"/>
            </w:r>
          </w:hyperlink>
        </w:p>
        <w:p w14:paraId="61938FAA" w14:textId="793E1001" w:rsidR="007B66E6" w:rsidRPr="00024233" w:rsidRDefault="007B66E6">
          <w:pPr>
            <w:pStyle w:val="TOC1"/>
            <w:tabs>
              <w:tab w:val="right" w:leader="dot" w:pos="9540"/>
            </w:tabs>
            <w:rPr>
              <w:rFonts w:asciiTheme="minorHAnsi" w:eastAsiaTheme="minorEastAsia" w:hAnsiTheme="minorHAnsi" w:cstheme="minorBidi"/>
              <w:b w:val="0"/>
              <w:bCs w:val="0"/>
              <w:i/>
              <w:iCs/>
              <w:noProof/>
              <w:kern w:val="2"/>
              <w:sz w:val="24"/>
              <w:szCs w:val="24"/>
              <w:lang w:val="en-IN" w:eastAsia="en-IN"/>
              <w14:ligatures w14:val="standardContextual"/>
            </w:rPr>
          </w:pPr>
          <w:hyperlink w:anchor="_Toc215183427" w:history="1">
            <w:r w:rsidRPr="00024233">
              <w:rPr>
                <w:rStyle w:val="Hyperlink"/>
                <w:rFonts w:cstheme="minorHAnsi"/>
                <w:b w:val="0"/>
                <w:bCs w:val="0"/>
                <w:i/>
                <w:iCs/>
                <w:noProof/>
              </w:rPr>
              <w:t>List of Tables</w:t>
            </w:r>
            <w:r w:rsidRPr="00024233">
              <w:rPr>
                <w:b w:val="0"/>
                <w:bCs w:val="0"/>
                <w:i/>
                <w:iCs/>
                <w:noProof/>
                <w:webHidden/>
              </w:rPr>
              <w:tab/>
            </w:r>
            <w:r w:rsidRPr="00024233">
              <w:rPr>
                <w:b w:val="0"/>
                <w:bCs w:val="0"/>
                <w:i/>
                <w:iCs/>
                <w:noProof/>
                <w:webHidden/>
              </w:rPr>
              <w:fldChar w:fldCharType="begin"/>
            </w:r>
            <w:r w:rsidRPr="00024233">
              <w:rPr>
                <w:b w:val="0"/>
                <w:bCs w:val="0"/>
                <w:i/>
                <w:iCs/>
                <w:noProof/>
                <w:webHidden/>
              </w:rPr>
              <w:instrText xml:space="preserve"> PAGEREF _Toc215183427 \h </w:instrText>
            </w:r>
            <w:r w:rsidRPr="00024233">
              <w:rPr>
                <w:b w:val="0"/>
                <w:bCs w:val="0"/>
                <w:i/>
                <w:iCs/>
                <w:noProof/>
                <w:webHidden/>
              </w:rPr>
            </w:r>
            <w:r w:rsidRPr="00024233">
              <w:rPr>
                <w:b w:val="0"/>
                <w:bCs w:val="0"/>
                <w:i/>
                <w:iCs/>
                <w:noProof/>
                <w:webHidden/>
              </w:rPr>
              <w:fldChar w:fldCharType="separate"/>
            </w:r>
            <w:r w:rsidR="00875FDB">
              <w:rPr>
                <w:b w:val="0"/>
                <w:bCs w:val="0"/>
                <w:i/>
                <w:iCs/>
                <w:noProof/>
                <w:webHidden/>
              </w:rPr>
              <w:t>3</w:t>
            </w:r>
            <w:r w:rsidRPr="00024233">
              <w:rPr>
                <w:b w:val="0"/>
                <w:bCs w:val="0"/>
                <w:i/>
                <w:iCs/>
                <w:noProof/>
                <w:webHidden/>
              </w:rPr>
              <w:fldChar w:fldCharType="end"/>
            </w:r>
          </w:hyperlink>
        </w:p>
        <w:p w14:paraId="74FB5248" w14:textId="5396E730" w:rsidR="007B66E6" w:rsidRPr="00024233" w:rsidRDefault="007B66E6">
          <w:pPr>
            <w:pStyle w:val="TOC1"/>
            <w:tabs>
              <w:tab w:val="right" w:leader="dot" w:pos="9540"/>
            </w:tabs>
            <w:rPr>
              <w:rFonts w:asciiTheme="minorHAnsi" w:eastAsiaTheme="minorEastAsia" w:hAnsiTheme="minorHAnsi" w:cstheme="minorBidi"/>
              <w:b w:val="0"/>
              <w:bCs w:val="0"/>
              <w:i/>
              <w:iCs/>
              <w:noProof/>
              <w:kern w:val="2"/>
              <w:sz w:val="24"/>
              <w:szCs w:val="24"/>
              <w:lang w:val="en-IN" w:eastAsia="en-IN"/>
              <w14:ligatures w14:val="standardContextual"/>
            </w:rPr>
          </w:pPr>
          <w:hyperlink w:anchor="_Toc215183428" w:history="1">
            <w:r w:rsidRPr="00024233">
              <w:rPr>
                <w:rStyle w:val="Hyperlink"/>
                <w:rFonts w:cstheme="minorHAnsi"/>
                <w:b w:val="0"/>
                <w:bCs w:val="0"/>
                <w:i/>
                <w:iCs/>
                <w:noProof/>
              </w:rPr>
              <w:t>List</w:t>
            </w:r>
            <w:r w:rsidRPr="00024233">
              <w:rPr>
                <w:rStyle w:val="Hyperlink"/>
                <w:rFonts w:cstheme="minorHAnsi"/>
                <w:b w:val="0"/>
                <w:bCs w:val="0"/>
                <w:i/>
                <w:iCs/>
                <w:noProof/>
                <w:spacing w:val="-4"/>
              </w:rPr>
              <w:t xml:space="preserve"> </w:t>
            </w:r>
            <w:r w:rsidRPr="00024233">
              <w:rPr>
                <w:rStyle w:val="Hyperlink"/>
                <w:rFonts w:cstheme="minorHAnsi"/>
                <w:b w:val="0"/>
                <w:bCs w:val="0"/>
                <w:i/>
                <w:iCs/>
                <w:noProof/>
              </w:rPr>
              <w:t>of</w:t>
            </w:r>
            <w:r w:rsidRPr="00024233">
              <w:rPr>
                <w:rStyle w:val="Hyperlink"/>
                <w:rFonts w:cstheme="minorHAnsi"/>
                <w:b w:val="0"/>
                <w:bCs w:val="0"/>
                <w:i/>
                <w:iCs/>
                <w:noProof/>
                <w:spacing w:val="-2"/>
              </w:rPr>
              <w:t xml:space="preserve"> Abbreviations</w:t>
            </w:r>
            <w:r w:rsidRPr="00024233">
              <w:rPr>
                <w:b w:val="0"/>
                <w:bCs w:val="0"/>
                <w:i/>
                <w:iCs/>
                <w:noProof/>
                <w:webHidden/>
              </w:rPr>
              <w:tab/>
            </w:r>
            <w:r w:rsidRPr="00024233">
              <w:rPr>
                <w:b w:val="0"/>
                <w:bCs w:val="0"/>
                <w:i/>
                <w:iCs/>
                <w:noProof/>
                <w:webHidden/>
              </w:rPr>
              <w:fldChar w:fldCharType="begin"/>
            </w:r>
            <w:r w:rsidRPr="00024233">
              <w:rPr>
                <w:b w:val="0"/>
                <w:bCs w:val="0"/>
                <w:i/>
                <w:iCs/>
                <w:noProof/>
                <w:webHidden/>
              </w:rPr>
              <w:instrText xml:space="preserve"> PAGEREF _Toc215183428 \h </w:instrText>
            </w:r>
            <w:r w:rsidRPr="00024233">
              <w:rPr>
                <w:b w:val="0"/>
                <w:bCs w:val="0"/>
                <w:i/>
                <w:iCs/>
                <w:noProof/>
                <w:webHidden/>
              </w:rPr>
            </w:r>
            <w:r w:rsidRPr="00024233">
              <w:rPr>
                <w:b w:val="0"/>
                <w:bCs w:val="0"/>
                <w:i/>
                <w:iCs/>
                <w:noProof/>
                <w:webHidden/>
              </w:rPr>
              <w:fldChar w:fldCharType="separate"/>
            </w:r>
            <w:r w:rsidR="00875FDB">
              <w:rPr>
                <w:b w:val="0"/>
                <w:bCs w:val="0"/>
                <w:i/>
                <w:iCs/>
                <w:noProof/>
                <w:webHidden/>
              </w:rPr>
              <w:t>7</w:t>
            </w:r>
            <w:r w:rsidRPr="00024233">
              <w:rPr>
                <w:b w:val="0"/>
                <w:bCs w:val="0"/>
                <w:i/>
                <w:iCs/>
                <w:noProof/>
                <w:webHidden/>
              </w:rPr>
              <w:fldChar w:fldCharType="end"/>
            </w:r>
          </w:hyperlink>
        </w:p>
        <w:p w14:paraId="68909914" w14:textId="4DB47737" w:rsidR="007B66E6" w:rsidRDefault="007B66E6" w:rsidP="00024233">
          <w:pPr>
            <w:pStyle w:val="TOC1"/>
            <w:tabs>
              <w:tab w:val="left" w:pos="993"/>
              <w:tab w:val="right" w:leader="dot" w:pos="9540"/>
            </w:tabs>
            <w:ind w:left="709"/>
            <w:rPr>
              <w:rFonts w:asciiTheme="minorHAnsi" w:eastAsiaTheme="minorEastAsia" w:hAnsiTheme="minorHAnsi" w:cstheme="minorBidi"/>
              <w:b w:val="0"/>
              <w:bCs w:val="0"/>
              <w:noProof/>
              <w:kern w:val="2"/>
              <w:sz w:val="24"/>
              <w:szCs w:val="24"/>
              <w:lang w:val="en-IN" w:eastAsia="en-IN"/>
              <w14:ligatures w14:val="standardContextual"/>
            </w:rPr>
          </w:pPr>
          <w:hyperlink w:anchor="_Toc215183429" w:history="1">
            <w:r w:rsidRPr="00B93AEB">
              <w:rPr>
                <w:rStyle w:val="Hyperlink"/>
                <w:rFonts w:cstheme="minorHAnsi"/>
                <w:noProof/>
              </w:rPr>
              <w:t>1.</w:t>
            </w:r>
            <w:r>
              <w:rPr>
                <w:rFonts w:asciiTheme="minorHAnsi" w:eastAsiaTheme="minorEastAsia" w:hAnsiTheme="minorHAnsi" w:cstheme="minorBidi"/>
                <w:b w:val="0"/>
                <w:bCs w:val="0"/>
                <w:noProof/>
                <w:kern w:val="2"/>
                <w:sz w:val="24"/>
                <w:szCs w:val="24"/>
                <w:lang w:val="en-IN" w:eastAsia="en-IN"/>
                <w14:ligatures w14:val="standardContextual"/>
              </w:rPr>
              <w:tab/>
            </w:r>
            <w:r w:rsidRPr="00B93AEB">
              <w:rPr>
                <w:rStyle w:val="Hyperlink"/>
                <w:rFonts w:cstheme="minorHAnsi"/>
                <w:noProof/>
              </w:rPr>
              <w:t>Introduction</w:t>
            </w:r>
            <w:r>
              <w:rPr>
                <w:noProof/>
                <w:webHidden/>
              </w:rPr>
              <w:tab/>
            </w:r>
            <w:r>
              <w:rPr>
                <w:noProof/>
                <w:webHidden/>
              </w:rPr>
              <w:fldChar w:fldCharType="begin"/>
            </w:r>
            <w:r>
              <w:rPr>
                <w:noProof/>
                <w:webHidden/>
              </w:rPr>
              <w:instrText xml:space="preserve"> PAGEREF _Toc215183429 \h </w:instrText>
            </w:r>
            <w:r>
              <w:rPr>
                <w:noProof/>
                <w:webHidden/>
              </w:rPr>
            </w:r>
            <w:r>
              <w:rPr>
                <w:noProof/>
                <w:webHidden/>
              </w:rPr>
              <w:fldChar w:fldCharType="separate"/>
            </w:r>
            <w:r w:rsidR="00875FDB">
              <w:rPr>
                <w:noProof/>
                <w:webHidden/>
              </w:rPr>
              <w:t>10</w:t>
            </w:r>
            <w:r>
              <w:rPr>
                <w:noProof/>
                <w:webHidden/>
              </w:rPr>
              <w:fldChar w:fldCharType="end"/>
            </w:r>
          </w:hyperlink>
        </w:p>
        <w:p w14:paraId="0E4D7719" w14:textId="1B646D1C"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30" w:history="1">
            <w:r w:rsidRPr="00024233">
              <w:rPr>
                <w:rStyle w:val="Hyperlink"/>
                <w:rFonts w:cstheme="minorHAnsi"/>
                <w:b w:val="0"/>
                <w:bCs w:val="0"/>
                <w:noProof/>
                <w:lang w:val="en-GB"/>
              </w:rPr>
              <w:t>1.1.</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lang w:val="en-GB"/>
              </w:rPr>
              <w:t>Background – Power Sector</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_Toc215183430 \h </w:instrText>
            </w:r>
            <w:r w:rsidRPr="00024233">
              <w:rPr>
                <w:b w:val="0"/>
                <w:bCs w:val="0"/>
                <w:noProof/>
                <w:webHidden/>
              </w:rPr>
            </w:r>
            <w:r w:rsidRPr="00024233">
              <w:rPr>
                <w:b w:val="0"/>
                <w:bCs w:val="0"/>
                <w:noProof/>
                <w:webHidden/>
              </w:rPr>
              <w:fldChar w:fldCharType="separate"/>
            </w:r>
            <w:r w:rsidR="00875FDB">
              <w:rPr>
                <w:b w:val="0"/>
                <w:bCs w:val="0"/>
                <w:noProof/>
                <w:webHidden/>
              </w:rPr>
              <w:t>10</w:t>
            </w:r>
            <w:r w:rsidRPr="00024233">
              <w:rPr>
                <w:b w:val="0"/>
                <w:bCs w:val="0"/>
                <w:noProof/>
                <w:webHidden/>
              </w:rPr>
              <w:fldChar w:fldCharType="end"/>
            </w:r>
          </w:hyperlink>
        </w:p>
        <w:p w14:paraId="4CDEC3F6" w14:textId="6D4B8472"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31" w:history="1">
            <w:r w:rsidRPr="00024233">
              <w:rPr>
                <w:rStyle w:val="Hyperlink"/>
                <w:rFonts w:cstheme="minorHAnsi"/>
                <w:b w:val="0"/>
                <w:bCs w:val="0"/>
                <w:noProof/>
                <w:lang w:val="en-GB"/>
              </w:rPr>
              <w:t>1.2.</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lang w:val="en-GB"/>
              </w:rPr>
              <w:t>All India Installed Capacity</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_Toc215183431 \h </w:instrText>
            </w:r>
            <w:r w:rsidRPr="00024233">
              <w:rPr>
                <w:b w:val="0"/>
                <w:bCs w:val="0"/>
                <w:noProof/>
                <w:webHidden/>
              </w:rPr>
            </w:r>
            <w:r w:rsidRPr="00024233">
              <w:rPr>
                <w:b w:val="0"/>
                <w:bCs w:val="0"/>
                <w:noProof/>
                <w:webHidden/>
              </w:rPr>
              <w:fldChar w:fldCharType="separate"/>
            </w:r>
            <w:r w:rsidR="00875FDB">
              <w:rPr>
                <w:b w:val="0"/>
                <w:bCs w:val="0"/>
                <w:noProof/>
                <w:webHidden/>
              </w:rPr>
              <w:t>10</w:t>
            </w:r>
            <w:r w:rsidRPr="00024233">
              <w:rPr>
                <w:b w:val="0"/>
                <w:bCs w:val="0"/>
                <w:noProof/>
                <w:webHidden/>
              </w:rPr>
              <w:fldChar w:fldCharType="end"/>
            </w:r>
          </w:hyperlink>
        </w:p>
        <w:p w14:paraId="191091F5" w14:textId="779B9367"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32" w:history="1">
            <w:r w:rsidRPr="00024233">
              <w:rPr>
                <w:rStyle w:val="Hyperlink"/>
                <w:rFonts w:cstheme="minorHAnsi"/>
                <w:b w:val="0"/>
                <w:bCs w:val="0"/>
                <w:noProof/>
                <w:lang w:val="en-GB"/>
              </w:rPr>
              <w:t>1.3.</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lang w:val="en-GB"/>
              </w:rPr>
              <w:t>Integrated Rating of DISCOMs: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_Toc215183432 \h </w:instrText>
            </w:r>
            <w:r w:rsidRPr="00024233">
              <w:rPr>
                <w:b w:val="0"/>
                <w:bCs w:val="0"/>
                <w:noProof/>
                <w:webHidden/>
              </w:rPr>
            </w:r>
            <w:r w:rsidRPr="00024233">
              <w:rPr>
                <w:b w:val="0"/>
                <w:bCs w:val="0"/>
                <w:noProof/>
                <w:webHidden/>
              </w:rPr>
              <w:fldChar w:fldCharType="separate"/>
            </w:r>
            <w:r w:rsidR="00875FDB">
              <w:rPr>
                <w:b w:val="0"/>
                <w:bCs w:val="0"/>
                <w:noProof/>
                <w:webHidden/>
              </w:rPr>
              <w:t>12</w:t>
            </w:r>
            <w:r w:rsidRPr="00024233">
              <w:rPr>
                <w:b w:val="0"/>
                <w:bCs w:val="0"/>
                <w:noProof/>
                <w:webHidden/>
              </w:rPr>
              <w:fldChar w:fldCharType="end"/>
            </w:r>
          </w:hyperlink>
        </w:p>
        <w:p w14:paraId="2BBC1276" w14:textId="1DBD4DA7"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33" w:history="1">
            <w:r w:rsidRPr="00024233">
              <w:rPr>
                <w:rStyle w:val="Hyperlink"/>
                <w:rFonts w:cstheme="minorHAnsi"/>
                <w:b w:val="0"/>
                <w:bCs w:val="0"/>
                <w:noProof/>
                <w:lang w:val="en-GB"/>
              </w:rPr>
              <w:t>1.4.</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lang w:val="en-GB"/>
              </w:rPr>
              <w:t>Draft Electricity (Amendment) Bill 2025 –</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_Toc215183433 \h </w:instrText>
            </w:r>
            <w:r w:rsidRPr="00024233">
              <w:rPr>
                <w:b w:val="0"/>
                <w:bCs w:val="0"/>
                <w:noProof/>
                <w:webHidden/>
              </w:rPr>
            </w:r>
            <w:r w:rsidRPr="00024233">
              <w:rPr>
                <w:b w:val="0"/>
                <w:bCs w:val="0"/>
                <w:noProof/>
                <w:webHidden/>
              </w:rPr>
              <w:fldChar w:fldCharType="separate"/>
            </w:r>
            <w:r w:rsidR="00875FDB">
              <w:rPr>
                <w:b w:val="0"/>
                <w:bCs w:val="0"/>
                <w:noProof/>
                <w:webHidden/>
              </w:rPr>
              <w:t>12</w:t>
            </w:r>
            <w:r w:rsidRPr="00024233">
              <w:rPr>
                <w:b w:val="0"/>
                <w:bCs w:val="0"/>
                <w:noProof/>
                <w:webHidden/>
              </w:rPr>
              <w:fldChar w:fldCharType="end"/>
            </w:r>
          </w:hyperlink>
        </w:p>
        <w:p w14:paraId="691D0405" w14:textId="2297E4B0" w:rsidR="007B66E6" w:rsidRDefault="007B66E6" w:rsidP="00024233">
          <w:pPr>
            <w:pStyle w:val="TOC2"/>
            <w:tabs>
              <w:tab w:val="left" w:pos="1760"/>
              <w:tab w:val="right" w:leader="dot" w:pos="9540"/>
            </w:tabs>
            <w:ind w:left="1560"/>
            <w:rPr>
              <w:rStyle w:val="Hyperlink"/>
              <w:b w:val="0"/>
              <w:bCs w:val="0"/>
              <w:noProof/>
            </w:rPr>
          </w:pPr>
          <w:hyperlink w:anchor="_Toc215183434" w:history="1">
            <w:r w:rsidRPr="00024233">
              <w:rPr>
                <w:rStyle w:val="Hyperlink"/>
                <w:rFonts w:cstheme="minorHAnsi"/>
                <w:b w:val="0"/>
                <w:bCs w:val="0"/>
                <w:noProof/>
                <w:lang w:val="en-GB"/>
              </w:rPr>
              <w:t>1.5.</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Key Regulations of Jharkhand State Electricity Regulatory Commission</w:t>
            </w:r>
            <w:r w:rsidRPr="00024233">
              <w:rPr>
                <w:rStyle w:val="Hyperlink"/>
                <w:rFonts w:cstheme="minorHAnsi"/>
                <w:b w:val="0"/>
                <w:bCs w:val="0"/>
                <w:noProof/>
                <w:lang w:val="en-GB"/>
              </w:rPr>
              <w:t>: -</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_Toc215183434 \h </w:instrText>
            </w:r>
            <w:r w:rsidRPr="00024233">
              <w:rPr>
                <w:b w:val="0"/>
                <w:bCs w:val="0"/>
                <w:noProof/>
                <w:webHidden/>
              </w:rPr>
            </w:r>
            <w:r w:rsidRPr="00024233">
              <w:rPr>
                <w:b w:val="0"/>
                <w:bCs w:val="0"/>
                <w:noProof/>
                <w:webHidden/>
              </w:rPr>
              <w:fldChar w:fldCharType="separate"/>
            </w:r>
            <w:r w:rsidR="00875FDB">
              <w:rPr>
                <w:b w:val="0"/>
                <w:bCs w:val="0"/>
                <w:noProof/>
                <w:webHidden/>
              </w:rPr>
              <w:t>14</w:t>
            </w:r>
            <w:r w:rsidRPr="00024233">
              <w:rPr>
                <w:b w:val="0"/>
                <w:bCs w:val="0"/>
                <w:noProof/>
                <w:webHidden/>
              </w:rPr>
              <w:fldChar w:fldCharType="end"/>
            </w:r>
          </w:hyperlink>
        </w:p>
        <w:p w14:paraId="2479E5A1" w14:textId="77777777" w:rsidR="00024233" w:rsidRPr="00024233" w:rsidRDefault="00024233" w:rsidP="00024233">
          <w:pPr>
            <w:pStyle w:val="TOC2"/>
            <w:tabs>
              <w:tab w:val="left" w:pos="1760"/>
              <w:tab w:val="right" w:leader="dot" w:pos="9540"/>
            </w:tabs>
            <w:ind w:left="1560"/>
            <w:rPr>
              <w:rFonts w:asciiTheme="minorHAnsi" w:eastAsiaTheme="minorEastAsia" w:hAnsiTheme="minorHAnsi" w:cstheme="minorBidi"/>
              <w:b w:val="0"/>
              <w:bCs w:val="0"/>
              <w:noProof/>
              <w:kern w:val="2"/>
              <w:sz w:val="4"/>
              <w:szCs w:val="4"/>
              <w:lang w:val="en-IN" w:eastAsia="en-IN"/>
              <w14:ligatures w14:val="standardContextual"/>
            </w:rPr>
          </w:pPr>
        </w:p>
        <w:p w14:paraId="193014C7" w14:textId="32CCDB99" w:rsidR="007B66E6" w:rsidRDefault="007B66E6">
          <w:pPr>
            <w:pStyle w:val="TOC1"/>
            <w:tabs>
              <w:tab w:val="left" w:pos="1299"/>
              <w:tab w:val="right" w:leader="dot" w:pos="9540"/>
            </w:tabs>
            <w:rPr>
              <w:rFonts w:asciiTheme="minorHAnsi" w:eastAsiaTheme="minorEastAsia" w:hAnsiTheme="minorHAnsi" w:cstheme="minorBidi"/>
              <w:b w:val="0"/>
              <w:bCs w:val="0"/>
              <w:noProof/>
              <w:kern w:val="2"/>
              <w:sz w:val="24"/>
              <w:szCs w:val="24"/>
              <w:lang w:val="en-IN" w:eastAsia="en-IN"/>
              <w14:ligatures w14:val="standardContextual"/>
            </w:rPr>
          </w:pPr>
          <w:hyperlink w:anchor="_Toc215183435" w:history="1">
            <w:r w:rsidRPr="00B93AEB">
              <w:rPr>
                <w:rStyle w:val="Hyperlink"/>
                <w:rFonts w:cstheme="minorHAnsi"/>
                <w:noProof/>
              </w:rPr>
              <w:t>2.</w:t>
            </w:r>
            <w:r>
              <w:rPr>
                <w:rFonts w:asciiTheme="minorHAnsi" w:eastAsiaTheme="minorEastAsia" w:hAnsiTheme="minorHAnsi" w:cstheme="minorBidi"/>
                <w:b w:val="0"/>
                <w:bCs w:val="0"/>
                <w:noProof/>
                <w:kern w:val="2"/>
                <w:sz w:val="24"/>
                <w:szCs w:val="24"/>
                <w:lang w:val="en-IN" w:eastAsia="en-IN"/>
                <w14:ligatures w14:val="standardContextual"/>
              </w:rPr>
              <w:tab/>
            </w:r>
            <w:r w:rsidRPr="00B93AEB">
              <w:rPr>
                <w:rStyle w:val="Hyperlink"/>
                <w:rFonts w:cstheme="minorHAnsi"/>
                <w:noProof/>
              </w:rPr>
              <w:t>Tata Steel Limited: Power Distribution in Jamshedpur</w:t>
            </w:r>
            <w:r>
              <w:rPr>
                <w:noProof/>
                <w:webHidden/>
              </w:rPr>
              <w:tab/>
            </w:r>
            <w:r>
              <w:rPr>
                <w:noProof/>
                <w:webHidden/>
              </w:rPr>
              <w:fldChar w:fldCharType="begin"/>
            </w:r>
            <w:r>
              <w:rPr>
                <w:noProof/>
                <w:webHidden/>
              </w:rPr>
              <w:instrText xml:space="preserve"> PAGEREF _Toc215183435 \h </w:instrText>
            </w:r>
            <w:r>
              <w:rPr>
                <w:noProof/>
                <w:webHidden/>
              </w:rPr>
            </w:r>
            <w:r>
              <w:rPr>
                <w:noProof/>
                <w:webHidden/>
              </w:rPr>
              <w:fldChar w:fldCharType="separate"/>
            </w:r>
            <w:r w:rsidR="00875FDB">
              <w:rPr>
                <w:noProof/>
                <w:webHidden/>
              </w:rPr>
              <w:t>16</w:t>
            </w:r>
            <w:r>
              <w:rPr>
                <w:noProof/>
                <w:webHidden/>
              </w:rPr>
              <w:fldChar w:fldCharType="end"/>
            </w:r>
          </w:hyperlink>
        </w:p>
        <w:p w14:paraId="6499CB6A" w14:textId="4CB178F5"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36" w:history="1">
            <w:r w:rsidRPr="00024233">
              <w:rPr>
                <w:rStyle w:val="Hyperlink"/>
                <w:rFonts w:cstheme="minorHAnsi"/>
                <w:b w:val="0"/>
                <w:bCs w:val="0"/>
                <w:noProof/>
              </w:rPr>
              <w:t>2.1.</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Background</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_Toc215183436 \h </w:instrText>
            </w:r>
            <w:r w:rsidRPr="00024233">
              <w:rPr>
                <w:b w:val="0"/>
                <w:bCs w:val="0"/>
                <w:noProof/>
                <w:webHidden/>
              </w:rPr>
            </w:r>
            <w:r w:rsidRPr="00024233">
              <w:rPr>
                <w:b w:val="0"/>
                <w:bCs w:val="0"/>
                <w:noProof/>
                <w:webHidden/>
              </w:rPr>
              <w:fldChar w:fldCharType="separate"/>
            </w:r>
            <w:r w:rsidR="00875FDB">
              <w:rPr>
                <w:b w:val="0"/>
                <w:bCs w:val="0"/>
                <w:noProof/>
                <w:webHidden/>
              </w:rPr>
              <w:t>16</w:t>
            </w:r>
            <w:r w:rsidRPr="00024233">
              <w:rPr>
                <w:b w:val="0"/>
                <w:bCs w:val="0"/>
                <w:noProof/>
                <w:webHidden/>
              </w:rPr>
              <w:fldChar w:fldCharType="end"/>
            </w:r>
          </w:hyperlink>
        </w:p>
        <w:p w14:paraId="7B1D9964" w14:textId="1CC2B50A" w:rsidR="007B66E6" w:rsidRDefault="007B66E6" w:rsidP="00024233">
          <w:pPr>
            <w:pStyle w:val="TOC2"/>
            <w:tabs>
              <w:tab w:val="left" w:pos="1760"/>
              <w:tab w:val="right" w:leader="dot" w:pos="9540"/>
            </w:tabs>
            <w:ind w:left="1560"/>
            <w:rPr>
              <w:rStyle w:val="Hyperlink"/>
              <w:b w:val="0"/>
              <w:bCs w:val="0"/>
              <w:noProof/>
            </w:rPr>
          </w:pPr>
          <w:hyperlink w:anchor="_Toc215183437" w:history="1">
            <w:r w:rsidRPr="00024233">
              <w:rPr>
                <w:rStyle w:val="Hyperlink"/>
                <w:rFonts w:cstheme="minorHAnsi"/>
                <w:b w:val="0"/>
                <w:bCs w:val="0"/>
                <w:noProof/>
              </w:rPr>
              <w:t>2.2.</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Objective of this Petition</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_Toc215183437 \h </w:instrText>
            </w:r>
            <w:r w:rsidRPr="00024233">
              <w:rPr>
                <w:b w:val="0"/>
                <w:bCs w:val="0"/>
                <w:noProof/>
                <w:webHidden/>
              </w:rPr>
            </w:r>
            <w:r w:rsidRPr="00024233">
              <w:rPr>
                <w:b w:val="0"/>
                <w:bCs w:val="0"/>
                <w:noProof/>
                <w:webHidden/>
              </w:rPr>
              <w:fldChar w:fldCharType="separate"/>
            </w:r>
            <w:r w:rsidR="00875FDB">
              <w:rPr>
                <w:b w:val="0"/>
                <w:bCs w:val="0"/>
                <w:noProof/>
                <w:webHidden/>
              </w:rPr>
              <w:t>19</w:t>
            </w:r>
            <w:r w:rsidRPr="00024233">
              <w:rPr>
                <w:b w:val="0"/>
                <w:bCs w:val="0"/>
                <w:noProof/>
                <w:webHidden/>
              </w:rPr>
              <w:fldChar w:fldCharType="end"/>
            </w:r>
          </w:hyperlink>
        </w:p>
        <w:p w14:paraId="6C45826B" w14:textId="77777777" w:rsidR="00024233" w:rsidRPr="00024233" w:rsidRDefault="00024233" w:rsidP="00024233">
          <w:pPr>
            <w:pStyle w:val="TOC2"/>
            <w:tabs>
              <w:tab w:val="left" w:pos="1760"/>
              <w:tab w:val="right" w:leader="dot" w:pos="9540"/>
            </w:tabs>
            <w:ind w:left="1560"/>
            <w:rPr>
              <w:rFonts w:asciiTheme="minorHAnsi" w:eastAsiaTheme="minorEastAsia" w:hAnsiTheme="minorHAnsi" w:cstheme="minorBidi"/>
              <w:b w:val="0"/>
              <w:bCs w:val="0"/>
              <w:noProof/>
              <w:kern w:val="2"/>
              <w:sz w:val="4"/>
              <w:szCs w:val="4"/>
              <w:lang w:val="en-IN" w:eastAsia="en-IN"/>
              <w14:ligatures w14:val="standardContextual"/>
            </w:rPr>
          </w:pPr>
        </w:p>
        <w:p w14:paraId="39928325" w14:textId="6CA84CAF" w:rsidR="007B66E6" w:rsidRDefault="007B66E6">
          <w:pPr>
            <w:pStyle w:val="TOC1"/>
            <w:tabs>
              <w:tab w:val="left" w:pos="1299"/>
              <w:tab w:val="right" w:leader="dot" w:pos="9540"/>
            </w:tabs>
            <w:rPr>
              <w:rFonts w:asciiTheme="minorHAnsi" w:eastAsiaTheme="minorEastAsia" w:hAnsiTheme="minorHAnsi" w:cstheme="minorBidi"/>
              <w:b w:val="0"/>
              <w:bCs w:val="0"/>
              <w:noProof/>
              <w:kern w:val="2"/>
              <w:sz w:val="24"/>
              <w:szCs w:val="24"/>
              <w:lang w:val="en-IN" w:eastAsia="en-IN"/>
              <w14:ligatures w14:val="standardContextual"/>
            </w:rPr>
          </w:pPr>
          <w:hyperlink w:anchor="_Toc215183438" w:history="1">
            <w:r w:rsidRPr="00B93AEB">
              <w:rPr>
                <w:rStyle w:val="Hyperlink"/>
                <w:rFonts w:cstheme="minorHAnsi"/>
                <w:noProof/>
              </w:rPr>
              <w:t>3.</w:t>
            </w:r>
            <w:r>
              <w:rPr>
                <w:rFonts w:asciiTheme="minorHAnsi" w:eastAsiaTheme="minorEastAsia" w:hAnsiTheme="minorHAnsi" w:cstheme="minorBidi"/>
                <w:b w:val="0"/>
                <w:bCs w:val="0"/>
                <w:noProof/>
                <w:kern w:val="2"/>
                <w:sz w:val="24"/>
                <w:szCs w:val="24"/>
                <w:lang w:val="en-IN" w:eastAsia="en-IN"/>
                <w14:ligatures w14:val="standardContextual"/>
              </w:rPr>
              <w:tab/>
            </w:r>
            <w:r w:rsidRPr="00B93AEB">
              <w:rPr>
                <w:rStyle w:val="Hyperlink"/>
                <w:rFonts w:cstheme="minorHAnsi"/>
                <w:noProof/>
              </w:rPr>
              <w:t>Past Performance Analysis</w:t>
            </w:r>
            <w:r>
              <w:rPr>
                <w:noProof/>
                <w:webHidden/>
              </w:rPr>
              <w:tab/>
            </w:r>
            <w:r>
              <w:rPr>
                <w:noProof/>
                <w:webHidden/>
              </w:rPr>
              <w:fldChar w:fldCharType="begin"/>
            </w:r>
            <w:r>
              <w:rPr>
                <w:noProof/>
                <w:webHidden/>
              </w:rPr>
              <w:instrText xml:space="preserve"> PAGEREF _Toc215183438 \h </w:instrText>
            </w:r>
            <w:r>
              <w:rPr>
                <w:noProof/>
                <w:webHidden/>
              </w:rPr>
            </w:r>
            <w:r>
              <w:rPr>
                <w:noProof/>
                <w:webHidden/>
              </w:rPr>
              <w:fldChar w:fldCharType="separate"/>
            </w:r>
            <w:r w:rsidR="00875FDB">
              <w:rPr>
                <w:noProof/>
                <w:webHidden/>
              </w:rPr>
              <w:t>21</w:t>
            </w:r>
            <w:r>
              <w:rPr>
                <w:noProof/>
                <w:webHidden/>
              </w:rPr>
              <w:fldChar w:fldCharType="end"/>
            </w:r>
          </w:hyperlink>
        </w:p>
        <w:p w14:paraId="44BDF8FC" w14:textId="0BD8AACE"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39" w:history="1">
            <w:r w:rsidRPr="00024233">
              <w:rPr>
                <w:rStyle w:val="Hyperlink"/>
                <w:rFonts w:cstheme="minorHAnsi"/>
                <w:b w:val="0"/>
                <w:bCs w:val="0"/>
                <w:noProof/>
              </w:rPr>
              <w:t>3.1.</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Number of Consumers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_Toc215183439 \h </w:instrText>
            </w:r>
            <w:r w:rsidRPr="00024233">
              <w:rPr>
                <w:b w:val="0"/>
                <w:bCs w:val="0"/>
                <w:noProof/>
                <w:webHidden/>
              </w:rPr>
            </w:r>
            <w:r w:rsidRPr="00024233">
              <w:rPr>
                <w:b w:val="0"/>
                <w:bCs w:val="0"/>
                <w:noProof/>
                <w:webHidden/>
              </w:rPr>
              <w:fldChar w:fldCharType="separate"/>
            </w:r>
            <w:r w:rsidR="00875FDB">
              <w:rPr>
                <w:b w:val="0"/>
                <w:bCs w:val="0"/>
                <w:noProof/>
                <w:webHidden/>
              </w:rPr>
              <w:t>21</w:t>
            </w:r>
            <w:r w:rsidRPr="00024233">
              <w:rPr>
                <w:b w:val="0"/>
                <w:bCs w:val="0"/>
                <w:noProof/>
                <w:webHidden/>
              </w:rPr>
              <w:fldChar w:fldCharType="end"/>
            </w:r>
          </w:hyperlink>
        </w:p>
        <w:p w14:paraId="4705AD85" w14:textId="0D4ECF2C"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40" w:history="1">
            <w:r w:rsidRPr="00024233">
              <w:rPr>
                <w:rStyle w:val="Hyperlink"/>
                <w:rFonts w:cstheme="minorHAnsi"/>
                <w:b w:val="0"/>
                <w:bCs w:val="0"/>
                <w:noProof/>
              </w:rPr>
              <w:t>3.2.</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Contracted/Sanctioned Load</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_Toc215183440 \h </w:instrText>
            </w:r>
            <w:r w:rsidRPr="00024233">
              <w:rPr>
                <w:b w:val="0"/>
                <w:bCs w:val="0"/>
                <w:noProof/>
                <w:webHidden/>
              </w:rPr>
            </w:r>
            <w:r w:rsidRPr="00024233">
              <w:rPr>
                <w:b w:val="0"/>
                <w:bCs w:val="0"/>
                <w:noProof/>
                <w:webHidden/>
              </w:rPr>
              <w:fldChar w:fldCharType="separate"/>
            </w:r>
            <w:r w:rsidR="00875FDB">
              <w:rPr>
                <w:b w:val="0"/>
                <w:bCs w:val="0"/>
                <w:noProof/>
                <w:webHidden/>
              </w:rPr>
              <w:t>21</w:t>
            </w:r>
            <w:r w:rsidRPr="00024233">
              <w:rPr>
                <w:b w:val="0"/>
                <w:bCs w:val="0"/>
                <w:noProof/>
                <w:webHidden/>
              </w:rPr>
              <w:fldChar w:fldCharType="end"/>
            </w:r>
          </w:hyperlink>
        </w:p>
        <w:p w14:paraId="3FDE9637" w14:textId="638888EC"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41" w:history="1">
            <w:r w:rsidRPr="00024233">
              <w:rPr>
                <w:rStyle w:val="Hyperlink"/>
                <w:rFonts w:cstheme="minorHAnsi"/>
                <w:b w:val="0"/>
                <w:bCs w:val="0"/>
                <w:noProof/>
              </w:rPr>
              <w:t>3.3.</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Energy</w:t>
            </w:r>
            <w:r w:rsidRPr="00024233">
              <w:rPr>
                <w:rStyle w:val="Hyperlink"/>
                <w:rFonts w:cstheme="minorHAnsi"/>
                <w:b w:val="0"/>
                <w:bCs w:val="0"/>
                <w:noProof/>
                <w:spacing w:val="-5"/>
              </w:rPr>
              <w:t xml:space="preserve"> </w:t>
            </w:r>
            <w:r w:rsidRPr="00024233">
              <w:rPr>
                <w:rStyle w:val="Hyperlink"/>
                <w:rFonts w:cstheme="minorHAnsi"/>
                <w:b w:val="0"/>
                <w:bCs w:val="0"/>
                <w:noProof/>
                <w:spacing w:val="-2"/>
              </w:rPr>
              <w:t>Sales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_Toc215183441 \h </w:instrText>
            </w:r>
            <w:r w:rsidRPr="00024233">
              <w:rPr>
                <w:b w:val="0"/>
                <w:bCs w:val="0"/>
                <w:noProof/>
                <w:webHidden/>
              </w:rPr>
            </w:r>
            <w:r w:rsidRPr="00024233">
              <w:rPr>
                <w:b w:val="0"/>
                <w:bCs w:val="0"/>
                <w:noProof/>
                <w:webHidden/>
              </w:rPr>
              <w:fldChar w:fldCharType="separate"/>
            </w:r>
            <w:r w:rsidR="00875FDB">
              <w:rPr>
                <w:b w:val="0"/>
                <w:bCs w:val="0"/>
                <w:noProof/>
                <w:webHidden/>
              </w:rPr>
              <w:t>22</w:t>
            </w:r>
            <w:r w:rsidRPr="00024233">
              <w:rPr>
                <w:b w:val="0"/>
                <w:bCs w:val="0"/>
                <w:noProof/>
                <w:webHidden/>
              </w:rPr>
              <w:fldChar w:fldCharType="end"/>
            </w:r>
          </w:hyperlink>
        </w:p>
        <w:p w14:paraId="5935A015" w14:textId="10A7A257"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42" w:history="1">
            <w:r w:rsidRPr="00024233">
              <w:rPr>
                <w:rStyle w:val="Hyperlink"/>
                <w:rFonts w:cstheme="minorHAnsi"/>
                <w:b w:val="0"/>
                <w:bCs w:val="0"/>
                <w:noProof/>
              </w:rPr>
              <w:t>3.4.</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Distribution</w:t>
            </w:r>
            <w:r w:rsidRPr="00024233">
              <w:rPr>
                <w:rStyle w:val="Hyperlink"/>
                <w:rFonts w:cstheme="minorHAnsi"/>
                <w:b w:val="0"/>
                <w:bCs w:val="0"/>
                <w:noProof/>
                <w:spacing w:val="-10"/>
              </w:rPr>
              <w:t xml:space="preserve"> </w:t>
            </w:r>
            <w:r w:rsidRPr="00024233">
              <w:rPr>
                <w:rStyle w:val="Hyperlink"/>
                <w:rFonts w:cstheme="minorHAnsi"/>
                <w:b w:val="0"/>
                <w:bCs w:val="0"/>
                <w:noProof/>
                <w:spacing w:val="-2"/>
              </w:rPr>
              <w:t>losses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_Toc215183442 \h </w:instrText>
            </w:r>
            <w:r w:rsidRPr="00024233">
              <w:rPr>
                <w:b w:val="0"/>
                <w:bCs w:val="0"/>
                <w:noProof/>
                <w:webHidden/>
              </w:rPr>
            </w:r>
            <w:r w:rsidRPr="00024233">
              <w:rPr>
                <w:b w:val="0"/>
                <w:bCs w:val="0"/>
                <w:noProof/>
                <w:webHidden/>
              </w:rPr>
              <w:fldChar w:fldCharType="separate"/>
            </w:r>
            <w:r w:rsidR="00875FDB">
              <w:rPr>
                <w:b w:val="0"/>
                <w:bCs w:val="0"/>
                <w:noProof/>
                <w:webHidden/>
              </w:rPr>
              <w:t>22</w:t>
            </w:r>
            <w:r w:rsidRPr="00024233">
              <w:rPr>
                <w:b w:val="0"/>
                <w:bCs w:val="0"/>
                <w:noProof/>
                <w:webHidden/>
              </w:rPr>
              <w:fldChar w:fldCharType="end"/>
            </w:r>
          </w:hyperlink>
        </w:p>
        <w:p w14:paraId="794B393D" w14:textId="7D3389D1"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43" w:history="1">
            <w:r w:rsidRPr="00024233">
              <w:rPr>
                <w:rStyle w:val="Hyperlink"/>
                <w:rFonts w:cstheme="minorHAnsi"/>
                <w:b w:val="0"/>
                <w:bCs w:val="0"/>
                <w:noProof/>
              </w:rPr>
              <w:t>3.5.</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Operating</w:t>
            </w:r>
            <w:r w:rsidRPr="00024233">
              <w:rPr>
                <w:rStyle w:val="Hyperlink"/>
                <w:rFonts w:cstheme="minorHAnsi"/>
                <w:b w:val="0"/>
                <w:bCs w:val="0"/>
                <w:noProof/>
                <w:spacing w:val="-6"/>
              </w:rPr>
              <w:t xml:space="preserve"> </w:t>
            </w:r>
            <w:r w:rsidRPr="00024233">
              <w:rPr>
                <w:rStyle w:val="Hyperlink"/>
                <w:rFonts w:cstheme="minorHAnsi"/>
                <w:b w:val="0"/>
                <w:bCs w:val="0"/>
                <w:noProof/>
                <w:spacing w:val="-2"/>
              </w:rPr>
              <w:t>Indices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_Toc215183443 \h </w:instrText>
            </w:r>
            <w:r w:rsidRPr="00024233">
              <w:rPr>
                <w:b w:val="0"/>
                <w:bCs w:val="0"/>
                <w:noProof/>
                <w:webHidden/>
              </w:rPr>
            </w:r>
            <w:r w:rsidRPr="00024233">
              <w:rPr>
                <w:b w:val="0"/>
                <w:bCs w:val="0"/>
                <w:noProof/>
                <w:webHidden/>
              </w:rPr>
              <w:fldChar w:fldCharType="separate"/>
            </w:r>
            <w:r w:rsidR="00875FDB">
              <w:rPr>
                <w:b w:val="0"/>
                <w:bCs w:val="0"/>
                <w:noProof/>
                <w:webHidden/>
              </w:rPr>
              <w:t>22</w:t>
            </w:r>
            <w:r w:rsidRPr="00024233">
              <w:rPr>
                <w:b w:val="0"/>
                <w:bCs w:val="0"/>
                <w:noProof/>
                <w:webHidden/>
              </w:rPr>
              <w:fldChar w:fldCharType="end"/>
            </w:r>
          </w:hyperlink>
        </w:p>
        <w:p w14:paraId="55DFE3C7" w14:textId="210CA6A1"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44" w:history="1">
            <w:r w:rsidRPr="00024233">
              <w:rPr>
                <w:rStyle w:val="Hyperlink"/>
                <w:rFonts w:cstheme="minorHAnsi"/>
                <w:b w:val="0"/>
                <w:bCs w:val="0"/>
                <w:noProof/>
              </w:rPr>
              <w:t>3.6.</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Power</w:t>
            </w:r>
            <w:r w:rsidRPr="00024233">
              <w:rPr>
                <w:rStyle w:val="Hyperlink"/>
                <w:rFonts w:cstheme="minorHAnsi"/>
                <w:b w:val="0"/>
                <w:bCs w:val="0"/>
                <w:noProof/>
                <w:spacing w:val="-6"/>
              </w:rPr>
              <w:t xml:space="preserve"> </w:t>
            </w:r>
            <w:r w:rsidRPr="00024233">
              <w:rPr>
                <w:rStyle w:val="Hyperlink"/>
                <w:rFonts w:cstheme="minorHAnsi"/>
                <w:b w:val="0"/>
                <w:bCs w:val="0"/>
                <w:noProof/>
              </w:rPr>
              <w:t>Purchase</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_Toc215183444 \h </w:instrText>
            </w:r>
            <w:r w:rsidRPr="00024233">
              <w:rPr>
                <w:b w:val="0"/>
                <w:bCs w:val="0"/>
                <w:noProof/>
                <w:webHidden/>
              </w:rPr>
            </w:r>
            <w:r w:rsidRPr="00024233">
              <w:rPr>
                <w:b w:val="0"/>
                <w:bCs w:val="0"/>
                <w:noProof/>
                <w:webHidden/>
              </w:rPr>
              <w:fldChar w:fldCharType="separate"/>
            </w:r>
            <w:r w:rsidR="00875FDB">
              <w:rPr>
                <w:b w:val="0"/>
                <w:bCs w:val="0"/>
                <w:noProof/>
                <w:webHidden/>
              </w:rPr>
              <w:t>24</w:t>
            </w:r>
            <w:r w:rsidRPr="00024233">
              <w:rPr>
                <w:b w:val="0"/>
                <w:bCs w:val="0"/>
                <w:noProof/>
                <w:webHidden/>
              </w:rPr>
              <w:fldChar w:fldCharType="end"/>
            </w:r>
          </w:hyperlink>
        </w:p>
        <w:p w14:paraId="093224A2" w14:textId="13E4E0F2" w:rsidR="007B66E6" w:rsidRDefault="007B66E6" w:rsidP="00024233">
          <w:pPr>
            <w:pStyle w:val="TOC2"/>
            <w:tabs>
              <w:tab w:val="left" w:pos="1560"/>
              <w:tab w:val="right" w:leader="dot" w:pos="9540"/>
            </w:tabs>
            <w:ind w:hanging="165"/>
            <w:rPr>
              <w:rStyle w:val="Hyperlink"/>
              <w:b w:val="0"/>
              <w:bCs w:val="0"/>
              <w:noProof/>
            </w:rPr>
          </w:pPr>
          <w:hyperlink w:anchor="_Toc215183445" w:history="1">
            <w:r w:rsidRPr="00024233">
              <w:rPr>
                <w:rStyle w:val="Hyperlink"/>
                <w:rFonts w:cstheme="minorHAnsi"/>
                <w:b w:val="0"/>
                <w:bCs w:val="0"/>
                <w:noProof/>
              </w:rPr>
              <w:t>3.7.</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Analysis of Capital Expenditure</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_Toc215183445 \h </w:instrText>
            </w:r>
            <w:r w:rsidRPr="00024233">
              <w:rPr>
                <w:b w:val="0"/>
                <w:bCs w:val="0"/>
                <w:noProof/>
                <w:webHidden/>
              </w:rPr>
            </w:r>
            <w:r w:rsidRPr="00024233">
              <w:rPr>
                <w:b w:val="0"/>
                <w:bCs w:val="0"/>
                <w:noProof/>
                <w:webHidden/>
              </w:rPr>
              <w:fldChar w:fldCharType="separate"/>
            </w:r>
            <w:r w:rsidR="00875FDB">
              <w:rPr>
                <w:b w:val="0"/>
                <w:bCs w:val="0"/>
                <w:noProof/>
                <w:webHidden/>
              </w:rPr>
              <w:t>25</w:t>
            </w:r>
            <w:r w:rsidRPr="00024233">
              <w:rPr>
                <w:b w:val="0"/>
                <w:bCs w:val="0"/>
                <w:noProof/>
                <w:webHidden/>
              </w:rPr>
              <w:fldChar w:fldCharType="end"/>
            </w:r>
          </w:hyperlink>
        </w:p>
        <w:p w14:paraId="186DBF7D" w14:textId="77777777" w:rsidR="00024233" w:rsidRPr="00024233" w:rsidRDefault="00024233" w:rsidP="00024233">
          <w:pPr>
            <w:pStyle w:val="TOC2"/>
            <w:tabs>
              <w:tab w:val="left" w:pos="1560"/>
              <w:tab w:val="right" w:leader="dot" w:pos="9540"/>
            </w:tabs>
            <w:ind w:hanging="165"/>
            <w:rPr>
              <w:rFonts w:asciiTheme="minorHAnsi" w:eastAsiaTheme="minorEastAsia" w:hAnsiTheme="minorHAnsi" w:cstheme="minorBidi"/>
              <w:b w:val="0"/>
              <w:bCs w:val="0"/>
              <w:noProof/>
              <w:kern w:val="2"/>
              <w:sz w:val="4"/>
              <w:szCs w:val="4"/>
              <w:lang w:val="en-IN" w:eastAsia="en-IN"/>
              <w14:ligatures w14:val="standardContextual"/>
            </w:rPr>
          </w:pPr>
        </w:p>
        <w:p w14:paraId="63B41E6F" w14:textId="7B7208AA" w:rsidR="007B66E6" w:rsidRDefault="007B66E6">
          <w:pPr>
            <w:pStyle w:val="TOC1"/>
            <w:tabs>
              <w:tab w:val="left" w:pos="1299"/>
              <w:tab w:val="right" w:leader="dot" w:pos="9540"/>
            </w:tabs>
            <w:rPr>
              <w:rFonts w:asciiTheme="minorHAnsi" w:eastAsiaTheme="minorEastAsia" w:hAnsiTheme="minorHAnsi" w:cstheme="minorBidi"/>
              <w:b w:val="0"/>
              <w:bCs w:val="0"/>
              <w:noProof/>
              <w:kern w:val="2"/>
              <w:sz w:val="24"/>
              <w:szCs w:val="24"/>
              <w:lang w:val="en-IN" w:eastAsia="en-IN"/>
              <w14:ligatures w14:val="standardContextual"/>
            </w:rPr>
          </w:pPr>
          <w:hyperlink w:anchor="_Toc215183446" w:history="1">
            <w:r w:rsidRPr="00B93AEB">
              <w:rPr>
                <w:rStyle w:val="Hyperlink"/>
                <w:rFonts w:cstheme="minorHAnsi"/>
                <w:i/>
                <w:noProof/>
              </w:rPr>
              <w:t>4.</w:t>
            </w:r>
            <w:r>
              <w:rPr>
                <w:rFonts w:asciiTheme="minorHAnsi" w:eastAsiaTheme="minorEastAsia" w:hAnsiTheme="minorHAnsi" w:cstheme="minorBidi"/>
                <w:b w:val="0"/>
                <w:bCs w:val="0"/>
                <w:noProof/>
                <w:kern w:val="2"/>
                <w:sz w:val="24"/>
                <w:szCs w:val="24"/>
                <w:lang w:val="en-IN" w:eastAsia="en-IN"/>
                <w14:ligatures w14:val="standardContextual"/>
              </w:rPr>
              <w:tab/>
            </w:r>
            <w:r w:rsidRPr="00B93AEB">
              <w:rPr>
                <w:rStyle w:val="Hyperlink"/>
                <w:rFonts w:cstheme="minorHAnsi"/>
                <w:noProof/>
              </w:rPr>
              <w:t>Demand and Sales Forecast</w:t>
            </w:r>
            <w:r>
              <w:rPr>
                <w:noProof/>
                <w:webHidden/>
              </w:rPr>
              <w:tab/>
            </w:r>
            <w:r>
              <w:rPr>
                <w:noProof/>
                <w:webHidden/>
              </w:rPr>
              <w:fldChar w:fldCharType="begin"/>
            </w:r>
            <w:r>
              <w:rPr>
                <w:noProof/>
                <w:webHidden/>
              </w:rPr>
              <w:instrText xml:space="preserve"> PAGEREF _Toc215183446 \h </w:instrText>
            </w:r>
            <w:r>
              <w:rPr>
                <w:noProof/>
                <w:webHidden/>
              </w:rPr>
            </w:r>
            <w:r>
              <w:rPr>
                <w:noProof/>
                <w:webHidden/>
              </w:rPr>
              <w:fldChar w:fldCharType="separate"/>
            </w:r>
            <w:r w:rsidR="00875FDB">
              <w:rPr>
                <w:noProof/>
                <w:webHidden/>
              </w:rPr>
              <w:t>26</w:t>
            </w:r>
            <w:r>
              <w:rPr>
                <w:noProof/>
                <w:webHidden/>
              </w:rPr>
              <w:fldChar w:fldCharType="end"/>
            </w:r>
          </w:hyperlink>
        </w:p>
        <w:p w14:paraId="10008263" w14:textId="43556352"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47" w:history="1">
            <w:r w:rsidRPr="00024233">
              <w:rPr>
                <w:rStyle w:val="Hyperlink"/>
                <w:rFonts w:cstheme="minorHAnsi"/>
                <w:b w:val="0"/>
                <w:bCs w:val="0"/>
                <w:noProof/>
              </w:rPr>
              <w:t>4.1.</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Regulatory Provisions for Sales Forecast</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_Toc215183447 \h </w:instrText>
            </w:r>
            <w:r w:rsidRPr="00024233">
              <w:rPr>
                <w:b w:val="0"/>
                <w:bCs w:val="0"/>
                <w:noProof/>
                <w:webHidden/>
              </w:rPr>
            </w:r>
            <w:r w:rsidRPr="00024233">
              <w:rPr>
                <w:b w:val="0"/>
                <w:bCs w:val="0"/>
                <w:noProof/>
                <w:webHidden/>
              </w:rPr>
              <w:fldChar w:fldCharType="separate"/>
            </w:r>
            <w:r w:rsidR="00875FDB">
              <w:rPr>
                <w:b w:val="0"/>
                <w:bCs w:val="0"/>
                <w:noProof/>
                <w:webHidden/>
              </w:rPr>
              <w:t>26</w:t>
            </w:r>
            <w:r w:rsidRPr="00024233">
              <w:rPr>
                <w:b w:val="0"/>
                <w:bCs w:val="0"/>
                <w:noProof/>
                <w:webHidden/>
              </w:rPr>
              <w:fldChar w:fldCharType="end"/>
            </w:r>
          </w:hyperlink>
        </w:p>
        <w:p w14:paraId="7E96BF51" w14:textId="72D40D15"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48" w:history="1">
            <w:r w:rsidRPr="00024233">
              <w:rPr>
                <w:rStyle w:val="Hyperlink"/>
                <w:rFonts w:cstheme="minorHAnsi"/>
                <w:b w:val="0"/>
                <w:bCs w:val="0"/>
                <w:noProof/>
              </w:rPr>
              <w:t>4.2.</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Broad Methodology</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_Toc215183448 \h </w:instrText>
            </w:r>
            <w:r w:rsidRPr="00024233">
              <w:rPr>
                <w:b w:val="0"/>
                <w:bCs w:val="0"/>
                <w:noProof/>
                <w:webHidden/>
              </w:rPr>
            </w:r>
            <w:r w:rsidRPr="00024233">
              <w:rPr>
                <w:b w:val="0"/>
                <w:bCs w:val="0"/>
                <w:noProof/>
                <w:webHidden/>
              </w:rPr>
              <w:fldChar w:fldCharType="separate"/>
            </w:r>
            <w:r w:rsidR="00875FDB">
              <w:rPr>
                <w:b w:val="0"/>
                <w:bCs w:val="0"/>
                <w:noProof/>
                <w:webHidden/>
              </w:rPr>
              <w:t>26</w:t>
            </w:r>
            <w:r w:rsidRPr="00024233">
              <w:rPr>
                <w:b w:val="0"/>
                <w:bCs w:val="0"/>
                <w:noProof/>
                <w:webHidden/>
              </w:rPr>
              <w:fldChar w:fldCharType="end"/>
            </w:r>
          </w:hyperlink>
        </w:p>
        <w:p w14:paraId="78367ED5" w14:textId="3B2CEAC1"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49" w:history="1">
            <w:r w:rsidRPr="00024233">
              <w:rPr>
                <w:rStyle w:val="Hyperlink"/>
                <w:rFonts w:cstheme="minorHAnsi"/>
                <w:b w:val="0"/>
                <w:bCs w:val="0"/>
                <w:noProof/>
              </w:rPr>
              <w:t>4.3.</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Domestic Consumers– LT</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_Toc215183449 \h </w:instrText>
            </w:r>
            <w:r w:rsidRPr="00024233">
              <w:rPr>
                <w:b w:val="0"/>
                <w:bCs w:val="0"/>
                <w:noProof/>
                <w:webHidden/>
              </w:rPr>
            </w:r>
            <w:r w:rsidRPr="00024233">
              <w:rPr>
                <w:b w:val="0"/>
                <w:bCs w:val="0"/>
                <w:noProof/>
                <w:webHidden/>
              </w:rPr>
              <w:fldChar w:fldCharType="separate"/>
            </w:r>
            <w:r w:rsidR="00875FDB">
              <w:rPr>
                <w:b w:val="0"/>
                <w:bCs w:val="0"/>
                <w:noProof/>
                <w:webHidden/>
              </w:rPr>
              <w:t>27</w:t>
            </w:r>
            <w:r w:rsidRPr="00024233">
              <w:rPr>
                <w:b w:val="0"/>
                <w:bCs w:val="0"/>
                <w:noProof/>
                <w:webHidden/>
              </w:rPr>
              <w:fldChar w:fldCharType="end"/>
            </w:r>
          </w:hyperlink>
        </w:p>
        <w:p w14:paraId="5DACADAF" w14:textId="6170CF82"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50" w:history="1">
            <w:r w:rsidRPr="00024233">
              <w:rPr>
                <w:rStyle w:val="Hyperlink"/>
                <w:rFonts w:cstheme="minorHAnsi"/>
                <w:b w:val="0"/>
                <w:bCs w:val="0"/>
                <w:noProof/>
                <w:spacing w:val="-5"/>
              </w:rPr>
              <w:t>4.4.</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Domestic</w:t>
            </w:r>
            <w:r w:rsidRPr="00024233">
              <w:rPr>
                <w:rStyle w:val="Hyperlink"/>
                <w:rFonts w:cstheme="minorHAnsi"/>
                <w:b w:val="0"/>
                <w:bCs w:val="0"/>
                <w:noProof/>
                <w:spacing w:val="-7"/>
              </w:rPr>
              <w:t xml:space="preserve"> </w:t>
            </w:r>
            <w:r w:rsidRPr="00024233">
              <w:rPr>
                <w:rStyle w:val="Hyperlink"/>
                <w:rFonts w:cstheme="minorHAnsi"/>
                <w:b w:val="0"/>
                <w:bCs w:val="0"/>
                <w:noProof/>
              </w:rPr>
              <w:t>Consumers</w:t>
            </w:r>
            <w:r w:rsidRPr="00024233">
              <w:rPr>
                <w:rStyle w:val="Hyperlink"/>
                <w:rFonts w:cstheme="minorHAnsi"/>
                <w:b w:val="0"/>
                <w:bCs w:val="0"/>
                <w:noProof/>
                <w:spacing w:val="-5"/>
              </w:rPr>
              <w:t xml:space="preserve"> </w:t>
            </w:r>
            <w:r w:rsidRPr="00024233">
              <w:rPr>
                <w:rStyle w:val="Hyperlink"/>
                <w:rFonts w:cstheme="minorHAnsi"/>
                <w:b w:val="0"/>
                <w:bCs w:val="0"/>
                <w:noProof/>
              </w:rPr>
              <w:t>(DS-</w:t>
            </w:r>
            <w:r w:rsidRPr="00024233">
              <w:rPr>
                <w:rStyle w:val="Hyperlink"/>
                <w:rFonts w:cstheme="minorHAnsi"/>
                <w:b w:val="0"/>
                <w:bCs w:val="0"/>
                <w:noProof/>
                <w:spacing w:val="-5"/>
              </w:rPr>
              <w:t>HT)</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_Toc215183450 \h </w:instrText>
            </w:r>
            <w:r w:rsidRPr="00024233">
              <w:rPr>
                <w:b w:val="0"/>
                <w:bCs w:val="0"/>
                <w:noProof/>
                <w:webHidden/>
              </w:rPr>
            </w:r>
            <w:r w:rsidRPr="00024233">
              <w:rPr>
                <w:b w:val="0"/>
                <w:bCs w:val="0"/>
                <w:noProof/>
                <w:webHidden/>
              </w:rPr>
              <w:fldChar w:fldCharType="separate"/>
            </w:r>
            <w:r w:rsidR="00875FDB">
              <w:rPr>
                <w:b w:val="0"/>
                <w:bCs w:val="0"/>
                <w:noProof/>
                <w:webHidden/>
              </w:rPr>
              <w:t>28</w:t>
            </w:r>
            <w:r w:rsidRPr="00024233">
              <w:rPr>
                <w:b w:val="0"/>
                <w:bCs w:val="0"/>
                <w:noProof/>
                <w:webHidden/>
              </w:rPr>
              <w:fldChar w:fldCharType="end"/>
            </w:r>
          </w:hyperlink>
        </w:p>
        <w:p w14:paraId="448FF99A" w14:textId="02806FEC"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51" w:history="1">
            <w:r w:rsidRPr="00024233">
              <w:rPr>
                <w:rStyle w:val="Hyperlink"/>
                <w:rFonts w:cstheme="minorHAnsi"/>
                <w:b w:val="0"/>
                <w:bCs w:val="0"/>
                <w:noProof/>
                <w:spacing w:val="-5"/>
              </w:rPr>
              <w:t>4.5.</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Commercial</w:t>
            </w:r>
            <w:r w:rsidRPr="00024233">
              <w:rPr>
                <w:rStyle w:val="Hyperlink"/>
                <w:rFonts w:cstheme="minorHAnsi"/>
                <w:b w:val="0"/>
                <w:bCs w:val="0"/>
                <w:noProof/>
                <w:spacing w:val="-7"/>
              </w:rPr>
              <w:t xml:space="preserve"> </w:t>
            </w:r>
            <w:r w:rsidRPr="00024233">
              <w:rPr>
                <w:rStyle w:val="Hyperlink"/>
                <w:rFonts w:cstheme="minorHAnsi"/>
                <w:b w:val="0"/>
                <w:bCs w:val="0"/>
                <w:noProof/>
              </w:rPr>
              <w:t>Consumers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_Toc215183451 \h </w:instrText>
            </w:r>
            <w:r w:rsidRPr="00024233">
              <w:rPr>
                <w:b w:val="0"/>
                <w:bCs w:val="0"/>
                <w:noProof/>
                <w:webHidden/>
              </w:rPr>
            </w:r>
            <w:r w:rsidRPr="00024233">
              <w:rPr>
                <w:b w:val="0"/>
                <w:bCs w:val="0"/>
                <w:noProof/>
                <w:webHidden/>
              </w:rPr>
              <w:fldChar w:fldCharType="separate"/>
            </w:r>
            <w:r w:rsidR="00875FDB">
              <w:rPr>
                <w:b w:val="0"/>
                <w:bCs w:val="0"/>
                <w:noProof/>
                <w:webHidden/>
              </w:rPr>
              <w:t>29</w:t>
            </w:r>
            <w:r w:rsidRPr="00024233">
              <w:rPr>
                <w:b w:val="0"/>
                <w:bCs w:val="0"/>
                <w:noProof/>
                <w:webHidden/>
              </w:rPr>
              <w:fldChar w:fldCharType="end"/>
            </w:r>
          </w:hyperlink>
        </w:p>
        <w:p w14:paraId="6267596B" w14:textId="38F7D07D"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52" w:history="1">
            <w:r w:rsidRPr="00024233">
              <w:rPr>
                <w:rStyle w:val="Hyperlink"/>
                <w:rFonts w:cstheme="minorHAnsi"/>
                <w:b w:val="0"/>
                <w:bCs w:val="0"/>
                <w:noProof/>
                <w:spacing w:val="-5"/>
              </w:rPr>
              <w:t>4.6.</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spacing w:val="-7"/>
              </w:rPr>
              <w:t xml:space="preserve">LTIS </w:t>
            </w:r>
            <w:r w:rsidRPr="00024233">
              <w:rPr>
                <w:rStyle w:val="Hyperlink"/>
                <w:rFonts w:cstheme="minorHAnsi"/>
                <w:b w:val="0"/>
                <w:bCs w:val="0"/>
                <w:noProof/>
              </w:rPr>
              <w:t>Consumers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_Toc215183452 \h </w:instrText>
            </w:r>
            <w:r w:rsidRPr="00024233">
              <w:rPr>
                <w:b w:val="0"/>
                <w:bCs w:val="0"/>
                <w:noProof/>
                <w:webHidden/>
              </w:rPr>
            </w:r>
            <w:r w:rsidRPr="00024233">
              <w:rPr>
                <w:b w:val="0"/>
                <w:bCs w:val="0"/>
                <w:noProof/>
                <w:webHidden/>
              </w:rPr>
              <w:fldChar w:fldCharType="separate"/>
            </w:r>
            <w:r w:rsidR="00875FDB">
              <w:rPr>
                <w:b w:val="0"/>
                <w:bCs w:val="0"/>
                <w:noProof/>
                <w:webHidden/>
              </w:rPr>
              <w:t>30</w:t>
            </w:r>
            <w:r w:rsidRPr="00024233">
              <w:rPr>
                <w:b w:val="0"/>
                <w:bCs w:val="0"/>
                <w:noProof/>
                <w:webHidden/>
              </w:rPr>
              <w:fldChar w:fldCharType="end"/>
            </w:r>
          </w:hyperlink>
        </w:p>
        <w:p w14:paraId="31DE3ADC" w14:textId="048ADD08"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53" w:history="1">
            <w:r w:rsidRPr="00024233">
              <w:rPr>
                <w:rStyle w:val="Hyperlink"/>
                <w:rFonts w:cstheme="minorHAnsi"/>
                <w:b w:val="0"/>
                <w:bCs w:val="0"/>
                <w:noProof/>
                <w:spacing w:val="-5"/>
              </w:rPr>
              <w:t>4.7.</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spacing w:val="-7"/>
              </w:rPr>
              <w:t xml:space="preserve">HTIS </w:t>
            </w:r>
            <w:r w:rsidRPr="00024233">
              <w:rPr>
                <w:rStyle w:val="Hyperlink"/>
                <w:rFonts w:cstheme="minorHAnsi"/>
                <w:b w:val="0"/>
                <w:bCs w:val="0"/>
                <w:noProof/>
              </w:rPr>
              <w:t>Consumers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_Toc215183453 \h </w:instrText>
            </w:r>
            <w:r w:rsidRPr="00024233">
              <w:rPr>
                <w:b w:val="0"/>
                <w:bCs w:val="0"/>
                <w:noProof/>
                <w:webHidden/>
              </w:rPr>
            </w:r>
            <w:r w:rsidRPr="00024233">
              <w:rPr>
                <w:b w:val="0"/>
                <w:bCs w:val="0"/>
                <w:noProof/>
                <w:webHidden/>
              </w:rPr>
              <w:fldChar w:fldCharType="separate"/>
            </w:r>
            <w:r w:rsidR="00875FDB">
              <w:rPr>
                <w:b w:val="0"/>
                <w:bCs w:val="0"/>
                <w:noProof/>
                <w:webHidden/>
              </w:rPr>
              <w:t>31</w:t>
            </w:r>
            <w:r w:rsidRPr="00024233">
              <w:rPr>
                <w:b w:val="0"/>
                <w:bCs w:val="0"/>
                <w:noProof/>
                <w:webHidden/>
              </w:rPr>
              <w:fldChar w:fldCharType="end"/>
            </w:r>
          </w:hyperlink>
        </w:p>
        <w:p w14:paraId="3584CD5C" w14:textId="75FE70FB"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54" w:history="1">
            <w:r w:rsidRPr="00024233">
              <w:rPr>
                <w:rStyle w:val="Hyperlink"/>
                <w:rFonts w:cstheme="minorHAnsi"/>
                <w:b w:val="0"/>
                <w:bCs w:val="0"/>
                <w:noProof/>
              </w:rPr>
              <w:t>4.8.</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Voltage</w:t>
            </w:r>
            <w:r w:rsidRPr="00024233">
              <w:rPr>
                <w:rStyle w:val="Hyperlink"/>
                <w:rFonts w:cstheme="minorHAnsi"/>
                <w:b w:val="0"/>
                <w:bCs w:val="0"/>
                <w:noProof/>
                <w:spacing w:val="-5"/>
              </w:rPr>
              <w:t xml:space="preserve"> </w:t>
            </w:r>
            <w:r w:rsidRPr="00024233">
              <w:rPr>
                <w:rStyle w:val="Hyperlink"/>
                <w:rFonts w:cstheme="minorHAnsi"/>
                <w:b w:val="0"/>
                <w:bCs w:val="0"/>
                <w:noProof/>
              </w:rPr>
              <w:t>wise</w:t>
            </w:r>
            <w:r w:rsidRPr="00024233">
              <w:rPr>
                <w:rStyle w:val="Hyperlink"/>
                <w:rFonts w:cstheme="minorHAnsi"/>
                <w:b w:val="0"/>
                <w:bCs w:val="0"/>
                <w:noProof/>
                <w:spacing w:val="-2"/>
              </w:rPr>
              <w:t xml:space="preserve"> </w:t>
            </w:r>
            <w:r w:rsidRPr="00024233">
              <w:rPr>
                <w:rStyle w:val="Hyperlink"/>
                <w:rFonts w:cstheme="minorHAnsi"/>
                <w:b w:val="0"/>
                <w:bCs w:val="0"/>
                <w:noProof/>
              </w:rPr>
              <w:t>Sales</w:t>
            </w:r>
            <w:r w:rsidRPr="00024233">
              <w:rPr>
                <w:rStyle w:val="Hyperlink"/>
                <w:rFonts w:cstheme="minorHAnsi"/>
                <w:b w:val="0"/>
                <w:bCs w:val="0"/>
                <w:noProof/>
                <w:spacing w:val="-4"/>
              </w:rPr>
              <w:t xml:space="preserve"> </w:t>
            </w:r>
            <w:r w:rsidRPr="00024233">
              <w:rPr>
                <w:rStyle w:val="Hyperlink"/>
                <w:rFonts w:cstheme="minorHAnsi"/>
                <w:b w:val="0"/>
                <w:bCs w:val="0"/>
                <w:noProof/>
              </w:rPr>
              <w:t>for</w:t>
            </w:r>
            <w:r w:rsidRPr="00024233">
              <w:rPr>
                <w:rStyle w:val="Hyperlink"/>
                <w:rFonts w:cstheme="minorHAnsi"/>
                <w:b w:val="0"/>
                <w:bCs w:val="0"/>
                <w:noProof/>
                <w:spacing w:val="-5"/>
              </w:rPr>
              <w:t xml:space="preserve"> </w:t>
            </w:r>
            <w:r w:rsidRPr="00024233">
              <w:rPr>
                <w:rStyle w:val="Hyperlink"/>
                <w:rFonts w:cstheme="minorHAnsi"/>
                <w:b w:val="0"/>
                <w:bCs w:val="0"/>
                <w:noProof/>
              </w:rPr>
              <w:t>Control</w:t>
            </w:r>
            <w:r w:rsidRPr="00024233">
              <w:rPr>
                <w:rStyle w:val="Hyperlink"/>
                <w:rFonts w:cstheme="minorHAnsi"/>
                <w:b w:val="0"/>
                <w:bCs w:val="0"/>
                <w:noProof/>
                <w:spacing w:val="-2"/>
              </w:rPr>
              <w:t xml:space="preserve"> period</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_Toc215183454 \h </w:instrText>
            </w:r>
            <w:r w:rsidRPr="00024233">
              <w:rPr>
                <w:b w:val="0"/>
                <w:bCs w:val="0"/>
                <w:noProof/>
                <w:webHidden/>
              </w:rPr>
            </w:r>
            <w:r w:rsidRPr="00024233">
              <w:rPr>
                <w:b w:val="0"/>
                <w:bCs w:val="0"/>
                <w:noProof/>
                <w:webHidden/>
              </w:rPr>
              <w:fldChar w:fldCharType="separate"/>
            </w:r>
            <w:r w:rsidR="00875FDB">
              <w:rPr>
                <w:b w:val="0"/>
                <w:bCs w:val="0"/>
                <w:noProof/>
                <w:webHidden/>
              </w:rPr>
              <w:t>33</w:t>
            </w:r>
            <w:r w:rsidRPr="00024233">
              <w:rPr>
                <w:b w:val="0"/>
                <w:bCs w:val="0"/>
                <w:noProof/>
                <w:webHidden/>
              </w:rPr>
              <w:fldChar w:fldCharType="end"/>
            </w:r>
          </w:hyperlink>
        </w:p>
        <w:p w14:paraId="42C7082E" w14:textId="0C512B94" w:rsidR="007B66E6" w:rsidRDefault="007B66E6" w:rsidP="00024233">
          <w:pPr>
            <w:pStyle w:val="TOC2"/>
            <w:tabs>
              <w:tab w:val="left" w:pos="1760"/>
              <w:tab w:val="right" w:leader="dot" w:pos="9540"/>
            </w:tabs>
            <w:ind w:left="1560"/>
            <w:rPr>
              <w:rStyle w:val="Hyperlink"/>
              <w:b w:val="0"/>
              <w:bCs w:val="0"/>
              <w:noProof/>
            </w:rPr>
          </w:pPr>
          <w:hyperlink w:anchor="_Toc215183455" w:history="1">
            <w:r w:rsidRPr="00024233">
              <w:rPr>
                <w:rStyle w:val="Hyperlink"/>
                <w:rFonts w:cstheme="minorHAnsi"/>
                <w:b w:val="0"/>
                <w:bCs w:val="0"/>
                <w:noProof/>
              </w:rPr>
              <w:t>4.9.</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Demand Projections/ Energy Requirement and Energy Balance</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_Toc215183455 \h </w:instrText>
            </w:r>
            <w:r w:rsidRPr="00024233">
              <w:rPr>
                <w:b w:val="0"/>
                <w:bCs w:val="0"/>
                <w:noProof/>
                <w:webHidden/>
              </w:rPr>
            </w:r>
            <w:r w:rsidRPr="00024233">
              <w:rPr>
                <w:b w:val="0"/>
                <w:bCs w:val="0"/>
                <w:noProof/>
                <w:webHidden/>
              </w:rPr>
              <w:fldChar w:fldCharType="separate"/>
            </w:r>
            <w:r w:rsidR="00875FDB">
              <w:rPr>
                <w:b w:val="0"/>
                <w:bCs w:val="0"/>
                <w:noProof/>
                <w:webHidden/>
              </w:rPr>
              <w:t>34</w:t>
            </w:r>
            <w:r w:rsidRPr="00024233">
              <w:rPr>
                <w:b w:val="0"/>
                <w:bCs w:val="0"/>
                <w:noProof/>
                <w:webHidden/>
              </w:rPr>
              <w:fldChar w:fldCharType="end"/>
            </w:r>
          </w:hyperlink>
        </w:p>
        <w:p w14:paraId="44D0A7F1" w14:textId="77777777" w:rsidR="00024233" w:rsidRPr="00024233" w:rsidRDefault="00024233" w:rsidP="00024233">
          <w:pPr>
            <w:pStyle w:val="TOC2"/>
            <w:tabs>
              <w:tab w:val="left" w:pos="1760"/>
              <w:tab w:val="right" w:leader="dot" w:pos="9540"/>
            </w:tabs>
            <w:ind w:left="1560"/>
            <w:rPr>
              <w:rFonts w:asciiTheme="minorHAnsi" w:eastAsiaTheme="minorEastAsia" w:hAnsiTheme="minorHAnsi" w:cstheme="minorBidi"/>
              <w:b w:val="0"/>
              <w:bCs w:val="0"/>
              <w:noProof/>
              <w:kern w:val="2"/>
              <w:sz w:val="4"/>
              <w:szCs w:val="4"/>
              <w:lang w:val="en-IN" w:eastAsia="en-IN"/>
              <w14:ligatures w14:val="standardContextual"/>
            </w:rPr>
          </w:pPr>
        </w:p>
        <w:p w14:paraId="6891AAAB" w14:textId="52BE2F64" w:rsidR="007B66E6" w:rsidRDefault="007B66E6">
          <w:pPr>
            <w:pStyle w:val="TOC1"/>
            <w:tabs>
              <w:tab w:val="left" w:pos="1299"/>
              <w:tab w:val="right" w:leader="dot" w:pos="9540"/>
            </w:tabs>
            <w:rPr>
              <w:rFonts w:asciiTheme="minorHAnsi" w:eastAsiaTheme="minorEastAsia" w:hAnsiTheme="minorHAnsi" w:cstheme="minorBidi"/>
              <w:b w:val="0"/>
              <w:bCs w:val="0"/>
              <w:noProof/>
              <w:kern w:val="2"/>
              <w:sz w:val="24"/>
              <w:szCs w:val="24"/>
              <w:lang w:val="en-IN" w:eastAsia="en-IN"/>
              <w14:ligatures w14:val="standardContextual"/>
            </w:rPr>
          </w:pPr>
          <w:hyperlink w:anchor="_Toc215183456" w:history="1">
            <w:r w:rsidRPr="00B93AEB">
              <w:rPr>
                <w:rStyle w:val="Hyperlink"/>
                <w:rFonts w:cstheme="minorHAnsi"/>
                <w:noProof/>
              </w:rPr>
              <w:t>5.</w:t>
            </w:r>
            <w:r>
              <w:rPr>
                <w:rFonts w:asciiTheme="minorHAnsi" w:eastAsiaTheme="minorEastAsia" w:hAnsiTheme="minorHAnsi" w:cstheme="minorBidi"/>
                <w:b w:val="0"/>
                <w:bCs w:val="0"/>
                <w:noProof/>
                <w:kern w:val="2"/>
                <w:sz w:val="24"/>
                <w:szCs w:val="24"/>
                <w:lang w:val="en-IN" w:eastAsia="en-IN"/>
                <w14:ligatures w14:val="standardContextual"/>
              </w:rPr>
              <w:tab/>
            </w:r>
            <w:r w:rsidRPr="00B93AEB">
              <w:rPr>
                <w:rStyle w:val="Hyperlink"/>
                <w:rFonts w:cstheme="minorHAnsi"/>
                <w:noProof/>
              </w:rPr>
              <w:t>Power Purchase Plan</w:t>
            </w:r>
            <w:r>
              <w:rPr>
                <w:noProof/>
                <w:webHidden/>
              </w:rPr>
              <w:tab/>
            </w:r>
            <w:r>
              <w:rPr>
                <w:noProof/>
                <w:webHidden/>
              </w:rPr>
              <w:fldChar w:fldCharType="begin"/>
            </w:r>
            <w:r>
              <w:rPr>
                <w:noProof/>
                <w:webHidden/>
              </w:rPr>
              <w:instrText xml:space="preserve"> PAGEREF _Toc215183456 \h </w:instrText>
            </w:r>
            <w:r>
              <w:rPr>
                <w:noProof/>
                <w:webHidden/>
              </w:rPr>
            </w:r>
            <w:r>
              <w:rPr>
                <w:noProof/>
                <w:webHidden/>
              </w:rPr>
              <w:fldChar w:fldCharType="separate"/>
            </w:r>
            <w:r w:rsidR="00875FDB">
              <w:rPr>
                <w:noProof/>
                <w:webHidden/>
              </w:rPr>
              <w:t>36</w:t>
            </w:r>
            <w:r>
              <w:rPr>
                <w:noProof/>
                <w:webHidden/>
              </w:rPr>
              <w:fldChar w:fldCharType="end"/>
            </w:r>
          </w:hyperlink>
        </w:p>
        <w:p w14:paraId="374D59C8" w14:textId="090230E3"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57" w:history="1">
            <w:r w:rsidRPr="00024233">
              <w:rPr>
                <w:rStyle w:val="Hyperlink"/>
                <w:rFonts w:cstheme="minorHAnsi"/>
                <w:b w:val="0"/>
                <w:bCs w:val="0"/>
                <w:noProof/>
              </w:rPr>
              <w:t>5.1.</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Power</w:t>
            </w:r>
            <w:r w:rsidRPr="00024233">
              <w:rPr>
                <w:rStyle w:val="Hyperlink"/>
                <w:rFonts w:cstheme="minorHAnsi"/>
                <w:b w:val="0"/>
                <w:bCs w:val="0"/>
                <w:noProof/>
                <w:spacing w:val="-6"/>
              </w:rPr>
              <w:t xml:space="preserve"> purchase </w:t>
            </w:r>
            <w:r w:rsidRPr="00024233">
              <w:rPr>
                <w:rStyle w:val="Hyperlink"/>
                <w:rFonts w:cstheme="minorHAnsi"/>
                <w:b w:val="0"/>
                <w:bCs w:val="0"/>
                <w:noProof/>
              </w:rPr>
              <w:t>Sources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_Toc215183457 \h </w:instrText>
            </w:r>
            <w:r w:rsidRPr="00024233">
              <w:rPr>
                <w:b w:val="0"/>
                <w:bCs w:val="0"/>
                <w:noProof/>
                <w:webHidden/>
              </w:rPr>
            </w:r>
            <w:r w:rsidRPr="00024233">
              <w:rPr>
                <w:b w:val="0"/>
                <w:bCs w:val="0"/>
                <w:noProof/>
                <w:webHidden/>
              </w:rPr>
              <w:fldChar w:fldCharType="separate"/>
            </w:r>
            <w:r w:rsidR="00875FDB">
              <w:rPr>
                <w:b w:val="0"/>
                <w:bCs w:val="0"/>
                <w:noProof/>
                <w:webHidden/>
              </w:rPr>
              <w:t>36</w:t>
            </w:r>
            <w:r w:rsidRPr="00024233">
              <w:rPr>
                <w:b w:val="0"/>
                <w:bCs w:val="0"/>
                <w:noProof/>
                <w:webHidden/>
              </w:rPr>
              <w:fldChar w:fldCharType="end"/>
            </w:r>
          </w:hyperlink>
        </w:p>
        <w:p w14:paraId="2D7A2A92" w14:textId="6D9D1623"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58" w:history="1">
            <w:r w:rsidRPr="00024233">
              <w:rPr>
                <w:rStyle w:val="Hyperlink"/>
                <w:rFonts w:cstheme="minorHAnsi"/>
                <w:b w:val="0"/>
                <w:bCs w:val="0"/>
                <w:noProof/>
              </w:rPr>
              <w:t>5.2.</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Tata</w:t>
            </w:r>
            <w:r w:rsidRPr="00024233">
              <w:rPr>
                <w:rStyle w:val="Hyperlink"/>
                <w:rFonts w:cstheme="minorHAnsi"/>
                <w:b w:val="0"/>
                <w:bCs w:val="0"/>
                <w:noProof/>
                <w:spacing w:val="-2"/>
              </w:rPr>
              <w:t xml:space="preserve"> </w:t>
            </w:r>
            <w:r w:rsidRPr="00024233">
              <w:rPr>
                <w:rStyle w:val="Hyperlink"/>
                <w:rFonts w:cstheme="minorHAnsi"/>
                <w:b w:val="0"/>
                <w:bCs w:val="0"/>
                <w:noProof/>
              </w:rPr>
              <w:t>Power Company Limited</w:t>
            </w:r>
            <w:r w:rsidRPr="00024233">
              <w:rPr>
                <w:rStyle w:val="Hyperlink"/>
                <w:rFonts w:cstheme="minorHAnsi"/>
                <w:b w:val="0"/>
                <w:bCs w:val="0"/>
                <w:noProof/>
                <w:spacing w:val="-2"/>
              </w:rPr>
              <w:t xml:space="preserve"> </w:t>
            </w:r>
            <w:r w:rsidRPr="00024233">
              <w:rPr>
                <w:rStyle w:val="Hyperlink"/>
                <w:rFonts w:cstheme="minorHAnsi"/>
                <w:b w:val="0"/>
                <w:bCs w:val="0"/>
                <w:noProof/>
              </w:rPr>
              <w:t>–</w:t>
            </w:r>
            <w:r w:rsidRPr="00024233">
              <w:rPr>
                <w:rStyle w:val="Hyperlink"/>
                <w:rFonts w:cstheme="minorHAnsi"/>
                <w:b w:val="0"/>
                <w:bCs w:val="0"/>
                <w:noProof/>
                <w:spacing w:val="-2"/>
              </w:rPr>
              <w:t xml:space="preserve"> </w:t>
            </w:r>
            <w:r w:rsidRPr="00024233">
              <w:rPr>
                <w:rStyle w:val="Hyperlink"/>
                <w:rFonts w:cstheme="minorHAnsi"/>
                <w:b w:val="0"/>
                <w:bCs w:val="0"/>
                <w:noProof/>
              </w:rPr>
              <w:t>Unit</w:t>
            </w:r>
            <w:r w:rsidRPr="00024233">
              <w:rPr>
                <w:rStyle w:val="Hyperlink"/>
                <w:rFonts w:cstheme="minorHAnsi"/>
                <w:b w:val="0"/>
                <w:bCs w:val="0"/>
                <w:noProof/>
                <w:spacing w:val="-2"/>
              </w:rPr>
              <w:t xml:space="preserve"> </w:t>
            </w:r>
            <w:r w:rsidRPr="00024233">
              <w:rPr>
                <w:rStyle w:val="Hyperlink"/>
                <w:rFonts w:cstheme="minorHAnsi"/>
                <w:b w:val="0"/>
                <w:bCs w:val="0"/>
                <w:noProof/>
              </w:rPr>
              <w:t>II</w:t>
            </w:r>
            <w:r w:rsidRPr="00024233">
              <w:rPr>
                <w:rStyle w:val="Hyperlink"/>
                <w:rFonts w:cstheme="minorHAnsi"/>
                <w:b w:val="0"/>
                <w:bCs w:val="0"/>
                <w:noProof/>
                <w:spacing w:val="-1"/>
              </w:rPr>
              <w:t xml:space="preserve"> </w:t>
            </w:r>
            <w:r w:rsidRPr="00024233">
              <w:rPr>
                <w:rStyle w:val="Hyperlink"/>
                <w:rFonts w:cstheme="minorHAnsi"/>
                <w:b w:val="0"/>
                <w:bCs w:val="0"/>
                <w:noProof/>
              </w:rPr>
              <w:t>&amp;</w:t>
            </w:r>
            <w:r w:rsidRPr="00024233">
              <w:rPr>
                <w:rStyle w:val="Hyperlink"/>
                <w:rFonts w:cstheme="minorHAnsi"/>
                <w:b w:val="0"/>
                <w:bCs w:val="0"/>
                <w:noProof/>
                <w:spacing w:val="-2"/>
              </w:rPr>
              <w:t xml:space="preserve"> </w:t>
            </w:r>
            <w:r w:rsidRPr="00024233">
              <w:rPr>
                <w:rStyle w:val="Hyperlink"/>
                <w:rFonts w:cstheme="minorHAnsi"/>
                <w:b w:val="0"/>
                <w:bCs w:val="0"/>
                <w:noProof/>
              </w:rPr>
              <w:t>Unit</w:t>
            </w:r>
            <w:r w:rsidRPr="00024233">
              <w:rPr>
                <w:rStyle w:val="Hyperlink"/>
                <w:rFonts w:cstheme="minorHAnsi"/>
                <w:b w:val="0"/>
                <w:bCs w:val="0"/>
                <w:noProof/>
                <w:spacing w:val="-1"/>
              </w:rPr>
              <w:t xml:space="preserve"> </w:t>
            </w:r>
            <w:r w:rsidRPr="00024233">
              <w:rPr>
                <w:rStyle w:val="Hyperlink"/>
                <w:rFonts w:cstheme="minorHAnsi"/>
                <w:b w:val="0"/>
                <w:bCs w:val="0"/>
                <w:noProof/>
                <w:spacing w:val="-5"/>
              </w:rPr>
              <w:t>III</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_Toc215183458 \h </w:instrText>
            </w:r>
            <w:r w:rsidRPr="00024233">
              <w:rPr>
                <w:b w:val="0"/>
                <w:bCs w:val="0"/>
                <w:noProof/>
                <w:webHidden/>
              </w:rPr>
            </w:r>
            <w:r w:rsidRPr="00024233">
              <w:rPr>
                <w:b w:val="0"/>
                <w:bCs w:val="0"/>
                <w:noProof/>
                <w:webHidden/>
              </w:rPr>
              <w:fldChar w:fldCharType="separate"/>
            </w:r>
            <w:r w:rsidR="00875FDB">
              <w:rPr>
                <w:b w:val="0"/>
                <w:bCs w:val="0"/>
                <w:noProof/>
                <w:webHidden/>
              </w:rPr>
              <w:t>38</w:t>
            </w:r>
            <w:r w:rsidRPr="00024233">
              <w:rPr>
                <w:b w:val="0"/>
                <w:bCs w:val="0"/>
                <w:noProof/>
                <w:webHidden/>
              </w:rPr>
              <w:fldChar w:fldCharType="end"/>
            </w:r>
          </w:hyperlink>
        </w:p>
        <w:p w14:paraId="42BFDF82" w14:textId="19B2B3E2"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59" w:history="1">
            <w:r w:rsidRPr="00024233">
              <w:rPr>
                <w:rStyle w:val="Hyperlink"/>
                <w:rFonts w:cstheme="minorHAnsi"/>
                <w:b w:val="0"/>
                <w:bCs w:val="0"/>
                <w:noProof/>
              </w:rPr>
              <w:t>5.3.</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DVC Power</w:t>
            </w:r>
            <w:r w:rsidRPr="00024233">
              <w:rPr>
                <w:rStyle w:val="Hyperlink"/>
                <w:rFonts w:cstheme="minorHAnsi"/>
                <w:b w:val="0"/>
                <w:bCs w:val="0"/>
                <w:noProof/>
                <w:spacing w:val="-4"/>
              </w:rPr>
              <w:t xml:space="preserve"> </w:t>
            </w:r>
            <w:r w:rsidRPr="00024233">
              <w:rPr>
                <w:rStyle w:val="Hyperlink"/>
                <w:rFonts w:cstheme="minorHAnsi"/>
                <w:b w:val="0"/>
                <w:bCs w:val="0"/>
                <w:noProof/>
              </w:rPr>
              <w:t>Purchase in schedule Mode - 132 KV</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_Toc215183459 \h </w:instrText>
            </w:r>
            <w:r w:rsidRPr="00024233">
              <w:rPr>
                <w:b w:val="0"/>
                <w:bCs w:val="0"/>
                <w:noProof/>
                <w:webHidden/>
              </w:rPr>
            </w:r>
            <w:r w:rsidRPr="00024233">
              <w:rPr>
                <w:b w:val="0"/>
                <w:bCs w:val="0"/>
                <w:noProof/>
                <w:webHidden/>
              </w:rPr>
              <w:fldChar w:fldCharType="separate"/>
            </w:r>
            <w:r w:rsidR="00875FDB">
              <w:rPr>
                <w:b w:val="0"/>
                <w:bCs w:val="0"/>
                <w:noProof/>
                <w:webHidden/>
              </w:rPr>
              <w:t>39</w:t>
            </w:r>
            <w:r w:rsidRPr="00024233">
              <w:rPr>
                <w:b w:val="0"/>
                <w:bCs w:val="0"/>
                <w:noProof/>
                <w:webHidden/>
              </w:rPr>
              <w:fldChar w:fldCharType="end"/>
            </w:r>
          </w:hyperlink>
        </w:p>
        <w:p w14:paraId="55EE481B" w14:textId="0D28D605"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60" w:history="1">
            <w:r w:rsidRPr="00024233">
              <w:rPr>
                <w:rStyle w:val="Hyperlink"/>
                <w:rFonts w:cstheme="minorHAnsi"/>
                <w:b w:val="0"/>
                <w:bCs w:val="0"/>
                <w:noProof/>
              </w:rPr>
              <w:t>5.3.</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DVC Power Purchase in schedule Mode - 400 KV</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_Toc215183460 \h </w:instrText>
            </w:r>
            <w:r w:rsidRPr="00024233">
              <w:rPr>
                <w:b w:val="0"/>
                <w:bCs w:val="0"/>
                <w:noProof/>
                <w:webHidden/>
              </w:rPr>
            </w:r>
            <w:r w:rsidRPr="00024233">
              <w:rPr>
                <w:b w:val="0"/>
                <w:bCs w:val="0"/>
                <w:noProof/>
                <w:webHidden/>
              </w:rPr>
              <w:fldChar w:fldCharType="separate"/>
            </w:r>
            <w:r w:rsidR="00875FDB">
              <w:rPr>
                <w:b w:val="0"/>
                <w:bCs w:val="0"/>
                <w:noProof/>
                <w:webHidden/>
              </w:rPr>
              <w:t>43</w:t>
            </w:r>
            <w:r w:rsidRPr="00024233">
              <w:rPr>
                <w:b w:val="0"/>
                <w:bCs w:val="0"/>
                <w:noProof/>
                <w:webHidden/>
              </w:rPr>
              <w:fldChar w:fldCharType="end"/>
            </w:r>
          </w:hyperlink>
        </w:p>
        <w:p w14:paraId="31511165" w14:textId="12012898"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61" w:history="1">
            <w:r w:rsidRPr="00024233">
              <w:rPr>
                <w:rStyle w:val="Hyperlink"/>
                <w:rFonts w:cstheme="minorHAnsi"/>
                <w:b w:val="0"/>
                <w:bCs w:val="0"/>
                <w:noProof/>
              </w:rPr>
              <w:t>5.4.</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Tata</w:t>
            </w:r>
            <w:r w:rsidRPr="00024233">
              <w:rPr>
                <w:rStyle w:val="Hyperlink"/>
                <w:rFonts w:cstheme="minorHAnsi"/>
                <w:b w:val="0"/>
                <w:bCs w:val="0"/>
                <w:noProof/>
                <w:spacing w:val="-3"/>
              </w:rPr>
              <w:t xml:space="preserve"> </w:t>
            </w:r>
            <w:r w:rsidRPr="00024233">
              <w:rPr>
                <w:rStyle w:val="Hyperlink"/>
                <w:rFonts w:cstheme="minorHAnsi"/>
                <w:b w:val="0"/>
                <w:bCs w:val="0"/>
                <w:noProof/>
              </w:rPr>
              <w:t>Steel</w:t>
            </w:r>
            <w:r w:rsidRPr="00024233">
              <w:rPr>
                <w:rStyle w:val="Hyperlink"/>
                <w:rFonts w:cstheme="minorHAnsi"/>
                <w:b w:val="0"/>
                <w:bCs w:val="0"/>
                <w:noProof/>
                <w:spacing w:val="-3"/>
              </w:rPr>
              <w:t xml:space="preserve"> </w:t>
            </w:r>
            <w:r w:rsidRPr="00024233">
              <w:rPr>
                <w:rStyle w:val="Hyperlink"/>
                <w:rFonts w:cstheme="minorHAnsi"/>
                <w:b w:val="0"/>
                <w:bCs w:val="0"/>
                <w:noProof/>
              </w:rPr>
              <w:t>Works</w:t>
            </w:r>
            <w:r w:rsidRPr="00024233">
              <w:rPr>
                <w:rStyle w:val="Hyperlink"/>
                <w:rFonts w:cstheme="minorHAnsi"/>
                <w:b w:val="0"/>
                <w:bCs w:val="0"/>
                <w:noProof/>
                <w:spacing w:val="-2"/>
              </w:rPr>
              <w:t xml:space="preserve"> (TSW)</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_Toc215183461 \h </w:instrText>
            </w:r>
            <w:r w:rsidRPr="00024233">
              <w:rPr>
                <w:b w:val="0"/>
                <w:bCs w:val="0"/>
                <w:noProof/>
                <w:webHidden/>
              </w:rPr>
            </w:r>
            <w:r w:rsidRPr="00024233">
              <w:rPr>
                <w:b w:val="0"/>
                <w:bCs w:val="0"/>
                <w:noProof/>
                <w:webHidden/>
              </w:rPr>
              <w:fldChar w:fldCharType="separate"/>
            </w:r>
            <w:r w:rsidR="00875FDB">
              <w:rPr>
                <w:b w:val="0"/>
                <w:bCs w:val="0"/>
                <w:noProof/>
                <w:webHidden/>
              </w:rPr>
              <w:t>48</w:t>
            </w:r>
            <w:r w:rsidRPr="00024233">
              <w:rPr>
                <w:b w:val="0"/>
                <w:bCs w:val="0"/>
                <w:noProof/>
                <w:webHidden/>
              </w:rPr>
              <w:fldChar w:fldCharType="end"/>
            </w:r>
          </w:hyperlink>
        </w:p>
        <w:p w14:paraId="0E152483" w14:textId="138E1632"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62" w:history="1">
            <w:r w:rsidRPr="00024233">
              <w:rPr>
                <w:rStyle w:val="Hyperlink"/>
                <w:rFonts w:cstheme="minorHAnsi"/>
                <w:b w:val="0"/>
                <w:bCs w:val="0"/>
                <w:noProof/>
              </w:rPr>
              <w:t>5.5.</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RTS (Net Injection)</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_Toc215183462 \h </w:instrText>
            </w:r>
            <w:r w:rsidRPr="00024233">
              <w:rPr>
                <w:b w:val="0"/>
                <w:bCs w:val="0"/>
                <w:noProof/>
                <w:webHidden/>
              </w:rPr>
            </w:r>
            <w:r w:rsidRPr="00024233">
              <w:rPr>
                <w:b w:val="0"/>
                <w:bCs w:val="0"/>
                <w:noProof/>
                <w:webHidden/>
              </w:rPr>
              <w:fldChar w:fldCharType="separate"/>
            </w:r>
            <w:r w:rsidR="00875FDB">
              <w:rPr>
                <w:b w:val="0"/>
                <w:bCs w:val="0"/>
                <w:noProof/>
                <w:webHidden/>
              </w:rPr>
              <w:t>49</w:t>
            </w:r>
            <w:r w:rsidRPr="00024233">
              <w:rPr>
                <w:b w:val="0"/>
                <w:bCs w:val="0"/>
                <w:noProof/>
                <w:webHidden/>
              </w:rPr>
              <w:fldChar w:fldCharType="end"/>
            </w:r>
          </w:hyperlink>
        </w:p>
        <w:p w14:paraId="5C2680BE" w14:textId="1F2C0E9C"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63" w:history="1">
            <w:r w:rsidRPr="00024233">
              <w:rPr>
                <w:rStyle w:val="Hyperlink"/>
                <w:rFonts w:cstheme="minorHAnsi"/>
                <w:b w:val="0"/>
                <w:bCs w:val="0"/>
                <w:noProof/>
              </w:rPr>
              <w:t>5.6.</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Renewable</w:t>
            </w:r>
            <w:r w:rsidRPr="00024233">
              <w:rPr>
                <w:rStyle w:val="Hyperlink"/>
                <w:rFonts w:cstheme="minorHAnsi"/>
                <w:b w:val="0"/>
                <w:bCs w:val="0"/>
                <w:noProof/>
                <w:spacing w:val="-3"/>
              </w:rPr>
              <w:t xml:space="preserve"> </w:t>
            </w:r>
            <w:r w:rsidRPr="00024233">
              <w:rPr>
                <w:rStyle w:val="Hyperlink"/>
                <w:rFonts w:cstheme="minorHAnsi"/>
                <w:b w:val="0"/>
                <w:bCs w:val="0"/>
                <w:noProof/>
              </w:rPr>
              <w:t>Power</w:t>
            </w:r>
            <w:r w:rsidRPr="00024233">
              <w:rPr>
                <w:rStyle w:val="Hyperlink"/>
                <w:rFonts w:cstheme="minorHAnsi"/>
                <w:b w:val="0"/>
                <w:bCs w:val="0"/>
                <w:noProof/>
                <w:spacing w:val="-3"/>
              </w:rPr>
              <w:t xml:space="preserve"> </w:t>
            </w:r>
            <w:r w:rsidRPr="00024233">
              <w:rPr>
                <w:rStyle w:val="Hyperlink"/>
                <w:rFonts w:cstheme="minorHAnsi"/>
                <w:b w:val="0"/>
                <w:bCs w:val="0"/>
                <w:noProof/>
              </w:rPr>
              <w:t>Purchase</w:t>
            </w:r>
            <w:r w:rsidRPr="00024233">
              <w:rPr>
                <w:rStyle w:val="Hyperlink"/>
                <w:rFonts w:cstheme="minorHAnsi"/>
                <w:b w:val="0"/>
                <w:bCs w:val="0"/>
                <w:noProof/>
                <w:spacing w:val="-2"/>
              </w:rPr>
              <w:t xml:space="preserve"> Obligation</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_Toc215183463 \h </w:instrText>
            </w:r>
            <w:r w:rsidRPr="00024233">
              <w:rPr>
                <w:b w:val="0"/>
                <w:bCs w:val="0"/>
                <w:noProof/>
                <w:webHidden/>
              </w:rPr>
            </w:r>
            <w:r w:rsidRPr="00024233">
              <w:rPr>
                <w:b w:val="0"/>
                <w:bCs w:val="0"/>
                <w:noProof/>
                <w:webHidden/>
              </w:rPr>
              <w:fldChar w:fldCharType="separate"/>
            </w:r>
            <w:r w:rsidR="00875FDB">
              <w:rPr>
                <w:b w:val="0"/>
                <w:bCs w:val="0"/>
                <w:noProof/>
                <w:webHidden/>
              </w:rPr>
              <w:t>49</w:t>
            </w:r>
            <w:r w:rsidRPr="00024233">
              <w:rPr>
                <w:b w:val="0"/>
                <w:bCs w:val="0"/>
                <w:noProof/>
                <w:webHidden/>
              </w:rPr>
              <w:fldChar w:fldCharType="end"/>
            </w:r>
          </w:hyperlink>
        </w:p>
        <w:p w14:paraId="4C25D9FB" w14:textId="465D2B18"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64" w:history="1">
            <w:r w:rsidRPr="00024233">
              <w:rPr>
                <w:rStyle w:val="Hyperlink"/>
                <w:rFonts w:cstheme="minorHAnsi"/>
                <w:b w:val="0"/>
                <w:bCs w:val="0"/>
                <w:noProof/>
              </w:rPr>
              <w:t>5.7.</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Transmission</w:t>
            </w:r>
            <w:r w:rsidRPr="00024233">
              <w:rPr>
                <w:rStyle w:val="Hyperlink"/>
                <w:rFonts w:cstheme="minorHAnsi"/>
                <w:b w:val="0"/>
                <w:bCs w:val="0"/>
                <w:noProof/>
                <w:spacing w:val="-6"/>
              </w:rPr>
              <w:t xml:space="preserve"> </w:t>
            </w:r>
            <w:r w:rsidRPr="00024233">
              <w:rPr>
                <w:rStyle w:val="Hyperlink"/>
                <w:rFonts w:cstheme="minorHAnsi"/>
                <w:b w:val="0"/>
                <w:bCs w:val="0"/>
                <w:noProof/>
              </w:rPr>
              <w:t>and</w:t>
            </w:r>
            <w:r w:rsidRPr="00024233">
              <w:rPr>
                <w:rStyle w:val="Hyperlink"/>
                <w:rFonts w:cstheme="minorHAnsi"/>
                <w:b w:val="0"/>
                <w:bCs w:val="0"/>
                <w:noProof/>
                <w:spacing w:val="-4"/>
              </w:rPr>
              <w:t xml:space="preserve"> </w:t>
            </w:r>
            <w:r w:rsidRPr="00024233">
              <w:rPr>
                <w:rStyle w:val="Hyperlink"/>
                <w:rFonts w:cstheme="minorHAnsi"/>
                <w:b w:val="0"/>
                <w:bCs w:val="0"/>
                <w:noProof/>
              </w:rPr>
              <w:t>Scheduling</w:t>
            </w:r>
            <w:r w:rsidRPr="00024233">
              <w:rPr>
                <w:rStyle w:val="Hyperlink"/>
                <w:rFonts w:cstheme="minorHAnsi"/>
                <w:b w:val="0"/>
                <w:bCs w:val="0"/>
                <w:noProof/>
                <w:spacing w:val="-2"/>
              </w:rPr>
              <w:t xml:space="preserve"> </w:t>
            </w:r>
            <w:r w:rsidRPr="00024233">
              <w:rPr>
                <w:rStyle w:val="Hyperlink"/>
                <w:rFonts w:cstheme="minorHAnsi"/>
                <w:b w:val="0"/>
                <w:bCs w:val="0"/>
                <w:noProof/>
                <w:spacing w:val="-4"/>
              </w:rPr>
              <w:t>Cost</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_Toc215183464 \h </w:instrText>
            </w:r>
            <w:r w:rsidRPr="00024233">
              <w:rPr>
                <w:b w:val="0"/>
                <w:bCs w:val="0"/>
                <w:noProof/>
                <w:webHidden/>
              </w:rPr>
            </w:r>
            <w:r w:rsidRPr="00024233">
              <w:rPr>
                <w:b w:val="0"/>
                <w:bCs w:val="0"/>
                <w:noProof/>
                <w:webHidden/>
              </w:rPr>
              <w:fldChar w:fldCharType="separate"/>
            </w:r>
            <w:r w:rsidR="00875FDB">
              <w:rPr>
                <w:b w:val="0"/>
                <w:bCs w:val="0"/>
                <w:noProof/>
                <w:webHidden/>
              </w:rPr>
              <w:t>51</w:t>
            </w:r>
            <w:r w:rsidRPr="00024233">
              <w:rPr>
                <w:b w:val="0"/>
                <w:bCs w:val="0"/>
                <w:noProof/>
                <w:webHidden/>
              </w:rPr>
              <w:fldChar w:fldCharType="end"/>
            </w:r>
          </w:hyperlink>
        </w:p>
        <w:p w14:paraId="63284DAB" w14:textId="7E606772"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65" w:history="1">
            <w:r w:rsidRPr="00024233">
              <w:rPr>
                <w:rStyle w:val="Hyperlink"/>
                <w:rFonts w:cstheme="minorHAnsi"/>
                <w:b w:val="0"/>
                <w:bCs w:val="0"/>
                <w:noProof/>
              </w:rPr>
              <w:t>5.8.</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Sale</w:t>
            </w:r>
            <w:r w:rsidRPr="00024233">
              <w:rPr>
                <w:rStyle w:val="Hyperlink"/>
                <w:rFonts w:cstheme="minorHAnsi"/>
                <w:b w:val="0"/>
                <w:bCs w:val="0"/>
                <w:noProof/>
                <w:spacing w:val="-2"/>
              </w:rPr>
              <w:t xml:space="preserve"> </w:t>
            </w:r>
            <w:r w:rsidRPr="00024233">
              <w:rPr>
                <w:rStyle w:val="Hyperlink"/>
                <w:rFonts w:cstheme="minorHAnsi"/>
                <w:b w:val="0"/>
                <w:bCs w:val="0"/>
                <w:noProof/>
              </w:rPr>
              <w:t>of</w:t>
            </w:r>
            <w:r w:rsidRPr="00024233">
              <w:rPr>
                <w:rStyle w:val="Hyperlink"/>
                <w:rFonts w:cstheme="minorHAnsi"/>
                <w:b w:val="0"/>
                <w:bCs w:val="0"/>
                <w:noProof/>
                <w:spacing w:val="-1"/>
              </w:rPr>
              <w:t xml:space="preserve"> </w:t>
            </w:r>
            <w:r w:rsidRPr="00024233">
              <w:rPr>
                <w:rStyle w:val="Hyperlink"/>
                <w:rFonts w:cstheme="minorHAnsi"/>
                <w:b w:val="0"/>
                <w:bCs w:val="0"/>
                <w:noProof/>
              </w:rPr>
              <w:t>Daily Surplus balance</w:t>
            </w:r>
            <w:r w:rsidRPr="00024233">
              <w:rPr>
                <w:rStyle w:val="Hyperlink"/>
                <w:rFonts w:cstheme="minorHAnsi"/>
                <w:b w:val="0"/>
                <w:bCs w:val="0"/>
                <w:noProof/>
                <w:spacing w:val="-2"/>
              </w:rPr>
              <w:t xml:space="preserve"> Power</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_Toc215183465 \h </w:instrText>
            </w:r>
            <w:r w:rsidRPr="00024233">
              <w:rPr>
                <w:b w:val="0"/>
                <w:bCs w:val="0"/>
                <w:noProof/>
                <w:webHidden/>
              </w:rPr>
            </w:r>
            <w:r w:rsidRPr="00024233">
              <w:rPr>
                <w:b w:val="0"/>
                <w:bCs w:val="0"/>
                <w:noProof/>
                <w:webHidden/>
              </w:rPr>
              <w:fldChar w:fldCharType="separate"/>
            </w:r>
            <w:r w:rsidR="00875FDB">
              <w:rPr>
                <w:b w:val="0"/>
                <w:bCs w:val="0"/>
                <w:noProof/>
                <w:webHidden/>
              </w:rPr>
              <w:t>51</w:t>
            </w:r>
            <w:r w:rsidRPr="00024233">
              <w:rPr>
                <w:b w:val="0"/>
                <w:bCs w:val="0"/>
                <w:noProof/>
                <w:webHidden/>
              </w:rPr>
              <w:fldChar w:fldCharType="end"/>
            </w:r>
          </w:hyperlink>
        </w:p>
        <w:p w14:paraId="1C389102" w14:textId="292B9352" w:rsidR="007B66E6" w:rsidRDefault="007B66E6" w:rsidP="00024233">
          <w:pPr>
            <w:pStyle w:val="TOC2"/>
            <w:tabs>
              <w:tab w:val="left" w:pos="1760"/>
              <w:tab w:val="right" w:leader="dot" w:pos="9540"/>
            </w:tabs>
            <w:ind w:left="1560"/>
            <w:rPr>
              <w:rStyle w:val="Hyperlink"/>
              <w:b w:val="0"/>
              <w:bCs w:val="0"/>
              <w:noProof/>
            </w:rPr>
          </w:pPr>
          <w:hyperlink w:anchor="_Toc215183466" w:history="1">
            <w:r w:rsidRPr="00024233">
              <w:rPr>
                <w:rStyle w:val="Hyperlink"/>
                <w:rFonts w:cstheme="minorHAnsi"/>
                <w:b w:val="0"/>
                <w:bCs w:val="0"/>
                <w:noProof/>
              </w:rPr>
              <w:t>5.9.</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Total</w:t>
            </w:r>
            <w:r w:rsidRPr="00024233">
              <w:rPr>
                <w:rStyle w:val="Hyperlink"/>
                <w:rFonts w:cstheme="minorHAnsi"/>
                <w:b w:val="0"/>
                <w:bCs w:val="0"/>
                <w:noProof/>
                <w:spacing w:val="-5"/>
              </w:rPr>
              <w:t xml:space="preserve"> </w:t>
            </w:r>
            <w:r w:rsidRPr="00024233">
              <w:rPr>
                <w:rStyle w:val="Hyperlink"/>
                <w:rFonts w:cstheme="minorHAnsi"/>
                <w:b w:val="0"/>
                <w:bCs w:val="0"/>
                <w:noProof/>
              </w:rPr>
              <w:t>Power</w:t>
            </w:r>
            <w:r w:rsidRPr="00024233">
              <w:rPr>
                <w:rStyle w:val="Hyperlink"/>
                <w:rFonts w:cstheme="minorHAnsi"/>
                <w:b w:val="0"/>
                <w:bCs w:val="0"/>
                <w:noProof/>
                <w:spacing w:val="-4"/>
              </w:rPr>
              <w:t xml:space="preserve"> </w:t>
            </w:r>
            <w:r w:rsidRPr="00024233">
              <w:rPr>
                <w:rStyle w:val="Hyperlink"/>
                <w:rFonts w:cstheme="minorHAnsi"/>
                <w:b w:val="0"/>
                <w:bCs w:val="0"/>
                <w:noProof/>
              </w:rPr>
              <w:t>Purchase</w:t>
            </w:r>
            <w:r w:rsidRPr="00024233">
              <w:rPr>
                <w:rStyle w:val="Hyperlink"/>
                <w:rFonts w:cstheme="minorHAnsi"/>
                <w:b w:val="0"/>
                <w:bCs w:val="0"/>
                <w:noProof/>
                <w:spacing w:val="-5"/>
              </w:rPr>
              <w:t xml:space="preserve"> </w:t>
            </w:r>
            <w:r w:rsidRPr="00024233">
              <w:rPr>
                <w:rStyle w:val="Hyperlink"/>
                <w:rFonts w:cstheme="minorHAnsi"/>
                <w:b w:val="0"/>
                <w:bCs w:val="0"/>
                <w:noProof/>
                <w:spacing w:val="-4"/>
              </w:rPr>
              <w:t>Cost</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_Toc215183466 \h </w:instrText>
            </w:r>
            <w:r w:rsidRPr="00024233">
              <w:rPr>
                <w:b w:val="0"/>
                <w:bCs w:val="0"/>
                <w:noProof/>
                <w:webHidden/>
              </w:rPr>
            </w:r>
            <w:r w:rsidRPr="00024233">
              <w:rPr>
                <w:b w:val="0"/>
                <w:bCs w:val="0"/>
                <w:noProof/>
                <w:webHidden/>
              </w:rPr>
              <w:fldChar w:fldCharType="separate"/>
            </w:r>
            <w:r w:rsidR="00875FDB">
              <w:rPr>
                <w:b w:val="0"/>
                <w:bCs w:val="0"/>
                <w:noProof/>
                <w:webHidden/>
              </w:rPr>
              <w:t>52</w:t>
            </w:r>
            <w:r w:rsidRPr="00024233">
              <w:rPr>
                <w:b w:val="0"/>
                <w:bCs w:val="0"/>
                <w:noProof/>
                <w:webHidden/>
              </w:rPr>
              <w:fldChar w:fldCharType="end"/>
            </w:r>
          </w:hyperlink>
        </w:p>
        <w:p w14:paraId="29F7D009" w14:textId="77777777" w:rsidR="00024233" w:rsidRPr="00024233" w:rsidRDefault="00024233" w:rsidP="00024233">
          <w:pPr>
            <w:pStyle w:val="TOC2"/>
            <w:tabs>
              <w:tab w:val="left" w:pos="1760"/>
              <w:tab w:val="right" w:leader="dot" w:pos="9540"/>
            </w:tabs>
            <w:ind w:left="1560"/>
            <w:rPr>
              <w:rFonts w:asciiTheme="minorHAnsi" w:eastAsiaTheme="minorEastAsia" w:hAnsiTheme="minorHAnsi" w:cstheme="minorBidi"/>
              <w:b w:val="0"/>
              <w:bCs w:val="0"/>
              <w:noProof/>
              <w:kern w:val="2"/>
              <w:sz w:val="4"/>
              <w:szCs w:val="4"/>
              <w:lang w:val="en-IN" w:eastAsia="en-IN"/>
              <w14:ligatures w14:val="standardContextual"/>
            </w:rPr>
          </w:pPr>
        </w:p>
        <w:p w14:paraId="411FC52E" w14:textId="59CBB8F2" w:rsidR="007B66E6" w:rsidRPr="00024233" w:rsidRDefault="007B66E6" w:rsidP="00024233">
          <w:pPr>
            <w:pStyle w:val="TOC1"/>
            <w:tabs>
              <w:tab w:val="left" w:pos="1134"/>
              <w:tab w:val="right" w:leader="dot" w:pos="9540"/>
            </w:tabs>
            <w:ind w:left="993" w:hanging="142"/>
            <w:rPr>
              <w:rFonts w:asciiTheme="minorHAnsi" w:eastAsiaTheme="minorEastAsia" w:hAnsiTheme="minorHAnsi" w:cstheme="minorBidi"/>
              <w:noProof/>
              <w:kern w:val="2"/>
              <w:sz w:val="24"/>
              <w:szCs w:val="24"/>
              <w:lang w:val="en-IN" w:eastAsia="en-IN"/>
              <w14:ligatures w14:val="standardContextual"/>
            </w:rPr>
          </w:pPr>
          <w:hyperlink w:anchor="_Toc215183467" w:history="1">
            <w:r w:rsidRPr="00024233">
              <w:rPr>
                <w:rStyle w:val="Hyperlink"/>
                <w:rFonts w:cstheme="minorHAnsi"/>
                <w:noProof/>
              </w:rPr>
              <w:t>6.</w:t>
            </w:r>
            <w:r w:rsidRPr="00024233">
              <w:rPr>
                <w:rFonts w:asciiTheme="minorHAnsi" w:eastAsiaTheme="minorEastAsia" w:hAnsiTheme="minorHAnsi" w:cstheme="minorBidi"/>
                <w:noProof/>
                <w:kern w:val="2"/>
                <w:sz w:val="24"/>
                <w:szCs w:val="24"/>
                <w:lang w:val="en-IN" w:eastAsia="en-IN"/>
                <w14:ligatures w14:val="standardContextual"/>
              </w:rPr>
              <w:tab/>
            </w:r>
            <w:r w:rsidRPr="00024233">
              <w:rPr>
                <w:rStyle w:val="Hyperlink"/>
                <w:rFonts w:cstheme="minorHAnsi"/>
                <w:noProof/>
              </w:rPr>
              <w:t>Capital Investment Plan</w:t>
            </w:r>
            <w:r w:rsidRPr="00024233">
              <w:rPr>
                <w:noProof/>
                <w:webHidden/>
              </w:rPr>
              <w:tab/>
            </w:r>
            <w:r w:rsidRPr="00024233">
              <w:rPr>
                <w:noProof/>
                <w:webHidden/>
              </w:rPr>
              <w:fldChar w:fldCharType="begin"/>
            </w:r>
            <w:r w:rsidRPr="00024233">
              <w:rPr>
                <w:noProof/>
                <w:webHidden/>
              </w:rPr>
              <w:instrText xml:space="preserve"> PAGEREF _Toc215183467 \h </w:instrText>
            </w:r>
            <w:r w:rsidRPr="00024233">
              <w:rPr>
                <w:noProof/>
                <w:webHidden/>
              </w:rPr>
            </w:r>
            <w:r w:rsidRPr="00024233">
              <w:rPr>
                <w:noProof/>
                <w:webHidden/>
              </w:rPr>
              <w:fldChar w:fldCharType="separate"/>
            </w:r>
            <w:r w:rsidR="00875FDB">
              <w:rPr>
                <w:noProof/>
                <w:webHidden/>
              </w:rPr>
              <w:t>54</w:t>
            </w:r>
            <w:r w:rsidRPr="00024233">
              <w:rPr>
                <w:noProof/>
                <w:webHidden/>
              </w:rPr>
              <w:fldChar w:fldCharType="end"/>
            </w:r>
          </w:hyperlink>
        </w:p>
        <w:p w14:paraId="7ADC4C2D" w14:textId="75E4213D" w:rsidR="007B66E6" w:rsidRPr="00024233" w:rsidRDefault="007B66E6" w:rsidP="00024233">
          <w:pPr>
            <w:pStyle w:val="TOC2"/>
            <w:tabs>
              <w:tab w:val="left" w:pos="1760"/>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68" w:history="1">
            <w:r w:rsidRPr="00024233">
              <w:rPr>
                <w:rStyle w:val="Hyperlink"/>
                <w:rFonts w:cstheme="minorHAnsi"/>
                <w:b w:val="0"/>
                <w:bCs w:val="0"/>
                <w:noProof/>
              </w:rPr>
              <w:t>6.1.</w:t>
            </w:r>
            <w:r w:rsidRPr="00024233">
              <w:rPr>
                <w:rFonts w:asciiTheme="minorHAnsi" w:eastAsiaTheme="minorEastAsia" w:hAnsiTheme="minorHAnsi" w:cstheme="minorBidi"/>
                <w:b w:val="0"/>
                <w:bCs w:val="0"/>
                <w:noProof/>
                <w:kern w:val="2"/>
                <w:sz w:val="24"/>
                <w:szCs w:val="24"/>
                <w:lang w:val="en-IN" w:eastAsia="en-IN"/>
                <w14:ligatures w14:val="standardContextual"/>
              </w:rPr>
              <w:tab/>
            </w:r>
            <w:r w:rsidRPr="00024233">
              <w:rPr>
                <w:rStyle w:val="Hyperlink"/>
                <w:rFonts w:cstheme="minorHAnsi"/>
                <w:b w:val="0"/>
                <w:bCs w:val="0"/>
                <w:noProof/>
              </w:rPr>
              <w:t>Capital Expenditure Schemes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_Toc215183468 \h </w:instrText>
            </w:r>
            <w:r w:rsidRPr="00024233">
              <w:rPr>
                <w:b w:val="0"/>
                <w:bCs w:val="0"/>
                <w:noProof/>
                <w:webHidden/>
              </w:rPr>
            </w:r>
            <w:r w:rsidRPr="00024233">
              <w:rPr>
                <w:b w:val="0"/>
                <w:bCs w:val="0"/>
                <w:noProof/>
                <w:webHidden/>
              </w:rPr>
              <w:fldChar w:fldCharType="separate"/>
            </w:r>
            <w:r w:rsidR="00875FDB">
              <w:rPr>
                <w:b w:val="0"/>
                <w:bCs w:val="0"/>
                <w:noProof/>
                <w:webHidden/>
              </w:rPr>
              <w:t>54</w:t>
            </w:r>
            <w:r w:rsidRPr="00024233">
              <w:rPr>
                <w:b w:val="0"/>
                <w:bCs w:val="0"/>
                <w:noProof/>
                <w:webHidden/>
              </w:rPr>
              <w:fldChar w:fldCharType="end"/>
            </w:r>
          </w:hyperlink>
        </w:p>
        <w:p w14:paraId="70634BB6" w14:textId="5726BC76" w:rsidR="007B66E6" w:rsidRDefault="007B66E6" w:rsidP="00024233">
          <w:pPr>
            <w:pStyle w:val="TOC2"/>
            <w:tabs>
              <w:tab w:val="right" w:leader="dot" w:pos="9540"/>
            </w:tabs>
            <w:ind w:left="1560"/>
            <w:rPr>
              <w:rStyle w:val="Hyperlink"/>
              <w:b w:val="0"/>
              <w:bCs w:val="0"/>
              <w:noProof/>
            </w:rPr>
          </w:pPr>
          <w:hyperlink w:anchor="_Toc215183469" w:history="1">
            <w:r w:rsidRPr="00024233">
              <w:rPr>
                <w:rStyle w:val="Hyperlink"/>
                <w:rFonts w:cstheme="minorHAnsi"/>
                <w:b w:val="0"/>
                <w:bCs w:val="0"/>
                <w:noProof/>
              </w:rPr>
              <w:t>6.3.Funding of Capital Expenditure</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_Toc215183469 \h </w:instrText>
            </w:r>
            <w:r w:rsidRPr="00024233">
              <w:rPr>
                <w:b w:val="0"/>
                <w:bCs w:val="0"/>
                <w:noProof/>
                <w:webHidden/>
              </w:rPr>
            </w:r>
            <w:r w:rsidRPr="00024233">
              <w:rPr>
                <w:b w:val="0"/>
                <w:bCs w:val="0"/>
                <w:noProof/>
                <w:webHidden/>
              </w:rPr>
              <w:fldChar w:fldCharType="separate"/>
            </w:r>
            <w:r w:rsidR="00875FDB">
              <w:rPr>
                <w:b w:val="0"/>
                <w:bCs w:val="0"/>
                <w:noProof/>
                <w:webHidden/>
              </w:rPr>
              <w:t>61</w:t>
            </w:r>
            <w:r w:rsidRPr="00024233">
              <w:rPr>
                <w:b w:val="0"/>
                <w:bCs w:val="0"/>
                <w:noProof/>
                <w:webHidden/>
              </w:rPr>
              <w:fldChar w:fldCharType="end"/>
            </w:r>
          </w:hyperlink>
        </w:p>
        <w:p w14:paraId="795D9808" w14:textId="77777777" w:rsidR="00024233" w:rsidRPr="00024233" w:rsidRDefault="00024233" w:rsidP="00024233">
          <w:pPr>
            <w:pStyle w:val="TOC2"/>
            <w:tabs>
              <w:tab w:val="right" w:leader="dot" w:pos="9540"/>
            </w:tabs>
            <w:ind w:left="1560"/>
            <w:rPr>
              <w:rFonts w:asciiTheme="minorHAnsi" w:eastAsiaTheme="minorEastAsia" w:hAnsiTheme="minorHAnsi" w:cstheme="minorBidi"/>
              <w:b w:val="0"/>
              <w:bCs w:val="0"/>
              <w:noProof/>
              <w:kern w:val="2"/>
              <w:sz w:val="4"/>
              <w:szCs w:val="4"/>
              <w:lang w:val="en-IN" w:eastAsia="en-IN"/>
              <w14:ligatures w14:val="standardContextual"/>
            </w:rPr>
          </w:pPr>
        </w:p>
        <w:p w14:paraId="2C5C7E94" w14:textId="4A3CF78D" w:rsidR="007B66E6" w:rsidRPr="00024233" w:rsidRDefault="007B66E6" w:rsidP="00024233">
          <w:pPr>
            <w:pStyle w:val="TOC1"/>
            <w:tabs>
              <w:tab w:val="left" w:pos="1134"/>
              <w:tab w:val="right" w:leader="dot" w:pos="9540"/>
            </w:tabs>
            <w:ind w:left="709" w:firstLine="141"/>
            <w:rPr>
              <w:rFonts w:asciiTheme="minorHAnsi" w:eastAsiaTheme="minorEastAsia" w:hAnsiTheme="minorHAnsi" w:cstheme="minorBidi"/>
              <w:noProof/>
              <w:kern w:val="2"/>
              <w:sz w:val="24"/>
              <w:szCs w:val="24"/>
              <w:lang w:val="en-IN" w:eastAsia="en-IN"/>
              <w14:ligatures w14:val="standardContextual"/>
            </w:rPr>
          </w:pPr>
          <w:hyperlink w:anchor="_Toc215183470" w:history="1">
            <w:r w:rsidRPr="00024233">
              <w:rPr>
                <w:rStyle w:val="Hyperlink"/>
                <w:rFonts w:cstheme="minorHAnsi"/>
                <w:noProof/>
              </w:rPr>
              <w:t>7.</w:t>
            </w:r>
            <w:r w:rsidRPr="00024233">
              <w:rPr>
                <w:rFonts w:asciiTheme="minorHAnsi" w:eastAsiaTheme="minorEastAsia" w:hAnsiTheme="minorHAnsi" w:cstheme="minorBidi"/>
                <w:noProof/>
                <w:kern w:val="2"/>
                <w:sz w:val="24"/>
                <w:szCs w:val="24"/>
                <w:lang w:val="en-IN" w:eastAsia="en-IN"/>
                <w14:ligatures w14:val="standardContextual"/>
              </w:rPr>
              <w:tab/>
            </w:r>
            <w:r w:rsidRPr="00024233">
              <w:rPr>
                <w:rStyle w:val="Hyperlink"/>
                <w:rFonts w:cstheme="minorHAnsi"/>
                <w:noProof/>
              </w:rPr>
              <w:t>Human Resource Plan</w:t>
            </w:r>
            <w:r w:rsidRPr="00024233">
              <w:rPr>
                <w:noProof/>
                <w:webHidden/>
              </w:rPr>
              <w:tab/>
            </w:r>
            <w:r w:rsidRPr="00024233">
              <w:rPr>
                <w:noProof/>
                <w:webHidden/>
              </w:rPr>
              <w:fldChar w:fldCharType="begin"/>
            </w:r>
            <w:r w:rsidRPr="00024233">
              <w:rPr>
                <w:noProof/>
                <w:webHidden/>
              </w:rPr>
              <w:instrText xml:space="preserve"> PAGEREF _Toc215183470 \h </w:instrText>
            </w:r>
            <w:r w:rsidRPr="00024233">
              <w:rPr>
                <w:noProof/>
                <w:webHidden/>
              </w:rPr>
            </w:r>
            <w:r w:rsidRPr="00024233">
              <w:rPr>
                <w:noProof/>
                <w:webHidden/>
              </w:rPr>
              <w:fldChar w:fldCharType="separate"/>
            </w:r>
            <w:r w:rsidR="00875FDB">
              <w:rPr>
                <w:noProof/>
                <w:webHidden/>
              </w:rPr>
              <w:t>62</w:t>
            </w:r>
            <w:r w:rsidRPr="00024233">
              <w:rPr>
                <w:noProof/>
                <w:webHidden/>
              </w:rPr>
              <w:fldChar w:fldCharType="end"/>
            </w:r>
          </w:hyperlink>
        </w:p>
        <w:p w14:paraId="7370B82C" w14:textId="17E229FA" w:rsidR="007B66E6" w:rsidRPr="00024233" w:rsidRDefault="007B66E6" w:rsidP="00024233">
          <w:pPr>
            <w:pStyle w:val="TOC2"/>
            <w:tabs>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71" w:history="1">
            <w:r w:rsidRPr="00024233">
              <w:rPr>
                <w:rStyle w:val="Hyperlink"/>
                <w:rFonts w:cstheme="minorHAnsi"/>
                <w:b w:val="0"/>
                <w:bCs w:val="0"/>
                <w:noProof/>
              </w:rPr>
              <w:t>7.1. Introduction</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_Toc215183471 \h </w:instrText>
            </w:r>
            <w:r w:rsidRPr="00024233">
              <w:rPr>
                <w:b w:val="0"/>
                <w:bCs w:val="0"/>
                <w:noProof/>
                <w:webHidden/>
              </w:rPr>
            </w:r>
            <w:r w:rsidRPr="00024233">
              <w:rPr>
                <w:b w:val="0"/>
                <w:bCs w:val="0"/>
                <w:noProof/>
                <w:webHidden/>
              </w:rPr>
              <w:fldChar w:fldCharType="separate"/>
            </w:r>
            <w:r w:rsidR="00875FDB">
              <w:rPr>
                <w:b w:val="0"/>
                <w:bCs w:val="0"/>
                <w:noProof/>
                <w:webHidden/>
              </w:rPr>
              <w:t>62</w:t>
            </w:r>
            <w:r w:rsidRPr="00024233">
              <w:rPr>
                <w:b w:val="0"/>
                <w:bCs w:val="0"/>
                <w:noProof/>
                <w:webHidden/>
              </w:rPr>
              <w:fldChar w:fldCharType="end"/>
            </w:r>
          </w:hyperlink>
        </w:p>
        <w:p w14:paraId="465669F8" w14:textId="40DA2BF6" w:rsidR="007B66E6" w:rsidRPr="00024233" w:rsidRDefault="007B66E6" w:rsidP="00024233">
          <w:pPr>
            <w:pStyle w:val="TOC2"/>
            <w:tabs>
              <w:tab w:val="right" w:leader="dot" w:pos="9540"/>
            </w:tabs>
            <w:ind w:left="1560"/>
            <w:rPr>
              <w:rFonts w:asciiTheme="minorHAnsi" w:eastAsiaTheme="minorEastAsia" w:hAnsiTheme="minorHAnsi" w:cstheme="minorBidi"/>
              <w:b w:val="0"/>
              <w:bCs w:val="0"/>
              <w:noProof/>
              <w:kern w:val="2"/>
              <w:sz w:val="24"/>
              <w:szCs w:val="24"/>
              <w:lang w:val="en-IN" w:eastAsia="en-IN"/>
              <w14:ligatures w14:val="standardContextual"/>
            </w:rPr>
          </w:pPr>
          <w:hyperlink w:anchor="_Toc215183472" w:history="1">
            <w:r w:rsidRPr="00024233">
              <w:rPr>
                <w:rStyle w:val="Hyperlink"/>
                <w:rFonts w:cstheme="minorHAnsi"/>
                <w:b w:val="0"/>
                <w:bCs w:val="0"/>
                <w:noProof/>
              </w:rPr>
              <w:t>7.2. Employees</w:t>
            </w:r>
            <w:r w:rsidRPr="00024233">
              <w:rPr>
                <w:rStyle w:val="Hyperlink"/>
                <w:rFonts w:cstheme="minorHAnsi"/>
                <w:b w:val="0"/>
                <w:bCs w:val="0"/>
                <w:noProof/>
                <w:spacing w:val="-6"/>
              </w:rPr>
              <w:t xml:space="preserve"> </w:t>
            </w:r>
            <w:r w:rsidRPr="00024233">
              <w:rPr>
                <w:rStyle w:val="Hyperlink"/>
                <w:rFonts w:cstheme="minorHAnsi"/>
                <w:b w:val="0"/>
                <w:bCs w:val="0"/>
                <w:noProof/>
              </w:rPr>
              <w:t>Addition</w:t>
            </w:r>
            <w:r w:rsidRPr="00024233">
              <w:rPr>
                <w:rStyle w:val="Hyperlink"/>
                <w:rFonts w:cstheme="minorHAnsi"/>
                <w:b w:val="0"/>
                <w:bCs w:val="0"/>
                <w:noProof/>
                <w:spacing w:val="-5"/>
              </w:rPr>
              <w:t xml:space="preserve"> </w:t>
            </w:r>
            <w:r w:rsidRPr="00024233">
              <w:rPr>
                <w:rStyle w:val="Hyperlink"/>
                <w:rFonts w:cstheme="minorHAnsi"/>
                <w:b w:val="0"/>
                <w:bCs w:val="0"/>
                <w:noProof/>
                <w:spacing w:val="-2"/>
              </w:rPr>
              <w:t>Details</w:t>
            </w:r>
            <w:r w:rsidRPr="00024233">
              <w:rPr>
                <w:b w:val="0"/>
                <w:bCs w:val="0"/>
                <w:noProof/>
                <w:webHidden/>
              </w:rPr>
              <w:tab/>
            </w:r>
            <w:r w:rsidRPr="00024233">
              <w:rPr>
                <w:b w:val="0"/>
                <w:bCs w:val="0"/>
                <w:noProof/>
                <w:webHidden/>
              </w:rPr>
              <w:fldChar w:fldCharType="begin"/>
            </w:r>
            <w:r w:rsidRPr="00024233">
              <w:rPr>
                <w:b w:val="0"/>
                <w:bCs w:val="0"/>
                <w:noProof/>
                <w:webHidden/>
              </w:rPr>
              <w:instrText xml:space="preserve"> PAGEREF _Toc215183472 \h </w:instrText>
            </w:r>
            <w:r w:rsidRPr="00024233">
              <w:rPr>
                <w:b w:val="0"/>
                <w:bCs w:val="0"/>
                <w:noProof/>
                <w:webHidden/>
              </w:rPr>
            </w:r>
            <w:r w:rsidRPr="00024233">
              <w:rPr>
                <w:b w:val="0"/>
                <w:bCs w:val="0"/>
                <w:noProof/>
                <w:webHidden/>
              </w:rPr>
              <w:fldChar w:fldCharType="separate"/>
            </w:r>
            <w:r w:rsidR="00875FDB">
              <w:rPr>
                <w:b w:val="0"/>
                <w:bCs w:val="0"/>
                <w:noProof/>
                <w:webHidden/>
              </w:rPr>
              <w:t>62</w:t>
            </w:r>
            <w:r w:rsidRPr="00024233">
              <w:rPr>
                <w:b w:val="0"/>
                <w:bCs w:val="0"/>
                <w:noProof/>
                <w:webHidden/>
              </w:rPr>
              <w:fldChar w:fldCharType="end"/>
            </w:r>
          </w:hyperlink>
        </w:p>
        <w:p w14:paraId="5372F3CB" w14:textId="7C2C1DD7" w:rsidR="00115F13" w:rsidRPr="00443FA7" w:rsidRDefault="00115F13" w:rsidP="00B112EE">
          <w:pPr>
            <w:rPr>
              <w:rFonts w:asciiTheme="minorHAnsi" w:hAnsiTheme="minorHAnsi" w:cstheme="minorHAnsi"/>
              <w:sz w:val="24"/>
              <w:szCs w:val="24"/>
            </w:rPr>
          </w:pPr>
          <w:r w:rsidRPr="00443FA7">
            <w:rPr>
              <w:rFonts w:asciiTheme="minorHAnsi" w:hAnsiTheme="minorHAnsi" w:cstheme="minorHAnsi"/>
              <w:b/>
              <w:bCs/>
              <w:noProof/>
              <w:sz w:val="24"/>
              <w:szCs w:val="24"/>
            </w:rPr>
            <w:fldChar w:fldCharType="end"/>
          </w:r>
        </w:p>
      </w:sdtContent>
    </w:sdt>
    <w:p w14:paraId="2F7C968C" w14:textId="07FAE314" w:rsidR="00895549" w:rsidRPr="00443FA7" w:rsidRDefault="00895549" w:rsidP="00627923">
      <w:pPr>
        <w:tabs>
          <w:tab w:val="left" w:pos="1040"/>
          <w:tab w:val="right" w:leader="dot" w:pos="9158"/>
        </w:tabs>
        <w:spacing w:before="92"/>
        <w:rPr>
          <w:rFonts w:asciiTheme="minorHAnsi" w:hAnsiTheme="minorHAnsi" w:cstheme="minorHAnsi"/>
          <w:spacing w:val="-5"/>
          <w:sz w:val="24"/>
          <w:szCs w:val="24"/>
        </w:rPr>
      </w:pPr>
    </w:p>
    <w:p w14:paraId="2154B6A7" w14:textId="77777777" w:rsidR="00627923" w:rsidRPr="00443FA7" w:rsidRDefault="00627923" w:rsidP="00627923">
      <w:pPr>
        <w:rPr>
          <w:rFonts w:asciiTheme="minorHAnsi" w:hAnsiTheme="minorHAnsi" w:cstheme="minorHAnsi"/>
          <w:sz w:val="24"/>
          <w:szCs w:val="24"/>
        </w:rPr>
      </w:pPr>
    </w:p>
    <w:p w14:paraId="53122C46" w14:textId="6AA334CB" w:rsidR="00046B38" w:rsidRPr="00443FA7" w:rsidRDefault="00627923" w:rsidP="00336717">
      <w:pPr>
        <w:pStyle w:val="Heading1"/>
        <w:ind w:left="426"/>
        <w:rPr>
          <w:rFonts w:asciiTheme="minorHAnsi" w:hAnsiTheme="minorHAnsi" w:cstheme="minorHAnsi"/>
        </w:rPr>
      </w:pPr>
      <w:r w:rsidRPr="00443FA7">
        <w:rPr>
          <w:rFonts w:asciiTheme="minorHAnsi" w:hAnsiTheme="minorHAnsi" w:cstheme="minorHAnsi"/>
        </w:rPr>
        <w:t xml:space="preserve">    </w:t>
      </w:r>
      <w:bookmarkStart w:id="3" w:name="_Toc214694842"/>
      <w:r w:rsidR="00F35B7C" w:rsidRPr="00443FA7">
        <w:rPr>
          <w:rFonts w:asciiTheme="minorHAnsi" w:hAnsiTheme="minorHAnsi" w:cstheme="minorHAnsi"/>
        </w:rPr>
        <w:t xml:space="preserve">      </w:t>
      </w:r>
      <w:r w:rsidR="004802D6" w:rsidRPr="00443FA7">
        <w:rPr>
          <w:rFonts w:asciiTheme="minorHAnsi" w:hAnsiTheme="minorHAnsi" w:cstheme="minorHAnsi"/>
        </w:rPr>
        <w:t xml:space="preserve">                                                      </w:t>
      </w:r>
      <w:bookmarkStart w:id="4" w:name="_Toc215183427"/>
      <w:r w:rsidR="003839A1" w:rsidRPr="00443FA7">
        <w:rPr>
          <w:rFonts w:asciiTheme="minorHAnsi" w:hAnsiTheme="minorHAnsi" w:cstheme="minorHAnsi"/>
        </w:rPr>
        <w:t>List of Tables</w:t>
      </w:r>
      <w:bookmarkEnd w:id="3"/>
      <w:bookmarkEnd w:id="4"/>
    </w:p>
    <w:p w14:paraId="2C9D7992" w14:textId="178AB95B" w:rsidR="00024233" w:rsidRPr="009262E2" w:rsidRDefault="00F60E9F"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r w:rsidRPr="00336717">
        <w:rPr>
          <w:rFonts w:asciiTheme="minorHAnsi" w:hAnsiTheme="minorHAnsi" w:cstheme="minorHAnsi"/>
          <w:sz w:val="18"/>
          <w:szCs w:val="18"/>
        </w:rPr>
        <w:fldChar w:fldCharType="begin"/>
      </w:r>
      <w:r w:rsidRPr="00336717">
        <w:rPr>
          <w:rFonts w:asciiTheme="minorHAnsi" w:hAnsiTheme="minorHAnsi" w:cstheme="minorHAnsi"/>
          <w:sz w:val="18"/>
          <w:szCs w:val="18"/>
        </w:rPr>
        <w:instrText xml:space="preserve"> TOC \h \z \c "Table" </w:instrText>
      </w:r>
      <w:r w:rsidRPr="00336717">
        <w:rPr>
          <w:rFonts w:asciiTheme="minorHAnsi" w:hAnsiTheme="minorHAnsi" w:cstheme="minorHAnsi"/>
          <w:sz w:val="18"/>
          <w:szCs w:val="18"/>
        </w:rPr>
        <w:fldChar w:fldCharType="separate"/>
      </w:r>
      <w:hyperlink w:anchor="_Toc215183651" w:history="1">
        <w:r w:rsidR="00024233" w:rsidRPr="009262E2">
          <w:rPr>
            <w:rStyle w:val="Hyperlink"/>
            <w:rFonts w:cstheme="minorHAnsi"/>
            <w:noProof/>
            <w:lang w:val="en-GB"/>
          </w:rPr>
          <w:t>Table 1: Key Regulation's for Distribution Licensee in Jharkhand</w:t>
        </w:r>
        <w:r w:rsidR="00024233" w:rsidRPr="009262E2">
          <w:rPr>
            <w:noProof/>
            <w:webHidden/>
          </w:rPr>
          <w:tab/>
        </w:r>
        <w:r w:rsidR="00024233" w:rsidRPr="009262E2">
          <w:rPr>
            <w:noProof/>
            <w:webHidden/>
          </w:rPr>
          <w:fldChar w:fldCharType="begin"/>
        </w:r>
        <w:r w:rsidR="00024233" w:rsidRPr="009262E2">
          <w:rPr>
            <w:noProof/>
            <w:webHidden/>
          </w:rPr>
          <w:instrText xml:space="preserve"> PAGEREF _Toc215183651 \h </w:instrText>
        </w:r>
        <w:r w:rsidR="00024233" w:rsidRPr="009262E2">
          <w:rPr>
            <w:noProof/>
            <w:webHidden/>
          </w:rPr>
        </w:r>
        <w:r w:rsidR="00024233" w:rsidRPr="009262E2">
          <w:rPr>
            <w:noProof/>
            <w:webHidden/>
          </w:rPr>
          <w:fldChar w:fldCharType="separate"/>
        </w:r>
        <w:r w:rsidR="00875FDB">
          <w:rPr>
            <w:noProof/>
            <w:webHidden/>
          </w:rPr>
          <w:t>14</w:t>
        </w:r>
        <w:r w:rsidR="00024233" w:rsidRPr="009262E2">
          <w:rPr>
            <w:noProof/>
            <w:webHidden/>
          </w:rPr>
          <w:fldChar w:fldCharType="end"/>
        </w:r>
      </w:hyperlink>
    </w:p>
    <w:p w14:paraId="304D9C8C" w14:textId="49615F2B"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52" w:history="1">
        <w:r w:rsidRPr="009262E2">
          <w:rPr>
            <w:rStyle w:val="Hyperlink"/>
            <w:rFonts w:cstheme="minorHAnsi"/>
            <w:noProof/>
          </w:rPr>
          <w:t>Table 2: Category-wise Consumer Nos for the period FY 22 to FY 26</w:t>
        </w:r>
        <w:r w:rsidRPr="009262E2">
          <w:rPr>
            <w:noProof/>
            <w:webHidden/>
          </w:rPr>
          <w:tab/>
        </w:r>
        <w:r w:rsidRPr="009262E2">
          <w:rPr>
            <w:noProof/>
            <w:webHidden/>
          </w:rPr>
          <w:fldChar w:fldCharType="begin"/>
        </w:r>
        <w:r w:rsidRPr="009262E2">
          <w:rPr>
            <w:noProof/>
            <w:webHidden/>
          </w:rPr>
          <w:instrText xml:space="preserve"> PAGEREF _Toc215183652 \h </w:instrText>
        </w:r>
        <w:r w:rsidRPr="009262E2">
          <w:rPr>
            <w:noProof/>
            <w:webHidden/>
          </w:rPr>
        </w:r>
        <w:r w:rsidRPr="009262E2">
          <w:rPr>
            <w:noProof/>
            <w:webHidden/>
          </w:rPr>
          <w:fldChar w:fldCharType="separate"/>
        </w:r>
        <w:r w:rsidR="00875FDB">
          <w:rPr>
            <w:noProof/>
            <w:webHidden/>
          </w:rPr>
          <w:t>21</w:t>
        </w:r>
        <w:r w:rsidRPr="009262E2">
          <w:rPr>
            <w:noProof/>
            <w:webHidden/>
          </w:rPr>
          <w:fldChar w:fldCharType="end"/>
        </w:r>
      </w:hyperlink>
    </w:p>
    <w:p w14:paraId="2C7B7DC7" w14:textId="2D66B2BC"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53" w:history="1">
        <w:r w:rsidRPr="009262E2">
          <w:rPr>
            <w:rStyle w:val="Hyperlink"/>
            <w:rFonts w:cstheme="minorHAnsi"/>
            <w:noProof/>
          </w:rPr>
          <w:t>Table 3: Category-wise</w:t>
        </w:r>
        <w:r w:rsidRPr="009262E2">
          <w:rPr>
            <w:rStyle w:val="Hyperlink"/>
            <w:rFonts w:cstheme="minorHAnsi"/>
            <w:noProof/>
            <w:spacing w:val="-4"/>
          </w:rPr>
          <w:t xml:space="preserve"> </w:t>
        </w:r>
        <w:r w:rsidRPr="009262E2">
          <w:rPr>
            <w:rStyle w:val="Hyperlink"/>
            <w:rFonts w:cstheme="minorHAnsi"/>
            <w:noProof/>
          </w:rPr>
          <w:t xml:space="preserve">Contracted </w:t>
        </w:r>
        <w:r w:rsidRPr="009262E2">
          <w:rPr>
            <w:rStyle w:val="Hyperlink"/>
            <w:rFonts w:cstheme="minorHAnsi"/>
            <w:noProof/>
            <w:spacing w:val="-4"/>
          </w:rPr>
          <w:t>Load</w:t>
        </w:r>
        <w:r w:rsidRPr="009262E2">
          <w:rPr>
            <w:rStyle w:val="Hyperlink"/>
            <w:rFonts w:cstheme="minorHAnsi"/>
            <w:noProof/>
            <w:spacing w:val="-5"/>
          </w:rPr>
          <w:t xml:space="preserve"> </w:t>
        </w:r>
        <w:r w:rsidRPr="009262E2">
          <w:rPr>
            <w:rStyle w:val="Hyperlink"/>
            <w:rFonts w:cstheme="minorHAnsi"/>
            <w:noProof/>
          </w:rPr>
          <w:t>(kVA)</w:t>
        </w:r>
        <w:r w:rsidRPr="009262E2">
          <w:rPr>
            <w:rStyle w:val="Hyperlink"/>
            <w:rFonts w:cstheme="minorHAnsi"/>
            <w:noProof/>
            <w:spacing w:val="-4"/>
          </w:rPr>
          <w:t xml:space="preserve"> </w:t>
        </w:r>
        <w:r w:rsidRPr="009262E2">
          <w:rPr>
            <w:rStyle w:val="Hyperlink"/>
            <w:rFonts w:cstheme="minorHAnsi"/>
            <w:noProof/>
          </w:rPr>
          <w:t>for</w:t>
        </w:r>
        <w:r w:rsidRPr="009262E2">
          <w:rPr>
            <w:rStyle w:val="Hyperlink"/>
            <w:rFonts w:cstheme="minorHAnsi"/>
            <w:noProof/>
            <w:spacing w:val="-5"/>
          </w:rPr>
          <w:t xml:space="preserve"> </w:t>
        </w:r>
        <w:r w:rsidRPr="009262E2">
          <w:rPr>
            <w:rStyle w:val="Hyperlink"/>
            <w:rFonts w:cstheme="minorHAnsi"/>
            <w:noProof/>
          </w:rPr>
          <w:t>the</w:t>
        </w:r>
        <w:r w:rsidRPr="009262E2">
          <w:rPr>
            <w:rStyle w:val="Hyperlink"/>
            <w:rFonts w:cstheme="minorHAnsi"/>
            <w:noProof/>
            <w:spacing w:val="-4"/>
          </w:rPr>
          <w:t xml:space="preserve"> </w:t>
        </w:r>
        <w:r w:rsidRPr="009262E2">
          <w:rPr>
            <w:rStyle w:val="Hyperlink"/>
            <w:rFonts w:cstheme="minorHAnsi"/>
            <w:noProof/>
          </w:rPr>
          <w:t>period</w:t>
        </w:r>
        <w:r w:rsidRPr="009262E2">
          <w:rPr>
            <w:rStyle w:val="Hyperlink"/>
            <w:rFonts w:cstheme="minorHAnsi"/>
            <w:noProof/>
            <w:spacing w:val="-4"/>
          </w:rPr>
          <w:t xml:space="preserve"> </w:t>
        </w:r>
        <w:r w:rsidRPr="009262E2">
          <w:rPr>
            <w:rStyle w:val="Hyperlink"/>
            <w:rFonts w:cstheme="minorHAnsi"/>
            <w:noProof/>
          </w:rPr>
          <w:t>FY</w:t>
        </w:r>
        <w:r w:rsidRPr="009262E2">
          <w:rPr>
            <w:rStyle w:val="Hyperlink"/>
            <w:rFonts w:cstheme="minorHAnsi"/>
            <w:noProof/>
            <w:spacing w:val="-3"/>
          </w:rPr>
          <w:t xml:space="preserve"> </w:t>
        </w:r>
        <w:r w:rsidRPr="009262E2">
          <w:rPr>
            <w:rStyle w:val="Hyperlink"/>
            <w:rFonts w:cstheme="minorHAnsi"/>
            <w:noProof/>
          </w:rPr>
          <w:t>22</w:t>
        </w:r>
        <w:r w:rsidRPr="009262E2">
          <w:rPr>
            <w:rStyle w:val="Hyperlink"/>
            <w:rFonts w:cstheme="minorHAnsi"/>
            <w:noProof/>
            <w:spacing w:val="-6"/>
          </w:rPr>
          <w:t xml:space="preserve"> </w:t>
        </w:r>
        <w:r w:rsidRPr="009262E2">
          <w:rPr>
            <w:rStyle w:val="Hyperlink"/>
            <w:rFonts w:cstheme="minorHAnsi"/>
            <w:noProof/>
          </w:rPr>
          <w:t>to</w:t>
        </w:r>
        <w:r w:rsidRPr="009262E2">
          <w:rPr>
            <w:rStyle w:val="Hyperlink"/>
            <w:rFonts w:cstheme="minorHAnsi"/>
            <w:noProof/>
            <w:spacing w:val="-5"/>
          </w:rPr>
          <w:t xml:space="preserve"> </w:t>
        </w:r>
        <w:r w:rsidRPr="009262E2">
          <w:rPr>
            <w:rStyle w:val="Hyperlink"/>
            <w:rFonts w:cstheme="minorHAnsi"/>
            <w:noProof/>
          </w:rPr>
          <w:t>FY</w:t>
        </w:r>
        <w:r w:rsidRPr="009262E2">
          <w:rPr>
            <w:rStyle w:val="Hyperlink"/>
            <w:rFonts w:cstheme="minorHAnsi"/>
            <w:noProof/>
            <w:spacing w:val="-4"/>
          </w:rPr>
          <w:t xml:space="preserve"> </w:t>
        </w:r>
        <w:r w:rsidRPr="009262E2">
          <w:rPr>
            <w:rStyle w:val="Hyperlink"/>
            <w:rFonts w:cstheme="minorHAnsi"/>
            <w:noProof/>
            <w:spacing w:val="-5"/>
          </w:rPr>
          <w:t>26</w:t>
        </w:r>
        <w:r w:rsidRPr="009262E2">
          <w:rPr>
            <w:noProof/>
            <w:webHidden/>
          </w:rPr>
          <w:tab/>
        </w:r>
        <w:r w:rsidRPr="009262E2">
          <w:rPr>
            <w:noProof/>
            <w:webHidden/>
          </w:rPr>
          <w:fldChar w:fldCharType="begin"/>
        </w:r>
        <w:r w:rsidRPr="009262E2">
          <w:rPr>
            <w:noProof/>
            <w:webHidden/>
          </w:rPr>
          <w:instrText xml:space="preserve"> PAGEREF _Toc215183653 \h </w:instrText>
        </w:r>
        <w:r w:rsidRPr="009262E2">
          <w:rPr>
            <w:noProof/>
            <w:webHidden/>
          </w:rPr>
        </w:r>
        <w:r w:rsidRPr="009262E2">
          <w:rPr>
            <w:noProof/>
            <w:webHidden/>
          </w:rPr>
          <w:fldChar w:fldCharType="separate"/>
        </w:r>
        <w:r w:rsidR="00875FDB">
          <w:rPr>
            <w:noProof/>
            <w:webHidden/>
          </w:rPr>
          <w:t>21</w:t>
        </w:r>
        <w:r w:rsidRPr="009262E2">
          <w:rPr>
            <w:noProof/>
            <w:webHidden/>
          </w:rPr>
          <w:fldChar w:fldCharType="end"/>
        </w:r>
      </w:hyperlink>
    </w:p>
    <w:p w14:paraId="189509BF" w14:textId="517F27B3"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54" w:history="1">
        <w:r w:rsidRPr="009262E2">
          <w:rPr>
            <w:rStyle w:val="Hyperlink"/>
            <w:rFonts w:cstheme="minorHAnsi"/>
            <w:noProof/>
          </w:rPr>
          <w:t>Table 4: Category-wise energy sales (MUs) for the period FY 22 to FY 26</w:t>
        </w:r>
        <w:r w:rsidRPr="009262E2">
          <w:rPr>
            <w:noProof/>
            <w:webHidden/>
          </w:rPr>
          <w:tab/>
        </w:r>
        <w:r w:rsidRPr="009262E2">
          <w:rPr>
            <w:noProof/>
            <w:webHidden/>
          </w:rPr>
          <w:fldChar w:fldCharType="begin"/>
        </w:r>
        <w:r w:rsidRPr="009262E2">
          <w:rPr>
            <w:noProof/>
            <w:webHidden/>
          </w:rPr>
          <w:instrText xml:space="preserve"> PAGEREF _Toc215183654 \h </w:instrText>
        </w:r>
        <w:r w:rsidRPr="009262E2">
          <w:rPr>
            <w:noProof/>
            <w:webHidden/>
          </w:rPr>
        </w:r>
        <w:r w:rsidRPr="009262E2">
          <w:rPr>
            <w:noProof/>
            <w:webHidden/>
          </w:rPr>
          <w:fldChar w:fldCharType="separate"/>
        </w:r>
        <w:r w:rsidR="00875FDB">
          <w:rPr>
            <w:noProof/>
            <w:webHidden/>
          </w:rPr>
          <w:t>22</w:t>
        </w:r>
        <w:r w:rsidRPr="009262E2">
          <w:rPr>
            <w:noProof/>
            <w:webHidden/>
          </w:rPr>
          <w:fldChar w:fldCharType="end"/>
        </w:r>
      </w:hyperlink>
    </w:p>
    <w:p w14:paraId="28A39EAF" w14:textId="5574C6A4"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55" w:history="1">
        <w:r w:rsidRPr="009262E2">
          <w:rPr>
            <w:rStyle w:val="Hyperlink"/>
            <w:rFonts w:cstheme="minorHAnsi"/>
            <w:noProof/>
          </w:rPr>
          <w:t>Table 5:</w:t>
        </w:r>
        <w:r w:rsidRPr="009262E2">
          <w:rPr>
            <w:rStyle w:val="Hyperlink"/>
            <w:rFonts w:cstheme="minorHAnsi"/>
            <w:noProof/>
            <w:spacing w:val="-3"/>
          </w:rPr>
          <w:t xml:space="preserve"> </w:t>
        </w:r>
        <w:r w:rsidRPr="009262E2">
          <w:rPr>
            <w:rStyle w:val="Hyperlink"/>
            <w:rFonts w:cstheme="minorHAnsi"/>
            <w:noProof/>
          </w:rPr>
          <w:t>Actual</w:t>
        </w:r>
        <w:r w:rsidRPr="009262E2">
          <w:rPr>
            <w:rStyle w:val="Hyperlink"/>
            <w:rFonts w:cstheme="minorHAnsi"/>
            <w:noProof/>
            <w:spacing w:val="-4"/>
          </w:rPr>
          <w:t xml:space="preserve"> </w:t>
        </w:r>
        <w:r w:rsidRPr="009262E2">
          <w:rPr>
            <w:rStyle w:val="Hyperlink"/>
            <w:rFonts w:cstheme="minorHAnsi"/>
            <w:noProof/>
          </w:rPr>
          <w:t>Distribution</w:t>
        </w:r>
        <w:r w:rsidRPr="009262E2">
          <w:rPr>
            <w:rStyle w:val="Hyperlink"/>
            <w:rFonts w:cstheme="minorHAnsi"/>
            <w:noProof/>
            <w:spacing w:val="-3"/>
          </w:rPr>
          <w:t xml:space="preserve"> </w:t>
        </w:r>
        <w:r w:rsidRPr="009262E2">
          <w:rPr>
            <w:rStyle w:val="Hyperlink"/>
            <w:rFonts w:cstheme="minorHAnsi"/>
            <w:noProof/>
          </w:rPr>
          <w:t>Loss</w:t>
        </w:r>
        <w:r w:rsidRPr="009262E2">
          <w:rPr>
            <w:rStyle w:val="Hyperlink"/>
            <w:rFonts w:cstheme="minorHAnsi"/>
            <w:noProof/>
            <w:spacing w:val="-4"/>
          </w:rPr>
          <w:t xml:space="preserve"> </w:t>
        </w:r>
        <w:r w:rsidRPr="009262E2">
          <w:rPr>
            <w:rStyle w:val="Hyperlink"/>
            <w:rFonts w:cstheme="minorHAnsi"/>
            <w:noProof/>
          </w:rPr>
          <w:t>for</w:t>
        </w:r>
        <w:r w:rsidRPr="009262E2">
          <w:rPr>
            <w:rStyle w:val="Hyperlink"/>
            <w:rFonts w:cstheme="minorHAnsi"/>
            <w:noProof/>
            <w:spacing w:val="-4"/>
          </w:rPr>
          <w:t xml:space="preserve"> </w:t>
        </w:r>
        <w:r w:rsidRPr="009262E2">
          <w:rPr>
            <w:rStyle w:val="Hyperlink"/>
            <w:rFonts w:cstheme="minorHAnsi"/>
            <w:noProof/>
          </w:rPr>
          <w:t>the</w:t>
        </w:r>
        <w:r w:rsidRPr="009262E2">
          <w:rPr>
            <w:rStyle w:val="Hyperlink"/>
            <w:rFonts w:cstheme="minorHAnsi"/>
            <w:noProof/>
            <w:spacing w:val="-3"/>
          </w:rPr>
          <w:t xml:space="preserve"> </w:t>
        </w:r>
        <w:r w:rsidRPr="009262E2">
          <w:rPr>
            <w:rStyle w:val="Hyperlink"/>
            <w:rFonts w:cstheme="minorHAnsi"/>
            <w:noProof/>
          </w:rPr>
          <w:t>period</w:t>
        </w:r>
        <w:r w:rsidRPr="009262E2">
          <w:rPr>
            <w:rStyle w:val="Hyperlink"/>
            <w:rFonts w:cstheme="minorHAnsi"/>
            <w:noProof/>
            <w:spacing w:val="-6"/>
          </w:rPr>
          <w:t xml:space="preserve"> </w:t>
        </w:r>
        <w:r w:rsidRPr="009262E2">
          <w:rPr>
            <w:rStyle w:val="Hyperlink"/>
            <w:rFonts w:cstheme="minorHAnsi"/>
            <w:noProof/>
          </w:rPr>
          <w:t>FY</w:t>
        </w:r>
        <w:r w:rsidRPr="009262E2">
          <w:rPr>
            <w:rStyle w:val="Hyperlink"/>
            <w:rFonts w:cstheme="minorHAnsi"/>
            <w:noProof/>
            <w:spacing w:val="-2"/>
          </w:rPr>
          <w:t xml:space="preserve"> </w:t>
        </w:r>
        <w:r w:rsidRPr="009262E2">
          <w:rPr>
            <w:rStyle w:val="Hyperlink"/>
            <w:rFonts w:cstheme="minorHAnsi"/>
            <w:noProof/>
          </w:rPr>
          <w:t>27</w:t>
        </w:r>
        <w:r w:rsidRPr="009262E2">
          <w:rPr>
            <w:rStyle w:val="Hyperlink"/>
            <w:rFonts w:cstheme="minorHAnsi"/>
            <w:noProof/>
            <w:spacing w:val="-5"/>
          </w:rPr>
          <w:t xml:space="preserve"> </w:t>
        </w:r>
        <w:r w:rsidRPr="009262E2">
          <w:rPr>
            <w:rStyle w:val="Hyperlink"/>
            <w:rFonts w:cstheme="minorHAnsi"/>
            <w:noProof/>
          </w:rPr>
          <w:t>to</w:t>
        </w:r>
        <w:r w:rsidRPr="009262E2">
          <w:rPr>
            <w:rStyle w:val="Hyperlink"/>
            <w:rFonts w:cstheme="minorHAnsi"/>
            <w:noProof/>
            <w:spacing w:val="-4"/>
          </w:rPr>
          <w:t xml:space="preserve"> </w:t>
        </w:r>
        <w:r w:rsidRPr="009262E2">
          <w:rPr>
            <w:rStyle w:val="Hyperlink"/>
            <w:rFonts w:cstheme="minorHAnsi"/>
            <w:noProof/>
          </w:rPr>
          <w:t>FY</w:t>
        </w:r>
        <w:r w:rsidRPr="009262E2">
          <w:rPr>
            <w:rStyle w:val="Hyperlink"/>
            <w:rFonts w:cstheme="minorHAnsi"/>
            <w:noProof/>
            <w:spacing w:val="-2"/>
          </w:rPr>
          <w:t xml:space="preserve"> </w:t>
        </w:r>
        <w:r w:rsidRPr="009262E2">
          <w:rPr>
            <w:rStyle w:val="Hyperlink"/>
            <w:rFonts w:cstheme="minorHAnsi"/>
            <w:noProof/>
            <w:spacing w:val="-5"/>
          </w:rPr>
          <w:t>31</w:t>
        </w:r>
        <w:r w:rsidRPr="009262E2">
          <w:rPr>
            <w:noProof/>
            <w:webHidden/>
          </w:rPr>
          <w:tab/>
        </w:r>
        <w:r w:rsidRPr="009262E2">
          <w:rPr>
            <w:noProof/>
            <w:webHidden/>
          </w:rPr>
          <w:fldChar w:fldCharType="begin"/>
        </w:r>
        <w:r w:rsidRPr="009262E2">
          <w:rPr>
            <w:noProof/>
            <w:webHidden/>
          </w:rPr>
          <w:instrText xml:space="preserve"> PAGEREF _Toc215183655 \h </w:instrText>
        </w:r>
        <w:r w:rsidRPr="009262E2">
          <w:rPr>
            <w:noProof/>
            <w:webHidden/>
          </w:rPr>
        </w:r>
        <w:r w:rsidRPr="009262E2">
          <w:rPr>
            <w:noProof/>
            <w:webHidden/>
          </w:rPr>
          <w:fldChar w:fldCharType="separate"/>
        </w:r>
        <w:r w:rsidR="00875FDB">
          <w:rPr>
            <w:noProof/>
            <w:webHidden/>
          </w:rPr>
          <w:t>22</w:t>
        </w:r>
        <w:r w:rsidRPr="009262E2">
          <w:rPr>
            <w:noProof/>
            <w:webHidden/>
          </w:rPr>
          <w:fldChar w:fldCharType="end"/>
        </w:r>
      </w:hyperlink>
    </w:p>
    <w:p w14:paraId="280B5F31" w14:textId="11DA45DA"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56" w:history="1">
        <w:r w:rsidRPr="009262E2">
          <w:rPr>
            <w:rStyle w:val="Hyperlink"/>
            <w:rFonts w:cstheme="minorHAnsi"/>
            <w:noProof/>
          </w:rPr>
          <w:t>Table 6:</w:t>
        </w:r>
        <w:r w:rsidRPr="009262E2">
          <w:rPr>
            <w:rStyle w:val="Hyperlink"/>
            <w:rFonts w:cstheme="minorHAnsi"/>
            <w:noProof/>
            <w:spacing w:val="-3"/>
          </w:rPr>
          <w:t xml:space="preserve"> </w:t>
        </w:r>
        <w:r w:rsidRPr="009262E2">
          <w:rPr>
            <w:rStyle w:val="Hyperlink"/>
            <w:rFonts w:cstheme="minorHAnsi"/>
            <w:noProof/>
          </w:rPr>
          <w:t>Operating</w:t>
        </w:r>
        <w:r w:rsidRPr="009262E2">
          <w:rPr>
            <w:rStyle w:val="Hyperlink"/>
            <w:rFonts w:cstheme="minorHAnsi"/>
            <w:noProof/>
            <w:spacing w:val="-3"/>
          </w:rPr>
          <w:t xml:space="preserve"> </w:t>
        </w:r>
        <w:r w:rsidRPr="009262E2">
          <w:rPr>
            <w:rStyle w:val="Hyperlink"/>
            <w:rFonts w:cstheme="minorHAnsi"/>
            <w:noProof/>
          </w:rPr>
          <w:t>Indices</w:t>
        </w:r>
        <w:r w:rsidRPr="009262E2">
          <w:rPr>
            <w:rStyle w:val="Hyperlink"/>
            <w:rFonts w:cstheme="minorHAnsi"/>
            <w:noProof/>
            <w:spacing w:val="-4"/>
          </w:rPr>
          <w:t xml:space="preserve"> </w:t>
        </w:r>
        <w:r w:rsidRPr="009262E2">
          <w:rPr>
            <w:rStyle w:val="Hyperlink"/>
            <w:rFonts w:cstheme="minorHAnsi"/>
            <w:noProof/>
          </w:rPr>
          <w:t>of</w:t>
        </w:r>
        <w:r w:rsidRPr="009262E2">
          <w:rPr>
            <w:rStyle w:val="Hyperlink"/>
            <w:rFonts w:cstheme="minorHAnsi"/>
            <w:noProof/>
            <w:spacing w:val="-3"/>
          </w:rPr>
          <w:t xml:space="preserve"> </w:t>
        </w:r>
        <w:r w:rsidRPr="009262E2">
          <w:rPr>
            <w:rStyle w:val="Hyperlink"/>
            <w:rFonts w:cstheme="minorHAnsi"/>
            <w:noProof/>
            <w:spacing w:val="-5"/>
          </w:rPr>
          <w:t>TSL</w:t>
        </w:r>
        <w:r w:rsidRPr="009262E2">
          <w:rPr>
            <w:noProof/>
            <w:webHidden/>
          </w:rPr>
          <w:tab/>
        </w:r>
        <w:r w:rsidRPr="009262E2">
          <w:rPr>
            <w:noProof/>
            <w:webHidden/>
          </w:rPr>
          <w:fldChar w:fldCharType="begin"/>
        </w:r>
        <w:r w:rsidRPr="009262E2">
          <w:rPr>
            <w:noProof/>
            <w:webHidden/>
          </w:rPr>
          <w:instrText xml:space="preserve"> PAGEREF _Toc215183656 \h </w:instrText>
        </w:r>
        <w:r w:rsidRPr="009262E2">
          <w:rPr>
            <w:noProof/>
            <w:webHidden/>
          </w:rPr>
        </w:r>
        <w:r w:rsidRPr="009262E2">
          <w:rPr>
            <w:noProof/>
            <w:webHidden/>
          </w:rPr>
          <w:fldChar w:fldCharType="separate"/>
        </w:r>
        <w:r w:rsidR="00875FDB">
          <w:rPr>
            <w:noProof/>
            <w:webHidden/>
          </w:rPr>
          <w:t>23</w:t>
        </w:r>
        <w:r w:rsidRPr="009262E2">
          <w:rPr>
            <w:noProof/>
            <w:webHidden/>
          </w:rPr>
          <w:fldChar w:fldCharType="end"/>
        </w:r>
      </w:hyperlink>
    </w:p>
    <w:p w14:paraId="574F9671" w14:textId="5CE0D465"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57" w:history="1">
        <w:r w:rsidRPr="009262E2">
          <w:rPr>
            <w:rStyle w:val="Hyperlink"/>
            <w:rFonts w:cstheme="minorHAnsi"/>
            <w:noProof/>
          </w:rPr>
          <w:t>Table 7:</w:t>
        </w:r>
        <w:r w:rsidRPr="009262E2">
          <w:rPr>
            <w:rStyle w:val="Hyperlink"/>
            <w:rFonts w:cstheme="minorHAnsi"/>
            <w:noProof/>
            <w:spacing w:val="-3"/>
          </w:rPr>
          <w:t xml:space="preserve"> </w:t>
        </w:r>
        <w:r w:rsidRPr="009262E2">
          <w:rPr>
            <w:rStyle w:val="Hyperlink"/>
            <w:rFonts w:cstheme="minorHAnsi"/>
            <w:noProof/>
          </w:rPr>
          <w:t>Power</w:t>
        </w:r>
        <w:r w:rsidRPr="009262E2">
          <w:rPr>
            <w:rStyle w:val="Hyperlink"/>
            <w:rFonts w:cstheme="minorHAnsi"/>
            <w:noProof/>
            <w:spacing w:val="-5"/>
          </w:rPr>
          <w:t xml:space="preserve"> </w:t>
        </w:r>
        <w:r w:rsidRPr="009262E2">
          <w:rPr>
            <w:rStyle w:val="Hyperlink"/>
            <w:rFonts w:cstheme="minorHAnsi"/>
            <w:noProof/>
          </w:rPr>
          <w:t>Purchase</w:t>
        </w:r>
        <w:r w:rsidRPr="009262E2">
          <w:rPr>
            <w:rStyle w:val="Hyperlink"/>
            <w:rFonts w:cstheme="minorHAnsi"/>
            <w:noProof/>
            <w:spacing w:val="-3"/>
          </w:rPr>
          <w:t xml:space="preserve"> </w:t>
        </w:r>
        <w:r w:rsidRPr="009262E2">
          <w:rPr>
            <w:rStyle w:val="Hyperlink"/>
            <w:rFonts w:cstheme="minorHAnsi"/>
            <w:noProof/>
          </w:rPr>
          <w:t>Expenses</w:t>
        </w:r>
        <w:r w:rsidRPr="009262E2">
          <w:rPr>
            <w:rStyle w:val="Hyperlink"/>
            <w:rFonts w:cstheme="minorHAnsi"/>
            <w:noProof/>
            <w:spacing w:val="-3"/>
          </w:rPr>
          <w:t xml:space="preserve"> </w:t>
        </w:r>
        <w:r w:rsidRPr="009262E2">
          <w:rPr>
            <w:rStyle w:val="Hyperlink"/>
            <w:rFonts w:cstheme="minorHAnsi"/>
            <w:noProof/>
          </w:rPr>
          <w:t>Source</w:t>
        </w:r>
        <w:r w:rsidRPr="009262E2">
          <w:rPr>
            <w:rStyle w:val="Hyperlink"/>
            <w:rFonts w:cstheme="minorHAnsi"/>
            <w:noProof/>
            <w:spacing w:val="-3"/>
          </w:rPr>
          <w:t xml:space="preserve"> </w:t>
        </w:r>
        <w:r w:rsidRPr="009262E2">
          <w:rPr>
            <w:rStyle w:val="Hyperlink"/>
            <w:rFonts w:cstheme="minorHAnsi"/>
            <w:noProof/>
          </w:rPr>
          <w:t>wise</w:t>
        </w:r>
        <w:r w:rsidRPr="009262E2">
          <w:rPr>
            <w:rStyle w:val="Hyperlink"/>
            <w:rFonts w:cstheme="minorHAnsi"/>
            <w:noProof/>
            <w:spacing w:val="-5"/>
          </w:rPr>
          <w:t xml:space="preserve"> </w:t>
        </w:r>
        <w:r w:rsidRPr="009262E2">
          <w:rPr>
            <w:rStyle w:val="Hyperlink"/>
            <w:rFonts w:cstheme="minorHAnsi"/>
            <w:noProof/>
          </w:rPr>
          <w:t>for</w:t>
        </w:r>
        <w:r w:rsidRPr="009262E2">
          <w:rPr>
            <w:rStyle w:val="Hyperlink"/>
            <w:rFonts w:cstheme="minorHAnsi"/>
            <w:noProof/>
            <w:spacing w:val="-4"/>
          </w:rPr>
          <w:t xml:space="preserve"> </w:t>
        </w:r>
        <w:r w:rsidRPr="009262E2">
          <w:rPr>
            <w:rStyle w:val="Hyperlink"/>
            <w:rFonts w:cstheme="minorHAnsi"/>
            <w:noProof/>
          </w:rPr>
          <w:t>the</w:t>
        </w:r>
        <w:r w:rsidRPr="009262E2">
          <w:rPr>
            <w:rStyle w:val="Hyperlink"/>
            <w:rFonts w:cstheme="minorHAnsi"/>
            <w:noProof/>
            <w:spacing w:val="-3"/>
          </w:rPr>
          <w:t xml:space="preserve"> </w:t>
        </w:r>
        <w:r w:rsidRPr="009262E2">
          <w:rPr>
            <w:rStyle w:val="Hyperlink"/>
            <w:rFonts w:cstheme="minorHAnsi"/>
            <w:noProof/>
          </w:rPr>
          <w:t>period</w:t>
        </w:r>
        <w:r w:rsidRPr="009262E2">
          <w:rPr>
            <w:rStyle w:val="Hyperlink"/>
            <w:rFonts w:cstheme="minorHAnsi"/>
            <w:noProof/>
            <w:spacing w:val="-3"/>
          </w:rPr>
          <w:t xml:space="preserve"> </w:t>
        </w:r>
        <w:r w:rsidRPr="009262E2">
          <w:rPr>
            <w:rStyle w:val="Hyperlink"/>
            <w:rFonts w:cstheme="minorHAnsi"/>
            <w:noProof/>
          </w:rPr>
          <w:t>FY</w:t>
        </w:r>
        <w:r w:rsidRPr="009262E2">
          <w:rPr>
            <w:rStyle w:val="Hyperlink"/>
            <w:rFonts w:cstheme="minorHAnsi"/>
            <w:noProof/>
            <w:spacing w:val="-3"/>
          </w:rPr>
          <w:t xml:space="preserve"> </w:t>
        </w:r>
        <w:r w:rsidRPr="009262E2">
          <w:rPr>
            <w:rStyle w:val="Hyperlink"/>
            <w:rFonts w:cstheme="minorHAnsi"/>
            <w:noProof/>
          </w:rPr>
          <w:t>22</w:t>
        </w:r>
        <w:r w:rsidRPr="009262E2">
          <w:rPr>
            <w:rStyle w:val="Hyperlink"/>
            <w:rFonts w:cstheme="minorHAnsi"/>
            <w:noProof/>
            <w:spacing w:val="-5"/>
          </w:rPr>
          <w:t xml:space="preserve"> </w:t>
        </w:r>
        <w:r w:rsidRPr="009262E2">
          <w:rPr>
            <w:rStyle w:val="Hyperlink"/>
            <w:rFonts w:cstheme="minorHAnsi"/>
            <w:noProof/>
          </w:rPr>
          <w:t>to</w:t>
        </w:r>
        <w:r w:rsidRPr="009262E2">
          <w:rPr>
            <w:rStyle w:val="Hyperlink"/>
            <w:rFonts w:cstheme="minorHAnsi"/>
            <w:noProof/>
            <w:spacing w:val="-4"/>
          </w:rPr>
          <w:t xml:space="preserve"> </w:t>
        </w:r>
        <w:r w:rsidRPr="009262E2">
          <w:rPr>
            <w:rStyle w:val="Hyperlink"/>
            <w:rFonts w:cstheme="minorHAnsi"/>
            <w:noProof/>
          </w:rPr>
          <w:t>FY</w:t>
        </w:r>
        <w:r w:rsidRPr="009262E2">
          <w:rPr>
            <w:rStyle w:val="Hyperlink"/>
            <w:rFonts w:cstheme="minorHAnsi"/>
            <w:noProof/>
            <w:spacing w:val="-3"/>
          </w:rPr>
          <w:t xml:space="preserve"> </w:t>
        </w:r>
        <w:r w:rsidRPr="009262E2">
          <w:rPr>
            <w:rStyle w:val="Hyperlink"/>
            <w:rFonts w:cstheme="minorHAnsi"/>
            <w:noProof/>
            <w:spacing w:val="-5"/>
          </w:rPr>
          <w:t>26</w:t>
        </w:r>
        <w:r w:rsidRPr="009262E2">
          <w:rPr>
            <w:noProof/>
            <w:webHidden/>
          </w:rPr>
          <w:tab/>
        </w:r>
        <w:r w:rsidRPr="009262E2">
          <w:rPr>
            <w:noProof/>
            <w:webHidden/>
          </w:rPr>
          <w:fldChar w:fldCharType="begin"/>
        </w:r>
        <w:r w:rsidRPr="009262E2">
          <w:rPr>
            <w:noProof/>
            <w:webHidden/>
          </w:rPr>
          <w:instrText xml:space="preserve"> PAGEREF _Toc215183657 \h </w:instrText>
        </w:r>
        <w:r w:rsidRPr="009262E2">
          <w:rPr>
            <w:noProof/>
            <w:webHidden/>
          </w:rPr>
        </w:r>
        <w:r w:rsidRPr="009262E2">
          <w:rPr>
            <w:noProof/>
            <w:webHidden/>
          </w:rPr>
          <w:fldChar w:fldCharType="separate"/>
        </w:r>
        <w:r w:rsidR="00875FDB">
          <w:rPr>
            <w:noProof/>
            <w:webHidden/>
          </w:rPr>
          <w:t>24</w:t>
        </w:r>
        <w:r w:rsidRPr="009262E2">
          <w:rPr>
            <w:noProof/>
            <w:webHidden/>
          </w:rPr>
          <w:fldChar w:fldCharType="end"/>
        </w:r>
      </w:hyperlink>
    </w:p>
    <w:p w14:paraId="234B5D5F" w14:textId="313CAD64"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58" w:history="1">
        <w:r w:rsidRPr="009262E2">
          <w:rPr>
            <w:rStyle w:val="Hyperlink"/>
            <w:rFonts w:cstheme="minorHAnsi"/>
            <w:noProof/>
          </w:rPr>
          <w:t>Table 8:</w:t>
        </w:r>
        <w:r w:rsidRPr="009262E2">
          <w:rPr>
            <w:rStyle w:val="Hyperlink"/>
            <w:rFonts w:cstheme="minorHAnsi"/>
            <w:noProof/>
            <w:spacing w:val="-3"/>
          </w:rPr>
          <w:t xml:space="preserve"> </w:t>
        </w:r>
        <w:r w:rsidRPr="009262E2">
          <w:rPr>
            <w:rStyle w:val="Hyperlink"/>
            <w:rFonts w:cstheme="minorHAnsi"/>
            <w:noProof/>
          </w:rPr>
          <w:t>Analysis</w:t>
        </w:r>
        <w:r w:rsidRPr="009262E2">
          <w:rPr>
            <w:rStyle w:val="Hyperlink"/>
            <w:rFonts w:cstheme="minorHAnsi"/>
            <w:noProof/>
            <w:spacing w:val="-4"/>
          </w:rPr>
          <w:t xml:space="preserve"> </w:t>
        </w:r>
        <w:r w:rsidRPr="009262E2">
          <w:rPr>
            <w:rStyle w:val="Hyperlink"/>
            <w:rFonts w:cstheme="minorHAnsi"/>
            <w:noProof/>
          </w:rPr>
          <w:t>of</w:t>
        </w:r>
        <w:r w:rsidRPr="009262E2">
          <w:rPr>
            <w:rStyle w:val="Hyperlink"/>
            <w:rFonts w:cstheme="minorHAnsi"/>
            <w:noProof/>
            <w:spacing w:val="-3"/>
          </w:rPr>
          <w:t xml:space="preserve"> </w:t>
        </w:r>
        <w:r w:rsidRPr="009262E2">
          <w:rPr>
            <w:rStyle w:val="Hyperlink"/>
            <w:rFonts w:cstheme="minorHAnsi"/>
            <w:noProof/>
          </w:rPr>
          <w:t>Capital</w:t>
        </w:r>
        <w:r w:rsidRPr="009262E2">
          <w:rPr>
            <w:rStyle w:val="Hyperlink"/>
            <w:rFonts w:cstheme="minorHAnsi"/>
            <w:noProof/>
            <w:spacing w:val="-5"/>
          </w:rPr>
          <w:t xml:space="preserve"> </w:t>
        </w:r>
        <w:r w:rsidRPr="009262E2">
          <w:rPr>
            <w:rStyle w:val="Hyperlink"/>
            <w:rFonts w:cstheme="minorHAnsi"/>
            <w:noProof/>
            <w:spacing w:val="-2"/>
          </w:rPr>
          <w:t>Expenditure</w:t>
        </w:r>
        <w:r w:rsidRPr="009262E2">
          <w:rPr>
            <w:noProof/>
            <w:webHidden/>
          </w:rPr>
          <w:tab/>
        </w:r>
        <w:r w:rsidRPr="009262E2">
          <w:rPr>
            <w:noProof/>
            <w:webHidden/>
          </w:rPr>
          <w:fldChar w:fldCharType="begin"/>
        </w:r>
        <w:r w:rsidRPr="009262E2">
          <w:rPr>
            <w:noProof/>
            <w:webHidden/>
          </w:rPr>
          <w:instrText xml:space="preserve"> PAGEREF _Toc215183658 \h </w:instrText>
        </w:r>
        <w:r w:rsidRPr="009262E2">
          <w:rPr>
            <w:noProof/>
            <w:webHidden/>
          </w:rPr>
        </w:r>
        <w:r w:rsidRPr="009262E2">
          <w:rPr>
            <w:noProof/>
            <w:webHidden/>
          </w:rPr>
          <w:fldChar w:fldCharType="separate"/>
        </w:r>
        <w:r w:rsidR="00875FDB">
          <w:rPr>
            <w:noProof/>
            <w:webHidden/>
          </w:rPr>
          <w:t>25</w:t>
        </w:r>
        <w:r w:rsidRPr="009262E2">
          <w:rPr>
            <w:noProof/>
            <w:webHidden/>
          </w:rPr>
          <w:fldChar w:fldCharType="end"/>
        </w:r>
      </w:hyperlink>
    </w:p>
    <w:p w14:paraId="1D49C3B4" w14:textId="1912472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59" w:history="1">
        <w:r w:rsidRPr="009262E2">
          <w:rPr>
            <w:rStyle w:val="Hyperlink"/>
            <w:rFonts w:cstheme="minorHAnsi"/>
            <w:noProof/>
          </w:rPr>
          <w:t>Table 9: LT-Domestic consumers in last Control Period in FY 22-FY 26</w:t>
        </w:r>
        <w:r w:rsidRPr="009262E2">
          <w:rPr>
            <w:noProof/>
            <w:webHidden/>
          </w:rPr>
          <w:tab/>
        </w:r>
        <w:r w:rsidRPr="009262E2">
          <w:rPr>
            <w:noProof/>
            <w:webHidden/>
          </w:rPr>
          <w:fldChar w:fldCharType="begin"/>
        </w:r>
        <w:r w:rsidRPr="009262E2">
          <w:rPr>
            <w:noProof/>
            <w:webHidden/>
          </w:rPr>
          <w:instrText xml:space="preserve"> PAGEREF _Toc215183659 \h </w:instrText>
        </w:r>
        <w:r w:rsidRPr="009262E2">
          <w:rPr>
            <w:noProof/>
            <w:webHidden/>
          </w:rPr>
        </w:r>
        <w:r w:rsidRPr="009262E2">
          <w:rPr>
            <w:noProof/>
            <w:webHidden/>
          </w:rPr>
          <w:fldChar w:fldCharType="separate"/>
        </w:r>
        <w:r w:rsidR="00875FDB">
          <w:rPr>
            <w:noProof/>
            <w:webHidden/>
          </w:rPr>
          <w:t>28</w:t>
        </w:r>
        <w:r w:rsidRPr="009262E2">
          <w:rPr>
            <w:noProof/>
            <w:webHidden/>
          </w:rPr>
          <w:fldChar w:fldCharType="end"/>
        </w:r>
      </w:hyperlink>
    </w:p>
    <w:p w14:paraId="31E5A117" w14:textId="03F0D2CC"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0" w:history="1">
        <w:r w:rsidRPr="009262E2">
          <w:rPr>
            <w:rStyle w:val="Hyperlink"/>
            <w:rFonts w:cstheme="minorHAnsi"/>
            <w:noProof/>
          </w:rPr>
          <w:t>Table 10: Projected Addition in Domestic-LT Consumers in the Control Period FY 27-FY 31</w:t>
        </w:r>
        <w:r w:rsidRPr="009262E2">
          <w:rPr>
            <w:noProof/>
            <w:webHidden/>
          </w:rPr>
          <w:tab/>
        </w:r>
        <w:r w:rsidRPr="009262E2">
          <w:rPr>
            <w:noProof/>
            <w:webHidden/>
          </w:rPr>
          <w:fldChar w:fldCharType="begin"/>
        </w:r>
        <w:r w:rsidRPr="009262E2">
          <w:rPr>
            <w:noProof/>
            <w:webHidden/>
          </w:rPr>
          <w:instrText xml:space="preserve"> PAGEREF _Toc215183660 \h </w:instrText>
        </w:r>
        <w:r w:rsidRPr="009262E2">
          <w:rPr>
            <w:noProof/>
            <w:webHidden/>
          </w:rPr>
        </w:r>
        <w:r w:rsidRPr="009262E2">
          <w:rPr>
            <w:noProof/>
            <w:webHidden/>
          </w:rPr>
          <w:fldChar w:fldCharType="separate"/>
        </w:r>
        <w:r w:rsidR="00875FDB">
          <w:rPr>
            <w:noProof/>
            <w:webHidden/>
          </w:rPr>
          <w:t>28</w:t>
        </w:r>
        <w:r w:rsidRPr="009262E2">
          <w:rPr>
            <w:noProof/>
            <w:webHidden/>
          </w:rPr>
          <w:fldChar w:fldCharType="end"/>
        </w:r>
      </w:hyperlink>
    </w:p>
    <w:p w14:paraId="5161BAE2" w14:textId="7926A8EB"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1" w:history="1">
        <w:r w:rsidRPr="009262E2">
          <w:rPr>
            <w:rStyle w:val="Hyperlink"/>
            <w:rFonts w:cstheme="minorHAnsi"/>
            <w:noProof/>
          </w:rPr>
          <w:t>Table 11</w:t>
        </w:r>
        <w:r w:rsidRPr="009262E2">
          <w:rPr>
            <w:rStyle w:val="Hyperlink"/>
            <w:rFonts w:cstheme="minorHAnsi"/>
            <w:noProof/>
            <w:lang w:val="en-GB"/>
          </w:rPr>
          <w:t>: Domestic LT: Category - Projected Consumers, Contracted Load &amp; Energy Sales</w:t>
        </w:r>
        <w:r w:rsidRPr="009262E2">
          <w:rPr>
            <w:noProof/>
            <w:webHidden/>
          </w:rPr>
          <w:tab/>
        </w:r>
        <w:r w:rsidRPr="009262E2">
          <w:rPr>
            <w:noProof/>
            <w:webHidden/>
          </w:rPr>
          <w:fldChar w:fldCharType="begin"/>
        </w:r>
        <w:r w:rsidRPr="009262E2">
          <w:rPr>
            <w:noProof/>
            <w:webHidden/>
          </w:rPr>
          <w:instrText xml:space="preserve"> PAGEREF _Toc215183661 \h </w:instrText>
        </w:r>
        <w:r w:rsidRPr="009262E2">
          <w:rPr>
            <w:noProof/>
            <w:webHidden/>
          </w:rPr>
        </w:r>
        <w:r w:rsidRPr="009262E2">
          <w:rPr>
            <w:noProof/>
            <w:webHidden/>
          </w:rPr>
          <w:fldChar w:fldCharType="separate"/>
        </w:r>
        <w:r w:rsidR="00875FDB">
          <w:rPr>
            <w:noProof/>
            <w:webHidden/>
          </w:rPr>
          <w:t>28</w:t>
        </w:r>
        <w:r w:rsidRPr="009262E2">
          <w:rPr>
            <w:noProof/>
            <w:webHidden/>
          </w:rPr>
          <w:fldChar w:fldCharType="end"/>
        </w:r>
      </w:hyperlink>
    </w:p>
    <w:p w14:paraId="2D4B4D8A" w14:textId="22641C7C"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2" w:history="1">
        <w:r w:rsidRPr="009262E2">
          <w:rPr>
            <w:rStyle w:val="Hyperlink"/>
            <w:rFonts w:cstheme="minorHAnsi"/>
            <w:noProof/>
          </w:rPr>
          <w:t>Table 12</w:t>
        </w:r>
        <w:r w:rsidRPr="009262E2">
          <w:rPr>
            <w:rStyle w:val="Hyperlink"/>
            <w:rFonts w:cstheme="minorHAnsi"/>
            <w:i/>
            <w:noProof/>
          </w:rPr>
          <w:t xml:space="preserve">: </w:t>
        </w:r>
        <w:r w:rsidRPr="009262E2">
          <w:rPr>
            <w:rStyle w:val="Hyperlink"/>
            <w:rFonts w:cstheme="minorHAnsi"/>
            <w:noProof/>
          </w:rPr>
          <w:t>DS-HT Consumers in the last Control Period FY 22-FY 26</w:t>
        </w:r>
        <w:r w:rsidRPr="009262E2">
          <w:rPr>
            <w:noProof/>
            <w:webHidden/>
          </w:rPr>
          <w:tab/>
        </w:r>
        <w:r w:rsidRPr="009262E2">
          <w:rPr>
            <w:noProof/>
            <w:webHidden/>
          </w:rPr>
          <w:fldChar w:fldCharType="begin"/>
        </w:r>
        <w:r w:rsidRPr="009262E2">
          <w:rPr>
            <w:noProof/>
            <w:webHidden/>
          </w:rPr>
          <w:instrText xml:space="preserve"> PAGEREF _Toc215183662 \h </w:instrText>
        </w:r>
        <w:r w:rsidRPr="009262E2">
          <w:rPr>
            <w:noProof/>
            <w:webHidden/>
          </w:rPr>
        </w:r>
        <w:r w:rsidRPr="009262E2">
          <w:rPr>
            <w:noProof/>
            <w:webHidden/>
          </w:rPr>
          <w:fldChar w:fldCharType="separate"/>
        </w:r>
        <w:r w:rsidR="00875FDB">
          <w:rPr>
            <w:noProof/>
            <w:webHidden/>
          </w:rPr>
          <w:t>28</w:t>
        </w:r>
        <w:r w:rsidRPr="009262E2">
          <w:rPr>
            <w:noProof/>
            <w:webHidden/>
          </w:rPr>
          <w:fldChar w:fldCharType="end"/>
        </w:r>
      </w:hyperlink>
    </w:p>
    <w:p w14:paraId="3CEA6E04" w14:textId="679968AB"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3" w:history="1">
        <w:r w:rsidRPr="009262E2">
          <w:rPr>
            <w:rStyle w:val="Hyperlink"/>
            <w:rFonts w:cstheme="minorHAnsi"/>
            <w:noProof/>
          </w:rPr>
          <w:t>Table 13: Projected Addition in Domestic-HT Consumers in the Control Period FY 27-FY 31</w:t>
        </w:r>
        <w:r w:rsidRPr="009262E2">
          <w:rPr>
            <w:noProof/>
            <w:webHidden/>
          </w:rPr>
          <w:tab/>
        </w:r>
        <w:r w:rsidRPr="009262E2">
          <w:rPr>
            <w:noProof/>
            <w:webHidden/>
          </w:rPr>
          <w:fldChar w:fldCharType="begin"/>
        </w:r>
        <w:r w:rsidRPr="009262E2">
          <w:rPr>
            <w:noProof/>
            <w:webHidden/>
          </w:rPr>
          <w:instrText xml:space="preserve"> PAGEREF _Toc215183663 \h </w:instrText>
        </w:r>
        <w:r w:rsidRPr="009262E2">
          <w:rPr>
            <w:noProof/>
            <w:webHidden/>
          </w:rPr>
        </w:r>
        <w:r w:rsidRPr="009262E2">
          <w:rPr>
            <w:noProof/>
            <w:webHidden/>
          </w:rPr>
          <w:fldChar w:fldCharType="separate"/>
        </w:r>
        <w:r w:rsidR="00875FDB">
          <w:rPr>
            <w:noProof/>
            <w:webHidden/>
          </w:rPr>
          <w:t>29</w:t>
        </w:r>
        <w:r w:rsidRPr="009262E2">
          <w:rPr>
            <w:noProof/>
            <w:webHidden/>
          </w:rPr>
          <w:fldChar w:fldCharType="end"/>
        </w:r>
      </w:hyperlink>
    </w:p>
    <w:p w14:paraId="088B62DA" w14:textId="62C624B9"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4" w:history="1">
        <w:r w:rsidRPr="009262E2">
          <w:rPr>
            <w:rStyle w:val="Hyperlink"/>
            <w:rFonts w:cstheme="minorHAnsi"/>
            <w:noProof/>
          </w:rPr>
          <w:t>Table 14</w:t>
        </w:r>
        <w:r w:rsidRPr="009262E2">
          <w:rPr>
            <w:rStyle w:val="Hyperlink"/>
            <w:rFonts w:cstheme="minorHAnsi"/>
            <w:noProof/>
            <w:lang w:val="en-GB"/>
          </w:rPr>
          <w:t>: Domestic HT: Category - Projected Consumers, Contracted Load &amp; Energy Sales</w:t>
        </w:r>
        <w:r w:rsidRPr="009262E2">
          <w:rPr>
            <w:noProof/>
            <w:webHidden/>
          </w:rPr>
          <w:tab/>
        </w:r>
        <w:r w:rsidRPr="009262E2">
          <w:rPr>
            <w:noProof/>
            <w:webHidden/>
          </w:rPr>
          <w:fldChar w:fldCharType="begin"/>
        </w:r>
        <w:r w:rsidRPr="009262E2">
          <w:rPr>
            <w:noProof/>
            <w:webHidden/>
          </w:rPr>
          <w:instrText xml:space="preserve"> PAGEREF _Toc215183664 \h </w:instrText>
        </w:r>
        <w:r w:rsidRPr="009262E2">
          <w:rPr>
            <w:noProof/>
            <w:webHidden/>
          </w:rPr>
        </w:r>
        <w:r w:rsidRPr="009262E2">
          <w:rPr>
            <w:noProof/>
            <w:webHidden/>
          </w:rPr>
          <w:fldChar w:fldCharType="separate"/>
        </w:r>
        <w:r w:rsidR="00875FDB">
          <w:rPr>
            <w:noProof/>
            <w:webHidden/>
          </w:rPr>
          <w:t>29</w:t>
        </w:r>
        <w:r w:rsidRPr="009262E2">
          <w:rPr>
            <w:noProof/>
            <w:webHidden/>
          </w:rPr>
          <w:fldChar w:fldCharType="end"/>
        </w:r>
      </w:hyperlink>
    </w:p>
    <w:p w14:paraId="665BFF0A" w14:textId="32AD0A0D"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5" w:history="1">
        <w:r w:rsidRPr="009262E2">
          <w:rPr>
            <w:rStyle w:val="Hyperlink"/>
            <w:rFonts w:cstheme="minorHAnsi"/>
            <w:noProof/>
          </w:rPr>
          <w:t>Table 15</w:t>
        </w:r>
        <w:r w:rsidRPr="009262E2">
          <w:rPr>
            <w:rStyle w:val="Hyperlink"/>
            <w:rFonts w:cstheme="minorHAnsi"/>
            <w:i/>
            <w:noProof/>
          </w:rPr>
          <w:t>:</w:t>
        </w:r>
        <w:r w:rsidRPr="009262E2">
          <w:rPr>
            <w:rStyle w:val="Hyperlink"/>
            <w:rFonts w:cstheme="minorHAnsi"/>
            <w:noProof/>
          </w:rPr>
          <w:t>Projected Addition in Commercial in the Control Period FY 27-FY 31</w:t>
        </w:r>
        <w:r w:rsidRPr="009262E2">
          <w:rPr>
            <w:noProof/>
            <w:webHidden/>
          </w:rPr>
          <w:tab/>
        </w:r>
        <w:r w:rsidRPr="009262E2">
          <w:rPr>
            <w:noProof/>
            <w:webHidden/>
          </w:rPr>
          <w:fldChar w:fldCharType="begin"/>
        </w:r>
        <w:r w:rsidRPr="009262E2">
          <w:rPr>
            <w:noProof/>
            <w:webHidden/>
          </w:rPr>
          <w:instrText xml:space="preserve"> PAGEREF _Toc215183665 \h </w:instrText>
        </w:r>
        <w:r w:rsidRPr="009262E2">
          <w:rPr>
            <w:noProof/>
            <w:webHidden/>
          </w:rPr>
        </w:r>
        <w:r w:rsidRPr="009262E2">
          <w:rPr>
            <w:noProof/>
            <w:webHidden/>
          </w:rPr>
          <w:fldChar w:fldCharType="separate"/>
        </w:r>
        <w:r w:rsidR="00875FDB">
          <w:rPr>
            <w:noProof/>
            <w:webHidden/>
          </w:rPr>
          <w:t>29</w:t>
        </w:r>
        <w:r w:rsidRPr="009262E2">
          <w:rPr>
            <w:noProof/>
            <w:webHidden/>
          </w:rPr>
          <w:fldChar w:fldCharType="end"/>
        </w:r>
      </w:hyperlink>
    </w:p>
    <w:p w14:paraId="72540529" w14:textId="1F1B1DB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6" w:history="1">
        <w:r w:rsidRPr="009262E2">
          <w:rPr>
            <w:rStyle w:val="Hyperlink"/>
            <w:rFonts w:cstheme="minorHAnsi"/>
            <w:noProof/>
          </w:rPr>
          <w:t>Table 16</w:t>
        </w:r>
        <w:r w:rsidRPr="009262E2">
          <w:rPr>
            <w:rStyle w:val="Hyperlink"/>
            <w:rFonts w:cstheme="minorHAnsi"/>
            <w:i/>
            <w:noProof/>
          </w:rPr>
          <w:t>:</w:t>
        </w:r>
        <w:r w:rsidRPr="009262E2">
          <w:rPr>
            <w:rStyle w:val="Hyperlink"/>
            <w:rFonts w:cstheme="minorHAnsi"/>
            <w:noProof/>
            <w:lang w:val="en-GB"/>
          </w:rPr>
          <w:t>Commercial: Category - Projected Consumers, Contracted Load &amp; Energy Sales</w:t>
        </w:r>
        <w:r w:rsidRPr="009262E2">
          <w:rPr>
            <w:noProof/>
            <w:webHidden/>
          </w:rPr>
          <w:tab/>
        </w:r>
        <w:r w:rsidRPr="009262E2">
          <w:rPr>
            <w:noProof/>
            <w:webHidden/>
          </w:rPr>
          <w:fldChar w:fldCharType="begin"/>
        </w:r>
        <w:r w:rsidRPr="009262E2">
          <w:rPr>
            <w:noProof/>
            <w:webHidden/>
          </w:rPr>
          <w:instrText xml:space="preserve"> PAGEREF _Toc215183666 \h </w:instrText>
        </w:r>
        <w:r w:rsidRPr="009262E2">
          <w:rPr>
            <w:noProof/>
            <w:webHidden/>
          </w:rPr>
        </w:r>
        <w:r w:rsidRPr="009262E2">
          <w:rPr>
            <w:noProof/>
            <w:webHidden/>
          </w:rPr>
          <w:fldChar w:fldCharType="separate"/>
        </w:r>
        <w:r w:rsidR="00875FDB">
          <w:rPr>
            <w:noProof/>
            <w:webHidden/>
          </w:rPr>
          <w:t>30</w:t>
        </w:r>
        <w:r w:rsidRPr="009262E2">
          <w:rPr>
            <w:noProof/>
            <w:webHidden/>
          </w:rPr>
          <w:fldChar w:fldCharType="end"/>
        </w:r>
      </w:hyperlink>
    </w:p>
    <w:p w14:paraId="1C56F0A1" w14:textId="29751F7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7" w:history="1">
        <w:r w:rsidRPr="009262E2">
          <w:rPr>
            <w:rStyle w:val="Hyperlink"/>
            <w:rFonts w:cstheme="minorHAnsi"/>
            <w:noProof/>
          </w:rPr>
          <w:t>Table 17:</w:t>
        </w:r>
        <w:r w:rsidRPr="009262E2">
          <w:rPr>
            <w:rStyle w:val="Hyperlink"/>
            <w:rFonts w:cstheme="minorHAnsi"/>
            <w:noProof/>
            <w:spacing w:val="-3"/>
          </w:rPr>
          <w:t xml:space="preserve"> </w:t>
        </w:r>
        <w:r w:rsidRPr="009262E2">
          <w:rPr>
            <w:rStyle w:val="Hyperlink"/>
            <w:rFonts w:cstheme="minorHAnsi"/>
            <w:noProof/>
          </w:rPr>
          <w:t>LTIS Consumers in the last Control Period FY 22-FY 26</w:t>
        </w:r>
        <w:r w:rsidRPr="009262E2">
          <w:rPr>
            <w:noProof/>
            <w:webHidden/>
          </w:rPr>
          <w:tab/>
        </w:r>
        <w:r w:rsidRPr="009262E2">
          <w:rPr>
            <w:noProof/>
            <w:webHidden/>
          </w:rPr>
          <w:fldChar w:fldCharType="begin"/>
        </w:r>
        <w:r w:rsidRPr="009262E2">
          <w:rPr>
            <w:noProof/>
            <w:webHidden/>
          </w:rPr>
          <w:instrText xml:space="preserve"> PAGEREF _Toc215183667 \h </w:instrText>
        </w:r>
        <w:r w:rsidRPr="009262E2">
          <w:rPr>
            <w:noProof/>
            <w:webHidden/>
          </w:rPr>
        </w:r>
        <w:r w:rsidRPr="009262E2">
          <w:rPr>
            <w:noProof/>
            <w:webHidden/>
          </w:rPr>
          <w:fldChar w:fldCharType="separate"/>
        </w:r>
        <w:r w:rsidR="00875FDB">
          <w:rPr>
            <w:noProof/>
            <w:webHidden/>
          </w:rPr>
          <w:t>30</w:t>
        </w:r>
        <w:r w:rsidRPr="009262E2">
          <w:rPr>
            <w:noProof/>
            <w:webHidden/>
          </w:rPr>
          <w:fldChar w:fldCharType="end"/>
        </w:r>
      </w:hyperlink>
    </w:p>
    <w:p w14:paraId="4E5A1858" w14:textId="4EEFB99B"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8" w:history="1">
        <w:r w:rsidRPr="009262E2">
          <w:rPr>
            <w:rStyle w:val="Hyperlink"/>
            <w:rFonts w:cstheme="minorHAnsi"/>
            <w:noProof/>
          </w:rPr>
          <w:t>Table 18: Expected Addition in Domestic-LTIS in the Control Period FY 27-FY31</w:t>
        </w:r>
        <w:r w:rsidRPr="009262E2">
          <w:rPr>
            <w:noProof/>
            <w:webHidden/>
          </w:rPr>
          <w:tab/>
        </w:r>
        <w:r w:rsidRPr="009262E2">
          <w:rPr>
            <w:noProof/>
            <w:webHidden/>
          </w:rPr>
          <w:fldChar w:fldCharType="begin"/>
        </w:r>
        <w:r w:rsidRPr="009262E2">
          <w:rPr>
            <w:noProof/>
            <w:webHidden/>
          </w:rPr>
          <w:instrText xml:space="preserve"> PAGEREF _Toc215183668 \h </w:instrText>
        </w:r>
        <w:r w:rsidRPr="009262E2">
          <w:rPr>
            <w:noProof/>
            <w:webHidden/>
          </w:rPr>
        </w:r>
        <w:r w:rsidRPr="009262E2">
          <w:rPr>
            <w:noProof/>
            <w:webHidden/>
          </w:rPr>
          <w:fldChar w:fldCharType="separate"/>
        </w:r>
        <w:r w:rsidR="00875FDB">
          <w:rPr>
            <w:noProof/>
            <w:webHidden/>
          </w:rPr>
          <w:t>30</w:t>
        </w:r>
        <w:r w:rsidRPr="009262E2">
          <w:rPr>
            <w:noProof/>
            <w:webHidden/>
          </w:rPr>
          <w:fldChar w:fldCharType="end"/>
        </w:r>
      </w:hyperlink>
    </w:p>
    <w:p w14:paraId="7164C939" w14:textId="50DBB27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69" w:history="1">
        <w:r w:rsidRPr="009262E2">
          <w:rPr>
            <w:rStyle w:val="Hyperlink"/>
            <w:rFonts w:cstheme="minorHAnsi"/>
            <w:noProof/>
          </w:rPr>
          <w:t>Table 19</w:t>
        </w:r>
        <w:r w:rsidRPr="009262E2">
          <w:rPr>
            <w:rStyle w:val="Hyperlink"/>
            <w:rFonts w:cstheme="minorHAnsi"/>
            <w:noProof/>
            <w:lang w:val="en-GB"/>
          </w:rPr>
          <w:t>: LTIS category - Projected Consumers, Contracted Load &amp; Energy Sales</w:t>
        </w:r>
        <w:r w:rsidRPr="009262E2">
          <w:rPr>
            <w:noProof/>
            <w:webHidden/>
          </w:rPr>
          <w:tab/>
        </w:r>
        <w:r w:rsidRPr="009262E2">
          <w:rPr>
            <w:noProof/>
            <w:webHidden/>
          </w:rPr>
          <w:fldChar w:fldCharType="begin"/>
        </w:r>
        <w:r w:rsidRPr="009262E2">
          <w:rPr>
            <w:noProof/>
            <w:webHidden/>
          </w:rPr>
          <w:instrText xml:space="preserve"> PAGEREF _Toc215183669 \h </w:instrText>
        </w:r>
        <w:r w:rsidRPr="009262E2">
          <w:rPr>
            <w:noProof/>
            <w:webHidden/>
          </w:rPr>
        </w:r>
        <w:r w:rsidRPr="009262E2">
          <w:rPr>
            <w:noProof/>
            <w:webHidden/>
          </w:rPr>
          <w:fldChar w:fldCharType="separate"/>
        </w:r>
        <w:r w:rsidR="00875FDB">
          <w:rPr>
            <w:noProof/>
            <w:webHidden/>
          </w:rPr>
          <w:t>30</w:t>
        </w:r>
        <w:r w:rsidRPr="009262E2">
          <w:rPr>
            <w:noProof/>
            <w:webHidden/>
          </w:rPr>
          <w:fldChar w:fldCharType="end"/>
        </w:r>
      </w:hyperlink>
    </w:p>
    <w:p w14:paraId="42888711" w14:textId="26C39BD1"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0" w:history="1">
        <w:r w:rsidRPr="009262E2">
          <w:rPr>
            <w:rStyle w:val="Hyperlink"/>
            <w:rFonts w:cstheme="minorHAnsi"/>
            <w:noProof/>
          </w:rPr>
          <w:t>Table 20:</w:t>
        </w:r>
        <w:r w:rsidRPr="009262E2">
          <w:rPr>
            <w:rStyle w:val="Hyperlink"/>
            <w:rFonts w:cstheme="minorHAnsi"/>
            <w:noProof/>
            <w:spacing w:val="-3"/>
          </w:rPr>
          <w:t xml:space="preserve"> </w:t>
        </w:r>
        <w:r w:rsidRPr="009262E2">
          <w:rPr>
            <w:rStyle w:val="Hyperlink"/>
            <w:rFonts w:cstheme="minorHAnsi"/>
            <w:noProof/>
          </w:rPr>
          <w:t>HTIS Consumers in the last Control Period FY 22-FY 26</w:t>
        </w:r>
        <w:r w:rsidRPr="009262E2">
          <w:rPr>
            <w:noProof/>
            <w:webHidden/>
          </w:rPr>
          <w:tab/>
        </w:r>
        <w:r w:rsidRPr="009262E2">
          <w:rPr>
            <w:noProof/>
            <w:webHidden/>
          </w:rPr>
          <w:fldChar w:fldCharType="begin"/>
        </w:r>
        <w:r w:rsidRPr="009262E2">
          <w:rPr>
            <w:noProof/>
            <w:webHidden/>
          </w:rPr>
          <w:instrText xml:space="preserve"> PAGEREF _Toc215183670 \h </w:instrText>
        </w:r>
        <w:r w:rsidRPr="009262E2">
          <w:rPr>
            <w:noProof/>
            <w:webHidden/>
          </w:rPr>
        </w:r>
        <w:r w:rsidRPr="009262E2">
          <w:rPr>
            <w:noProof/>
            <w:webHidden/>
          </w:rPr>
          <w:fldChar w:fldCharType="separate"/>
        </w:r>
        <w:r w:rsidR="00875FDB">
          <w:rPr>
            <w:noProof/>
            <w:webHidden/>
          </w:rPr>
          <w:t>31</w:t>
        </w:r>
        <w:r w:rsidRPr="009262E2">
          <w:rPr>
            <w:noProof/>
            <w:webHidden/>
          </w:rPr>
          <w:fldChar w:fldCharType="end"/>
        </w:r>
      </w:hyperlink>
    </w:p>
    <w:p w14:paraId="0AB27EA8" w14:textId="01040349"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1" w:history="1">
        <w:r w:rsidRPr="009262E2">
          <w:rPr>
            <w:rStyle w:val="Hyperlink"/>
            <w:rFonts w:cstheme="minorHAnsi"/>
            <w:noProof/>
          </w:rPr>
          <w:t>Table 21:</w:t>
        </w:r>
        <w:r w:rsidRPr="009262E2">
          <w:rPr>
            <w:rStyle w:val="Hyperlink"/>
            <w:rFonts w:cstheme="minorHAnsi"/>
            <w:noProof/>
            <w:spacing w:val="-3"/>
          </w:rPr>
          <w:t xml:space="preserve"> </w:t>
        </w:r>
        <w:r w:rsidRPr="009262E2">
          <w:rPr>
            <w:rStyle w:val="Hyperlink"/>
            <w:rFonts w:cstheme="minorHAnsi"/>
            <w:noProof/>
          </w:rPr>
          <w:t>Expected Addition in HTIS in the Control Period FY 27-FY 31</w:t>
        </w:r>
        <w:r w:rsidRPr="009262E2">
          <w:rPr>
            <w:noProof/>
            <w:webHidden/>
          </w:rPr>
          <w:tab/>
        </w:r>
        <w:r w:rsidRPr="009262E2">
          <w:rPr>
            <w:noProof/>
            <w:webHidden/>
          </w:rPr>
          <w:fldChar w:fldCharType="begin"/>
        </w:r>
        <w:r w:rsidRPr="009262E2">
          <w:rPr>
            <w:noProof/>
            <w:webHidden/>
          </w:rPr>
          <w:instrText xml:space="preserve"> PAGEREF _Toc215183671 \h </w:instrText>
        </w:r>
        <w:r w:rsidRPr="009262E2">
          <w:rPr>
            <w:noProof/>
            <w:webHidden/>
          </w:rPr>
        </w:r>
        <w:r w:rsidRPr="009262E2">
          <w:rPr>
            <w:noProof/>
            <w:webHidden/>
          </w:rPr>
          <w:fldChar w:fldCharType="separate"/>
        </w:r>
        <w:r w:rsidR="00875FDB">
          <w:rPr>
            <w:noProof/>
            <w:webHidden/>
          </w:rPr>
          <w:t>31</w:t>
        </w:r>
        <w:r w:rsidRPr="009262E2">
          <w:rPr>
            <w:noProof/>
            <w:webHidden/>
          </w:rPr>
          <w:fldChar w:fldCharType="end"/>
        </w:r>
      </w:hyperlink>
    </w:p>
    <w:p w14:paraId="7CB1A096" w14:textId="7161BC73"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2" w:history="1">
        <w:r w:rsidRPr="009262E2">
          <w:rPr>
            <w:rStyle w:val="Hyperlink"/>
            <w:rFonts w:cstheme="minorHAnsi"/>
            <w:noProof/>
          </w:rPr>
          <w:t>Table 22:</w:t>
        </w:r>
        <w:r w:rsidRPr="009262E2">
          <w:rPr>
            <w:rStyle w:val="Hyperlink"/>
            <w:rFonts w:cstheme="minorHAnsi"/>
            <w:noProof/>
            <w:spacing w:val="-3"/>
          </w:rPr>
          <w:t xml:space="preserve"> </w:t>
        </w:r>
        <w:r w:rsidRPr="009262E2">
          <w:rPr>
            <w:rStyle w:val="Hyperlink"/>
            <w:rFonts w:cstheme="minorHAnsi"/>
            <w:noProof/>
            <w:lang w:val="en-GB"/>
          </w:rPr>
          <w:t>HTIS category - Projected Consumers, Contracted Load &amp; Energy Sales</w:t>
        </w:r>
        <w:r w:rsidRPr="009262E2">
          <w:rPr>
            <w:noProof/>
            <w:webHidden/>
          </w:rPr>
          <w:tab/>
        </w:r>
        <w:r w:rsidRPr="009262E2">
          <w:rPr>
            <w:noProof/>
            <w:webHidden/>
          </w:rPr>
          <w:fldChar w:fldCharType="begin"/>
        </w:r>
        <w:r w:rsidRPr="009262E2">
          <w:rPr>
            <w:noProof/>
            <w:webHidden/>
          </w:rPr>
          <w:instrText xml:space="preserve"> PAGEREF _Toc215183672 \h </w:instrText>
        </w:r>
        <w:r w:rsidRPr="009262E2">
          <w:rPr>
            <w:noProof/>
            <w:webHidden/>
          </w:rPr>
        </w:r>
        <w:r w:rsidRPr="009262E2">
          <w:rPr>
            <w:noProof/>
            <w:webHidden/>
          </w:rPr>
          <w:fldChar w:fldCharType="separate"/>
        </w:r>
        <w:r w:rsidR="00875FDB">
          <w:rPr>
            <w:noProof/>
            <w:webHidden/>
          </w:rPr>
          <w:t>31</w:t>
        </w:r>
        <w:r w:rsidRPr="009262E2">
          <w:rPr>
            <w:noProof/>
            <w:webHidden/>
          </w:rPr>
          <w:fldChar w:fldCharType="end"/>
        </w:r>
      </w:hyperlink>
    </w:p>
    <w:p w14:paraId="456A851D" w14:textId="6171A14F"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3" w:history="1">
        <w:r w:rsidRPr="009262E2">
          <w:rPr>
            <w:rStyle w:val="Hyperlink"/>
            <w:rFonts w:cstheme="minorHAnsi"/>
            <w:noProof/>
          </w:rPr>
          <w:t>Table 23</w:t>
        </w:r>
        <w:r w:rsidRPr="009262E2">
          <w:rPr>
            <w:rStyle w:val="Hyperlink"/>
            <w:rFonts w:cstheme="minorHAnsi"/>
            <w:i/>
            <w:noProof/>
          </w:rPr>
          <w:t>:</w:t>
        </w:r>
        <w:r w:rsidRPr="009262E2">
          <w:rPr>
            <w:rStyle w:val="Hyperlink"/>
            <w:rFonts w:cstheme="minorHAnsi"/>
            <w:noProof/>
            <w:lang w:val="en-GB"/>
          </w:rPr>
          <w:t>Projected number of Category wise Consumers – FY 27 to FY 31</w:t>
        </w:r>
        <w:r w:rsidRPr="009262E2">
          <w:rPr>
            <w:noProof/>
            <w:webHidden/>
          </w:rPr>
          <w:tab/>
        </w:r>
        <w:r w:rsidRPr="009262E2">
          <w:rPr>
            <w:noProof/>
            <w:webHidden/>
          </w:rPr>
          <w:fldChar w:fldCharType="begin"/>
        </w:r>
        <w:r w:rsidRPr="009262E2">
          <w:rPr>
            <w:noProof/>
            <w:webHidden/>
          </w:rPr>
          <w:instrText xml:space="preserve"> PAGEREF _Toc215183673 \h </w:instrText>
        </w:r>
        <w:r w:rsidRPr="009262E2">
          <w:rPr>
            <w:noProof/>
            <w:webHidden/>
          </w:rPr>
        </w:r>
        <w:r w:rsidRPr="009262E2">
          <w:rPr>
            <w:noProof/>
            <w:webHidden/>
          </w:rPr>
          <w:fldChar w:fldCharType="separate"/>
        </w:r>
        <w:r w:rsidR="00875FDB">
          <w:rPr>
            <w:noProof/>
            <w:webHidden/>
          </w:rPr>
          <w:t>32</w:t>
        </w:r>
        <w:r w:rsidRPr="009262E2">
          <w:rPr>
            <w:noProof/>
            <w:webHidden/>
          </w:rPr>
          <w:fldChar w:fldCharType="end"/>
        </w:r>
      </w:hyperlink>
    </w:p>
    <w:p w14:paraId="228195A9" w14:textId="260B0DB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4" w:history="1">
        <w:r w:rsidRPr="009262E2">
          <w:rPr>
            <w:rStyle w:val="Hyperlink"/>
            <w:rFonts w:cstheme="minorHAnsi"/>
            <w:noProof/>
          </w:rPr>
          <w:t>Table 24:</w:t>
        </w:r>
        <w:r w:rsidRPr="009262E2">
          <w:rPr>
            <w:rStyle w:val="Hyperlink"/>
            <w:rFonts w:cstheme="minorHAnsi"/>
            <w:noProof/>
            <w:spacing w:val="-3"/>
          </w:rPr>
          <w:t xml:space="preserve"> </w:t>
        </w:r>
        <w:r w:rsidRPr="009262E2">
          <w:rPr>
            <w:rStyle w:val="Hyperlink"/>
            <w:rFonts w:cstheme="minorHAnsi"/>
            <w:noProof/>
            <w:lang w:val="en-GB"/>
          </w:rPr>
          <w:t>Projection of Category wise Contracted/sanctioned Load (kVA)-– FY 27 to FY 31</w:t>
        </w:r>
        <w:r w:rsidRPr="009262E2">
          <w:rPr>
            <w:noProof/>
            <w:webHidden/>
          </w:rPr>
          <w:tab/>
        </w:r>
        <w:r w:rsidRPr="009262E2">
          <w:rPr>
            <w:noProof/>
            <w:webHidden/>
          </w:rPr>
          <w:fldChar w:fldCharType="begin"/>
        </w:r>
        <w:r w:rsidRPr="009262E2">
          <w:rPr>
            <w:noProof/>
            <w:webHidden/>
          </w:rPr>
          <w:instrText xml:space="preserve"> PAGEREF _Toc215183674 \h </w:instrText>
        </w:r>
        <w:r w:rsidRPr="009262E2">
          <w:rPr>
            <w:noProof/>
            <w:webHidden/>
          </w:rPr>
        </w:r>
        <w:r w:rsidRPr="009262E2">
          <w:rPr>
            <w:noProof/>
            <w:webHidden/>
          </w:rPr>
          <w:fldChar w:fldCharType="separate"/>
        </w:r>
        <w:r w:rsidR="00875FDB">
          <w:rPr>
            <w:noProof/>
            <w:webHidden/>
          </w:rPr>
          <w:t>32</w:t>
        </w:r>
        <w:r w:rsidRPr="009262E2">
          <w:rPr>
            <w:noProof/>
            <w:webHidden/>
          </w:rPr>
          <w:fldChar w:fldCharType="end"/>
        </w:r>
      </w:hyperlink>
    </w:p>
    <w:p w14:paraId="60572BFD" w14:textId="512242D1"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5" w:history="1">
        <w:r w:rsidRPr="009262E2">
          <w:rPr>
            <w:rStyle w:val="Hyperlink"/>
            <w:rFonts w:cstheme="minorHAnsi"/>
            <w:noProof/>
          </w:rPr>
          <w:t>Table 25</w:t>
        </w:r>
        <w:r w:rsidRPr="009262E2">
          <w:rPr>
            <w:rStyle w:val="Hyperlink"/>
            <w:rFonts w:cstheme="minorHAnsi"/>
            <w:noProof/>
            <w:lang w:val="en-GB"/>
          </w:rPr>
          <w:t>:</w:t>
        </w:r>
        <w:r w:rsidRPr="009262E2">
          <w:rPr>
            <w:rStyle w:val="Hyperlink"/>
            <w:rFonts w:cstheme="minorHAnsi"/>
            <w:noProof/>
            <w:spacing w:val="12"/>
          </w:rPr>
          <w:t xml:space="preserve"> </w:t>
        </w:r>
        <w:r w:rsidRPr="009262E2">
          <w:rPr>
            <w:rStyle w:val="Hyperlink"/>
            <w:rFonts w:cstheme="minorHAnsi"/>
            <w:noProof/>
            <w:spacing w:val="-4"/>
            <w:w w:val="105"/>
          </w:rPr>
          <w:t xml:space="preserve"> </w:t>
        </w:r>
        <w:r w:rsidRPr="009262E2">
          <w:rPr>
            <w:rStyle w:val="Hyperlink"/>
            <w:rFonts w:cstheme="minorHAnsi"/>
            <w:noProof/>
            <w:lang w:val="en-GB"/>
          </w:rPr>
          <w:t>Total Projected Energy Sales in MUs – FY 2026-27 to FY 2030-31</w:t>
        </w:r>
        <w:r w:rsidRPr="009262E2">
          <w:rPr>
            <w:noProof/>
            <w:webHidden/>
          </w:rPr>
          <w:tab/>
        </w:r>
        <w:r w:rsidRPr="009262E2">
          <w:rPr>
            <w:noProof/>
            <w:webHidden/>
          </w:rPr>
          <w:fldChar w:fldCharType="begin"/>
        </w:r>
        <w:r w:rsidRPr="009262E2">
          <w:rPr>
            <w:noProof/>
            <w:webHidden/>
          </w:rPr>
          <w:instrText xml:space="preserve"> PAGEREF _Toc215183675 \h </w:instrText>
        </w:r>
        <w:r w:rsidRPr="009262E2">
          <w:rPr>
            <w:noProof/>
            <w:webHidden/>
          </w:rPr>
        </w:r>
        <w:r w:rsidRPr="009262E2">
          <w:rPr>
            <w:noProof/>
            <w:webHidden/>
          </w:rPr>
          <w:fldChar w:fldCharType="separate"/>
        </w:r>
        <w:r w:rsidR="00875FDB">
          <w:rPr>
            <w:noProof/>
            <w:webHidden/>
          </w:rPr>
          <w:t>32</w:t>
        </w:r>
        <w:r w:rsidRPr="009262E2">
          <w:rPr>
            <w:noProof/>
            <w:webHidden/>
          </w:rPr>
          <w:fldChar w:fldCharType="end"/>
        </w:r>
      </w:hyperlink>
    </w:p>
    <w:p w14:paraId="0B3F8093" w14:textId="45967D9B"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6" w:history="1">
        <w:r w:rsidRPr="009262E2">
          <w:rPr>
            <w:rStyle w:val="Hyperlink"/>
            <w:rFonts w:cstheme="minorHAnsi"/>
            <w:noProof/>
          </w:rPr>
          <w:t>Table 26:</w:t>
        </w:r>
        <w:r w:rsidRPr="009262E2">
          <w:rPr>
            <w:rStyle w:val="Hyperlink"/>
            <w:rFonts w:cstheme="minorHAnsi"/>
            <w:noProof/>
            <w:spacing w:val="-6"/>
          </w:rPr>
          <w:t xml:space="preserve"> </w:t>
        </w:r>
        <w:r w:rsidRPr="009262E2">
          <w:rPr>
            <w:rStyle w:val="Hyperlink"/>
            <w:rFonts w:cstheme="minorHAnsi"/>
            <w:noProof/>
          </w:rPr>
          <w:t>Category-wise</w:t>
        </w:r>
        <w:r w:rsidRPr="009262E2">
          <w:rPr>
            <w:rStyle w:val="Hyperlink"/>
            <w:rFonts w:cstheme="minorHAnsi"/>
            <w:noProof/>
            <w:spacing w:val="-6"/>
          </w:rPr>
          <w:t xml:space="preserve"> </w:t>
        </w:r>
        <w:r w:rsidRPr="009262E2">
          <w:rPr>
            <w:rStyle w:val="Hyperlink"/>
            <w:rFonts w:cstheme="minorHAnsi"/>
            <w:noProof/>
          </w:rPr>
          <w:t>Consumption</w:t>
        </w:r>
        <w:r w:rsidRPr="009262E2">
          <w:rPr>
            <w:rStyle w:val="Hyperlink"/>
            <w:rFonts w:cstheme="minorHAnsi"/>
            <w:noProof/>
            <w:spacing w:val="-5"/>
          </w:rPr>
          <w:t xml:space="preserve"> </w:t>
        </w:r>
        <w:r w:rsidRPr="009262E2">
          <w:rPr>
            <w:rStyle w:val="Hyperlink"/>
            <w:rFonts w:cstheme="minorHAnsi"/>
            <w:noProof/>
            <w:spacing w:val="-2"/>
          </w:rPr>
          <w:t>Pattern</w:t>
        </w:r>
        <w:r w:rsidRPr="009262E2">
          <w:rPr>
            <w:noProof/>
            <w:webHidden/>
          </w:rPr>
          <w:tab/>
        </w:r>
        <w:r w:rsidRPr="009262E2">
          <w:rPr>
            <w:noProof/>
            <w:webHidden/>
          </w:rPr>
          <w:fldChar w:fldCharType="begin"/>
        </w:r>
        <w:r w:rsidRPr="009262E2">
          <w:rPr>
            <w:noProof/>
            <w:webHidden/>
          </w:rPr>
          <w:instrText xml:space="preserve"> PAGEREF _Toc215183676 \h </w:instrText>
        </w:r>
        <w:r w:rsidRPr="009262E2">
          <w:rPr>
            <w:noProof/>
            <w:webHidden/>
          </w:rPr>
        </w:r>
        <w:r w:rsidRPr="009262E2">
          <w:rPr>
            <w:noProof/>
            <w:webHidden/>
          </w:rPr>
          <w:fldChar w:fldCharType="separate"/>
        </w:r>
        <w:r w:rsidR="00875FDB">
          <w:rPr>
            <w:noProof/>
            <w:webHidden/>
          </w:rPr>
          <w:t>33</w:t>
        </w:r>
        <w:r w:rsidRPr="009262E2">
          <w:rPr>
            <w:noProof/>
            <w:webHidden/>
          </w:rPr>
          <w:fldChar w:fldCharType="end"/>
        </w:r>
      </w:hyperlink>
    </w:p>
    <w:p w14:paraId="1E343DF4" w14:textId="55236F1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7" w:history="1">
        <w:r w:rsidRPr="009262E2">
          <w:rPr>
            <w:rStyle w:val="Hyperlink"/>
            <w:rFonts w:cstheme="minorHAnsi"/>
            <w:noProof/>
          </w:rPr>
          <w:t>Table 27:</w:t>
        </w:r>
        <w:r w:rsidRPr="009262E2">
          <w:rPr>
            <w:rStyle w:val="Hyperlink"/>
            <w:rFonts w:cstheme="minorHAnsi"/>
            <w:noProof/>
            <w:spacing w:val="-6"/>
          </w:rPr>
          <w:t xml:space="preserve"> </w:t>
        </w:r>
        <w:r w:rsidRPr="009262E2">
          <w:rPr>
            <w:rStyle w:val="Hyperlink"/>
            <w:rFonts w:cstheme="minorHAnsi"/>
            <w:noProof/>
          </w:rPr>
          <w:t>Voltage-wise</w:t>
        </w:r>
        <w:r w:rsidRPr="009262E2">
          <w:rPr>
            <w:rStyle w:val="Hyperlink"/>
            <w:rFonts w:cstheme="minorHAnsi"/>
            <w:noProof/>
            <w:spacing w:val="-6"/>
          </w:rPr>
          <w:t xml:space="preserve"> </w:t>
        </w:r>
        <w:r w:rsidRPr="009262E2">
          <w:rPr>
            <w:rStyle w:val="Hyperlink"/>
            <w:rFonts w:cstheme="minorHAnsi"/>
            <w:noProof/>
          </w:rPr>
          <w:t>Consumption</w:t>
        </w:r>
        <w:r w:rsidRPr="009262E2">
          <w:rPr>
            <w:rStyle w:val="Hyperlink"/>
            <w:rFonts w:cstheme="minorHAnsi"/>
            <w:noProof/>
            <w:spacing w:val="-5"/>
          </w:rPr>
          <w:t xml:space="preserve"> </w:t>
        </w:r>
        <w:r w:rsidRPr="009262E2">
          <w:rPr>
            <w:rStyle w:val="Hyperlink"/>
            <w:rFonts w:cstheme="minorHAnsi"/>
            <w:noProof/>
            <w:spacing w:val="-2"/>
          </w:rPr>
          <w:t>Pattern</w:t>
        </w:r>
        <w:r w:rsidRPr="009262E2">
          <w:rPr>
            <w:noProof/>
            <w:webHidden/>
          </w:rPr>
          <w:tab/>
        </w:r>
        <w:r w:rsidRPr="009262E2">
          <w:rPr>
            <w:noProof/>
            <w:webHidden/>
          </w:rPr>
          <w:fldChar w:fldCharType="begin"/>
        </w:r>
        <w:r w:rsidRPr="009262E2">
          <w:rPr>
            <w:noProof/>
            <w:webHidden/>
          </w:rPr>
          <w:instrText xml:space="preserve"> PAGEREF _Toc215183677 \h </w:instrText>
        </w:r>
        <w:r w:rsidRPr="009262E2">
          <w:rPr>
            <w:noProof/>
            <w:webHidden/>
          </w:rPr>
        </w:r>
        <w:r w:rsidRPr="009262E2">
          <w:rPr>
            <w:noProof/>
            <w:webHidden/>
          </w:rPr>
          <w:fldChar w:fldCharType="separate"/>
        </w:r>
        <w:r w:rsidR="00875FDB">
          <w:rPr>
            <w:noProof/>
            <w:webHidden/>
          </w:rPr>
          <w:t>34</w:t>
        </w:r>
        <w:r w:rsidRPr="009262E2">
          <w:rPr>
            <w:noProof/>
            <w:webHidden/>
          </w:rPr>
          <w:fldChar w:fldCharType="end"/>
        </w:r>
      </w:hyperlink>
    </w:p>
    <w:p w14:paraId="5539761B" w14:textId="59C37B5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8" w:history="1">
        <w:r w:rsidRPr="009262E2">
          <w:rPr>
            <w:rStyle w:val="Hyperlink"/>
            <w:rFonts w:cstheme="minorHAnsi"/>
            <w:noProof/>
          </w:rPr>
          <w:t>Table 28:</w:t>
        </w:r>
        <w:r w:rsidRPr="009262E2">
          <w:rPr>
            <w:rStyle w:val="Hyperlink"/>
            <w:rFonts w:cstheme="minorHAnsi"/>
            <w:noProof/>
            <w:spacing w:val="-3"/>
          </w:rPr>
          <w:t xml:space="preserve"> </w:t>
        </w:r>
        <w:r w:rsidRPr="009262E2">
          <w:rPr>
            <w:rStyle w:val="Hyperlink"/>
            <w:rFonts w:cstheme="minorHAnsi"/>
            <w:noProof/>
          </w:rPr>
          <w:t>Energy</w:t>
        </w:r>
        <w:r w:rsidRPr="009262E2">
          <w:rPr>
            <w:rStyle w:val="Hyperlink"/>
            <w:rFonts w:cstheme="minorHAnsi"/>
            <w:noProof/>
            <w:spacing w:val="-3"/>
          </w:rPr>
          <w:t xml:space="preserve"> </w:t>
        </w:r>
        <w:r w:rsidRPr="009262E2">
          <w:rPr>
            <w:rStyle w:val="Hyperlink"/>
            <w:rFonts w:cstheme="minorHAnsi"/>
            <w:noProof/>
          </w:rPr>
          <w:t>Balance</w:t>
        </w:r>
        <w:r w:rsidRPr="009262E2">
          <w:rPr>
            <w:rStyle w:val="Hyperlink"/>
            <w:rFonts w:cstheme="minorHAnsi"/>
            <w:noProof/>
            <w:spacing w:val="-3"/>
          </w:rPr>
          <w:t xml:space="preserve"> </w:t>
        </w:r>
        <w:r w:rsidRPr="009262E2">
          <w:rPr>
            <w:rStyle w:val="Hyperlink"/>
            <w:rFonts w:cstheme="minorHAnsi"/>
            <w:noProof/>
          </w:rPr>
          <w:t>for</w:t>
        </w:r>
        <w:r w:rsidRPr="009262E2">
          <w:rPr>
            <w:rStyle w:val="Hyperlink"/>
            <w:rFonts w:cstheme="minorHAnsi"/>
            <w:noProof/>
            <w:spacing w:val="-4"/>
          </w:rPr>
          <w:t xml:space="preserve"> </w:t>
        </w:r>
        <w:r w:rsidRPr="009262E2">
          <w:rPr>
            <w:rStyle w:val="Hyperlink"/>
            <w:rFonts w:cstheme="minorHAnsi"/>
            <w:noProof/>
          </w:rPr>
          <w:t>Control</w:t>
        </w:r>
        <w:r w:rsidRPr="009262E2">
          <w:rPr>
            <w:rStyle w:val="Hyperlink"/>
            <w:rFonts w:cstheme="minorHAnsi"/>
            <w:noProof/>
            <w:spacing w:val="-4"/>
          </w:rPr>
          <w:t xml:space="preserve"> </w:t>
        </w:r>
        <w:r w:rsidRPr="009262E2">
          <w:rPr>
            <w:rStyle w:val="Hyperlink"/>
            <w:rFonts w:cstheme="minorHAnsi"/>
            <w:noProof/>
            <w:spacing w:val="-2"/>
          </w:rPr>
          <w:t>Period FY 27 to FY 31</w:t>
        </w:r>
        <w:r w:rsidRPr="009262E2">
          <w:rPr>
            <w:noProof/>
            <w:webHidden/>
          </w:rPr>
          <w:tab/>
        </w:r>
        <w:r w:rsidRPr="009262E2">
          <w:rPr>
            <w:noProof/>
            <w:webHidden/>
          </w:rPr>
          <w:fldChar w:fldCharType="begin"/>
        </w:r>
        <w:r w:rsidRPr="009262E2">
          <w:rPr>
            <w:noProof/>
            <w:webHidden/>
          </w:rPr>
          <w:instrText xml:space="preserve"> PAGEREF _Toc215183678 \h </w:instrText>
        </w:r>
        <w:r w:rsidRPr="009262E2">
          <w:rPr>
            <w:noProof/>
            <w:webHidden/>
          </w:rPr>
        </w:r>
        <w:r w:rsidRPr="009262E2">
          <w:rPr>
            <w:noProof/>
            <w:webHidden/>
          </w:rPr>
          <w:fldChar w:fldCharType="separate"/>
        </w:r>
        <w:r w:rsidR="00875FDB">
          <w:rPr>
            <w:noProof/>
            <w:webHidden/>
          </w:rPr>
          <w:t>34</w:t>
        </w:r>
        <w:r w:rsidRPr="009262E2">
          <w:rPr>
            <w:noProof/>
            <w:webHidden/>
          </w:rPr>
          <w:fldChar w:fldCharType="end"/>
        </w:r>
      </w:hyperlink>
    </w:p>
    <w:p w14:paraId="1874DA0E" w14:textId="09520CF3"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79" w:history="1">
        <w:r w:rsidRPr="009262E2">
          <w:rPr>
            <w:rStyle w:val="Hyperlink"/>
            <w:rFonts w:cstheme="minorHAnsi"/>
            <w:noProof/>
          </w:rPr>
          <w:t xml:space="preserve"> Table 29</w:t>
        </w:r>
        <w:r w:rsidRPr="009262E2">
          <w:rPr>
            <w:rStyle w:val="Hyperlink"/>
            <w:rFonts w:cstheme="minorHAnsi"/>
            <w:iCs/>
            <w:noProof/>
          </w:rPr>
          <w:t xml:space="preserve"> : Source wise allocated Capacity</w:t>
        </w:r>
        <w:r w:rsidRPr="009262E2">
          <w:rPr>
            <w:noProof/>
            <w:webHidden/>
          </w:rPr>
          <w:tab/>
        </w:r>
        <w:r w:rsidRPr="009262E2">
          <w:rPr>
            <w:noProof/>
            <w:webHidden/>
          </w:rPr>
          <w:fldChar w:fldCharType="begin"/>
        </w:r>
        <w:r w:rsidRPr="009262E2">
          <w:rPr>
            <w:noProof/>
            <w:webHidden/>
          </w:rPr>
          <w:instrText xml:space="preserve"> PAGEREF _Toc215183679 \h </w:instrText>
        </w:r>
        <w:r w:rsidRPr="009262E2">
          <w:rPr>
            <w:noProof/>
            <w:webHidden/>
          </w:rPr>
        </w:r>
        <w:r w:rsidRPr="009262E2">
          <w:rPr>
            <w:noProof/>
            <w:webHidden/>
          </w:rPr>
          <w:fldChar w:fldCharType="separate"/>
        </w:r>
        <w:r w:rsidR="00875FDB">
          <w:rPr>
            <w:noProof/>
            <w:webHidden/>
          </w:rPr>
          <w:t>36</w:t>
        </w:r>
        <w:r w:rsidRPr="009262E2">
          <w:rPr>
            <w:noProof/>
            <w:webHidden/>
          </w:rPr>
          <w:fldChar w:fldCharType="end"/>
        </w:r>
      </w:hyperlink>
    </w:p>
    <w:p w14:paraId="55DE024F" w14:textId="20208112"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0" w:history="1">
        <w:r w:rsidRPr="009262E2">
          <w:rPr>
            <w:rStyle w:val="Hyperlink"/>
            <w:rFonts w:cstheme="minorHAnsi"/>
            <w:noProof/>
          </w:rPr>
          <w:t>Table 30</w:t>
        </w:r>
        <w:r w:rsidRPr="009262E2">
          <w:rPr>
            <w:rStyle w:val="Hyperlink"/>
            <w:rFonts w:cstheme="minorHAnsi"/>
            <w:iCs/>
            <w:noProof/>
          </w:rPr>
          <w:t xml:space="preserve"> </w:t>
        </w:r>
        <w:r w:rsidRPr="009262E2">
          <w:rPr>
            <w:rStyle w:val="Hyperlink"/>
            <w:rFonts w:cstheme="minorHAnsi"/>
            <w:noProof/>
          </w:rPr>
          <w:t>:</w:t>
        </w:r>
        <w:r w:rsidRPr="009262E2">
          <w:rPr>
            <w:rStyle w:val="Hyperlink"/>
            <w:rFonts w:cstheme="minorHAnsi"/>
            <w:noProof/>
            <w:spacing w:val="-4"/>
          </w:rPr>
          <w:t xml:space="preserve"> </w:t>
        </w:r>
        <w:r w:rsidRPr="009262E2">
          <w:rPr>
            <w:rStyle w:val="Hyperlink"/>
            <w:rFonts w:cstheme="minorHAnsi"/>
            <w:noProof/>
          </w:rPr>
          <w:t>Power</w:t>
        </w:r>
        <w:r w:rsidRPr="009262E2">
          <w:rPr>
            <w:rStyle w:val="Hyperlink"/>
            <w:rFonts w:cstheme="minorHAnsi"/>
            <w:noProof/>
            <w:spacing w:val="-6"/>
          </w:rPr>
          <w:t xml:space="preserve"> </w:t>
        </w:r>
        <w:r w:rsidRPr="009262E2">
          <w:rPr>
            <w:rStyle w:val="Hyperlink"/>
            <w:rFonts w:cstheme="minorHAnsi"/>
            <w:noProof/>
          </w:rPr>
          <w:t>Procurement during</w:t>
        </w:r>
        <w:r w:rsidRPr="009262E2">
          <w:rPr>
            <w:rStyle w:val="Hyperlink"/>
            <w:rFonts w:cstheme="minorHAnsi"/>
            <w:noProof/>
            <w:spacing w:val="-4"/>
          </w:rPr>
          <w:t xml:space="preserve"> </w:t>
        </w:r>
        <w:r w:rsidRPr="009262E2">
          <w:rPr>
            <w:rStyle w:val="Hyperlink"/>
            <w:rFonts w:cstheme="minorHAnsi"/>
            <w:noProof/>
          </w:rPr>
          <w:t>Current</w:t>
        </w:r>
        <w:r w:rsidRPr="009262E2">
          <w:rPr>
            <w:rStyle w:val="Hyperlink"/>
            <w:rFonts w:cstheme="minorHAnsi"/>
            <w:noProof/>
            <w:spacing w:val="-6"/>
          </w:rPr>
          <w:t xml:space="preserve"> </w:t>
        </w:r>
        <w:r w:rsidRPr="009262E2">
          <w:rPr>
            <w:rStyle w:val="Hyperlink"/>
            <w:rFonts w:cstheme="minorHAnsi"/>
            <w:noProof/>
          </w:rPr>
          <w:t>Control</w:t>
        </w:r>
        <w:r w:rsidRPr="009262E2">
          <w:rPr>
            <w:rStyle w:val="Hyperlink"/>
            <w:rFonts w:cstheme="minorHAnsi"/>
            <w:noProof/>
            <w:spacing w:val="-5"/>
          </w:rPr>
          <w:t xml:space="preserve"> </w:t>
        </w:r>
        <w:r w:rsidRPr="009262E2">
          <w:rPr>
            <w:rStyle w:val="Hyperlink"/>
            <w:rFonts w:cstheme="minorHAnsi"/>
            <w:noProof/>
            <w:spacing w:val="-2"/>
          </w:rPr>
          <w:t xml:space="preserve">Period </w:t>
        </w:r>
        <w:r w:rsidRPr="009262E2">
          <w:rPr>
            <w:rStyle w:val="Hyperlink"/>
            <w:rFonts w:cstheme="minorHAnsi"/>
            <w:noProof/>
          </w:rPr>
          <w:t>in MUs</w:t>
        </w:r>
        <w:r w:rsidRPr="009262E2">
          <w:rPr>
            <w:noProof/>
            <w:webHidden/>
          </w:rPr>
          <w:tab/>
        </w:r>
        <w:r w:rsidRPr="009262E2">
          <w:rPr>
            <w:noProof/>
            <w:webHidden/>
          </w:rPr>
          <w:fldChar w:fldCharType="begin"/>
        </w:r>
        <w:r w:rsidRPr="009262E2">
          <w:rPr>
            <w:noProof/>
            <w:webHidden/>
          </w:rPr>
          <w:instrText xml:space="preserve"> PAGEREF _Toc215183680 \h </w:instrText>
        </w:r>
        <w:r w:rsidRPr="009262E2">
          <w:rPr>
            <w:noProof/>
            <w:webHidden/>
          </w:rPr>
        </w:r>
        <w:r w:rsidRPr="009262E2">
          <w:rPr>
            <w:noProof/>
            <w:webHidden/>
          </w:rPr>
          <w:fldChar w:fldCharType="separate"/>
        </w:r>
        <w:r w:rsidR="00875FDB">
          <w:rPr>
            <w:noProof/>
            <w:webHidden/>
          </w:rPr>
          <w:t>37</w:t>
        </w:r>
        <w:r w:rsidRPr="009262E2">
          <w:rPr>
            <w:noProof/>
            <w:webHidden/>
          </w:rPr>
          <w:fldChar w:fldCharType="end"/>
        </w:r>
      </w:hyperlink>
    </w:p>
    <w:p w14:paraId="410B6585" w14:textId="321B5026"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1" w:history="1">
        <w:r w:rsidRPr="009262E2">
          <w:rPr>
            <w:rStyle w:val="Hyperlink"/>
            <w:rFonts w:cstheme="minorHAnsi"/>
            <w:noProof/>
          </w:rPr>
          <w:t>Table 31:</w:t>
        </w:r>
        <w:r w:rsidRPr="009262E2">
          <w:rPr>
            <w:rStyle w:val="Hyperlink"/>
            <w:rFonts w:cstheme="minorHAnsi"/>
            <w:noProof/>
            <w:spacing w:val="-4"/>
          </w:rPr>
          <w:t xml:space="preserve"> </w:t>
        </w:r>
        <w:r w:rsidRPr="009262E2">
          <w:rPr>
            <w:rStyle w:val="Hyperlink"/>
            <w:rFonts w:cstheme="minorHAnsi"/>
            <w:noProof/>
          </w:rPr>
          <w:t>Power</w:t>
        </w:r>
        <w:r w:rsidRPr="009262E2">
          <w:rPr>
            <w:rStyle w:val="Hyperlink"/>
            <w:rFonts w:cstheme="minorHAnsi"/>
            <w:noProof/>
            <w:spacing w:val="-5"/>
          </w:rPr>
          <w:t xml:space="preserve"> </w:t>
        </w:r>
        <w:r w:rsidRPr="009262E2">
          <w:rPr>
            <w:rStyle w:val="Hyperlink"/>
            <w:rFonts w:cstheme="minorHAnsi"/>
            <w:noProof/>
          </w:rPr>
          <w:t>Procurement Plan</w:t>
        </w:r>
        <w:r w:rsidRPr="009262E2">
          <w:rPr>
            <w:rStyle w:val="Hyperlink"/>
            <w:rFonts w:cstheme="minorHAnsi"/>
            <w:noProof/>
            <w:spacing w:val="-4"/>
          </w:rPr>
          <w:t xml:space="preserve"> </w:t>
        </w:r>
        <w:r w:rsidRPr="009262E2">
          <w:rPr>
            <w:rStyle w:val="Hyperlink"/>
            <w:rFonts w:cstheme="minorHAnsi"/>
            <w:noProof/>
          </w:rPr>
          <w:t xml:space="preserve">for next </w:t>
        </w:r>
        <w:r w:rsidRPr="009262E2">
          <w:rPr>
            <w:rStyle w:val="Hyperlink"/>
            <w:rFonts w:cstheme="minorHAnsi"/>
            <w:noProof/>
            <w:spacing w:val="-5"/>
          </w:rPr>
          <w:t>Control</w:t>
        </w:r>
        <w:r w:rsidRPr="009262E2">
          <w:rPr>
            <w:rStyle w:val="Hyperlink"/>
            <w:rFonts w:cstheme="minorHAnsi"/>
            <w:noProof/>
            <w:spacing w:val="-4"/>
          </w:rPr>
          <w:t xml:space="preserve"> </w:t>
        </w:r>
        <w:r w:rsidRPr="009262E2">
          <w:rPr>
            <w:rStyle w:val="Hyperlink"/>
            <w:rFonts w:cstheme="minorHAnsi"/>
            <w:noProof/>
            <w:spacing w:val="-2"/>
          </w:rPr>
          <w:t>Period in MUs</w:t>
        </w:r>
        <w:r w:rsidRPr="009262E2">
          <w:rPr>
            <w:noProof/>
            <w:webHidden/>
          </w:rPr>
          <w:tab/>
        </w:r>
        <w:r w:rsidRPr="009262E2">
          <w:rPr>
            <w:noProof/>
            <w:webHidden/>
          </w:rPr>
          <w:fldChar w:fldCharType="begin"/>
        </w:r>
        <w:r w:rsidRPr="009262E2">
          <w:rPr>
            <w:noProof/>
            <w:webHidden/>
          </w:rPr>
          <w:instrText xml:space="preserve"> PAGEREF _Toc215183681 \h </w:instrText>
        </w:r>
        <w:r w:rsidRPr="009262E2">
          <w:rPr>
            <w:noProof/>
            <w:webHidden/>
          </w:rPr>
        </w:r>
        <w:r w:rsidRPr="009262E2">
          <w:rPr>
            <w:noProof/>
            <w:webHidden/>
          </w:rPr>
          <w:fldChar w:fldCharType="separate"/>
        </w:r>
        <w:r w:rsidR="00875FDB">
          <w:rPr>
            <w:noProof/>
            <w:webHidden/>
          </w:rPr>
          <w:t>38</w:t>
        </w:r>
        <w:r w:rsidRPr="009262E2">
          <w:rPr>
            <w:noProof/>
            <w:webHidden/>
          </w:rPr>
          <w:fldChar w:fldCharType="end"/>
        </w:r>
      </w:hyperlink>
    </w:p>
    <w:p w14:paraId="6D426A78" w14:textId="635936DC"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2" w:history="1">
        <w:r w:rsidRPr="009262E2">
          <w:rPr>
            <w:rStyle w:val="Hyperlink"/>
            <w:rFonts w:cstheme="minorHAnsi"/>
            <w:noProof/>
          </w:rPr>
          <w:t>Table 32:</w:t>
        </w:r>
        <w:r w:rsidRPr="009262E2">
          <w:rPr>
            <w:rStyle w:val="Hyperlink"/>
            <w:rFonts w:cstheme="minorHAnsi"/>
            <w:noProof/>
            <w:spacing w:val="-3"/>
          </w:rPr>
          <w:t xml:space="preserve"> </w:t>
        </w:r>
        <w:r w:rsidRPr="009262E2">
          <w:rPr>
            <w:rStyle w:val="Hyperlink"/>
            <w:rFonts w:cstheme="minorHAnsi"/>
            <w:noProof/>
          </w:rPr>
          <w:t>Tata</w:t>
        </w:r>
        <w:r w:rsidRPr="009262E2">
          <w:rPr>
            <w:rStyle w:val="Hyperlink"/>
            <w:rFonts w:cstheme="minorHAnsi"/>
            <w:noProof/>
            <w:spacing w:val="-5"/>
          </w:rPr>
          <w:t xml:space="preserve"> </w:t>
        </w:r>
        <w:r w:rsidRPr="009262E2">
          <w:rPr>
            <w:rStyle w:val="Hyperlink"/>
            <w:rFonts w:cstheme="minorHAnsi"/>
            <w:noProof/>
          </w:rPr>
          <w:t>Power</w:t>
        </w:r>
        <w:r w:rsidRPr="009262E2">
          <w:rPr>
            <w:rStyle w:val="Hyperlink"/>
            <w:rFonts w:cstheme="minorHAnsi"/>
            <w:noProof/>
            <w:spacing w:val="-5"/>
          </w:rPr>
          <w:t xml:space="preserve"> </w:t>
        </w:r>
        <w:r w:rsidRPr="009262E2">
          <w:rPr>
            <w:rStyle w:val="Hyperlink"/>
            <w:rFonts w:cstheme="minorHAnsi"/>
            <w:noProof/>
          </w:rPr>
          <w:t>Unit-2</w:t>
        </w:r>
        <w:r w:rsidRPr="009262E2">
          <w:rPr>
            <w:rStyle w:val="Hyperlink"/>
            <w:rFonts w:cstheme="minorHAnsi"/>
            <w:noProof/>
            <w:spacing w:val="-6"/>
          </w:rPr>
          <w:t xml:space="preserve"> </w:t>
        </w:r>
        <w:r w:rsidRPr="009262E2">
          <w:rPr>
            <w:rStyle w:val="Hyperlink"/>
            <w:rFonts w:cstheme="minorHAnsi"/>
            <w:noProof/>
          </w:rPr>
          <w:t>and</w:t>
        </w:r>
        <w:r w:rsidRPr="009262E2">
          <w:rPr>
            <w:rStyle w:val="Hyperlink"/>
            <w:rFonts w:cstheme="minorHAnsi"/>
            <w:noProof/>
            <w:spacing w:val="-3"/>
          </w:rPr>
          <w:t xml:space="preserve"> </w:t>
        </w:r>
        <w:r w:rsidRPr="009262E2">
          <w:rPr>
            <w:rStyle w:val="Hyperlink"/>
            <w:rFonts w:cstheme="minorHAnsi"/>
            <w:noProof/>
          </w:rPr>
          <w:t>Unit-3</w:t>
        </w:r>
        <w:r w:rsidRPr="009262E2">
          <w:rPr>
            <w:rStyle w:val="Hyperlink"/>
            <w:rFonts w:cstheme="minorHAnsi"/>
            <w:noProof/>
            <w:spacing w:val="-5"/>
          </w:rPr>
          <w:t xml:space="preserve"> </w:t>
        </w:r>
        <w:r w:rsidRPr="009262E2">
          <w:rPr>
            <w:rStyle w:val="Hyperlink"/>
            <w:rFonts w:cstheme="minorHAnsi"/>
            <w:noProof/>
          </w:rPr>
          <w:t>Power</w:t>
        </w:r>
        <w:r w:rsidRPr="009262E2">
          <w:rPr>
            <w:rStyle w:val="Hyperlink"/>
            <w:rFonts w:cstheme="minorHAnsi"/>
            <w:noProof/>
            <w:spacing w:val="-6"/>
          </w:rPr>
          <w:t xml:space="preserve"> </w:t>
        </w:r>
        <w:r w:rsidRPr="009262E2">
          <w:rPr>
            <w:rStyle w:val="Hyperlink"/>
            <w:rFonts w:cstheme="minorHAnsi"/>
            <w:noProof/>
          </w:rPr>
          <w:t>purchase</w:t>
        </w:r>
        <w:r w:rsidRPr="009262E2">
          <w:rPr>
            <w:rStyle w:val="Hyperlink"/>
            <w:rFonts w:cstheme="minorHAnsi"/>
            <w:noProof/>
            <w:spacing w:val="-3"/>
          </w:rPr>
          <w:t xml:space="preserve"> </w:t>
        </w:r>
        <w:r w:rsidRPr="009262E2">
          <w:rPr>
            <w:rStyle w:val="Hyperlink"/>
            <w:rFonts w:cstheme="minorHAnsi"/>
            <w:noProof/>
          </w:rPr>
          <w:t>details</w:t>
        </w:r>
        <w:r w:rsidRPr="009262E2">
          <w:rPr>
            <w:rStyle w:val="Hyperlink"/>
            <w:rFonts w:cstheme="minorHAnsi"/>
            <w:noProof/>
            <w:spacing w:val="-5"/>
          </w:rPr>
          <w:t xml:space="preserve"> </w:t>
        </w:r>
        <w:r w:rsidRPr="009262E2">
          <w:rPr>
            <w:rStyle w:val="Hyperlink"/>
            <w:rFonts w:cstheme="minorHAnsi"/>
            <w:noProof/>
          </w:rPr>
          <w:t>for</w:t>
        </w:r>
        <w:r w:rsidRPr="009262E2">
          <w:rPr>
            <w:rStyle w:val="Hyperlink"/>
            <w:rFonts w:cstheme="minorHAnsi"/>
            <w:noProof/>
            <w:spacing w:val="-4"/>
          </w:rPr>
          <w:t xml:space="preserve"> </w:t>
        </w:r>
        <w:r w:rsidRPr="009262E2">
          <w:rPr>
            <w:rStyle w:val="Hyperlink"/>
            <w:rFonts w:cstheme="minorHAnsi"/>
            <w:noProof/>
          </w:rPr>
          <w:t>Control</w:t>
        </w:r>
        <w:r w:rsidRPr="009262E2">
          <w:rPr>
            <w:rStyle w:val="Hyperlink"/>
            <w:rFonts w:cstheme="minorHAnsi"/>
            <w:noProof/>
            <w:spacing w:val="-4"/>
          </w:rPr>
          <w:t xml:space="preserve"> </w:t>
        </w:r>
        <w:r w:rsidRPr="009262E2">
          <w:rPr>
            <w:rStyle w:val="Hyperlink"/>
            <w:rFonts w:cstheme="minorHAnsi"/>
            <w:noProof/>
            <w:spacing w:val="-2"/>
          </w:rPr>
          <w:t>Period FY 2027-31</w:t>
        </w:r>
        <w:r w:rsidRPr="009262E2">
          <w:rPr>
            <w:noProof/>
            <w:webHidden/>
          </w:rPr>
          <w:tab/>
        </w:r>
        <w:r w:rsidRPr="009262E2">
          <w:rPr>
            <w:noProof/>
            <w:webHidden/>
          </w:rPr>
          <w:fldChar w:fldCharType="begin"/>
        </w:r>
        <w:r w:rsidRPr="009262E2">
          <w:rPr>
            <w:noProof/>
            <w:webHidden/>
          </w:rPr>
          <w:instrText xml:space="preserve"> PAGEREF _Toc215183682 \h </w:instrText>
        </w:r>
        <w:r w:rsidRPr="009262E2">
          <w:rPr>
            <w:noProof/>
            <w:webHidden/>
          </w:rPr>
        </w:r>
        <w:r w:rsidRPr="009262E2">
          <w:rPr>
            <w:noProof/>
            <w:webHidden/>
          </w:rPr>
          <w:fldChar w:fldCharType="separate"/>
        </w:r>
        <w:r w:rsidR="00875FDB">
          <w:rPr>
            <w:noProof/>
            <w:webHidden/>
          </w:rPr>
          <w:t>39</w:t>
        </w:r>
        <w:r w:rsidRPr="009262E2">
          <w:rPr>
            <w:noProof/>
            <w:webHidden/>
          </w:rPr>
          <w:fldChar w:fldCharType="end"/>
        </w:r>
      </w:hyperlink>
    </w:p>
    <w:p w14:paraId="27FB5E8E" w14:textId="74C343B3"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3" w:history="1">
        <w:r w:rsidRPr="009262E2">
          <w:rPr>
            <w:rStyle w:val="Hyperlink"/>
            <w:rFonts w:cstheme="minorHAnsi"/>
            <w:noProof/>
          </w:rPr>
          <w:t>Table 33</w:t>
        </w:r>
        <w:r w:rsidRPr="009262E2">
          <w:rPr>
            <w:rStyle w:val="Hyperlink"/>
            <w:rFonts w:cstheme="minorHAnsi"/>
            <w:i/>
            <w:noProof/>
          </w:rPr>
          <w:t xml:space="preserve">: </w:t>
        </w:r>
        <w:r w:rsidRPr="009262E2">
          <w:rPr>
            <w:rStyle w:val="Hyperlink"/>
            <w:rFonts w:cstheme="minorHAnsi"/>
            <w:noProof/>
          </w:rPr>
          <w:t>Power Purchase Quantum &amp; Cost from DVC  132kV</w:t>
        </w:r>
        <w:r w:rsidRPr="009262E2">
          <w:rPr>
            <w:noProof/>
            <w:webHidden/>
          </w:rPr>
          <w:tab/>
        </w:r>
        <w:r w:rsidRPr="009262E2">
          <w:rPr>
            <w:noProof/>
            <w:webHidden/>
          </w:rPr>
          <w:fldChar w:fldCharType="begin"/>
        </w:r>
        <w:r w:rsidRPr="009262E2">
          <w:rPr>
            <w:noProof/>
            <w:webHidden/>
          </w:rPr>
          <w:instrText xml:space="preserve"> PAGEREF _Toc215183683 \h </w:instrText>
        </w:r>
        <w:r w:rsidRPr="009262E2">
          <w:rPr>
            <w:noProof/>
            <w:webHidden/>
          </w:rPr>
        </w:r>
        <w:r w:rsidRPr="009262E2">
          <w:rPr>
            <w:noProof/>
            <w:webHidden/>
          </w:rPr>
          <w:fldChar w:fldCharType="separate"/>
        </w:r>
        <w:r w:rsidR="00875FDB">
          <w:rPr>
            <w:noProof/>
            <w:webHidden/>
          </w:rPr>
          <w:t>40</w:t>
        </w:r>
        <w:r w:rsidRPr="009262E2">
          <w:rPr>
            <w:noProof/>
            <w:webHidden/>
          </w:rPr>
          <w:fldChar w:fldCharType="end"/>
        </w:r>
      </w:hyperlink>
    </w:p>
    <w:p w14:paraId="716722DB" w14:textId="347DACF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4" w:history="1">
        <w:r w:rsidRPr="009262E2">
          <w:rPr>
            <w:rStyle w:val="Hyperlink"/>
            <w:rFonts w:cstheme="minorHAnsi"/>
            <w:noProof/>
          </w:rPr>
          <w:t>Table 34:</w:t>
        </w:r>
        <w:r w:rsidRPr="009262E2">
          <w:rPr>
            <w:rStyle w:val="Hyperlink"/>
            <w:rFonts w:cstheme="minorHAnsi"/>
            <w:noProof/>
            <w:spacing w:val="-3"/>
          </w:rPr>
          <w:t xml:space="preserve"> </w:t>
        </w:r>
        <w:r w:rsidRPr="009262E2">
          <w:rPr>
            <w:rStyle w:val="Hyperlink"/>
            <w:rFonts w:cstheme="minorHAnsi"/>
            <w:noProof/>
          </w:rPr>
          <w:t xml:space="preserve">DVC 132kV </w:t>
        </w:r>
        <w:r w:rsidRPr="009262E2">
          <w:rPr>
            <w:rStyle w:val="Hyperlink"/>
            <w:rFonts w:cstheme="minorHAnsi"/>
            <w:noProof/>
            <w:spacing w:val="-3"/>
          </w:rPr>
          <w:t>Power</w:t>
        </w:r>
        <w:r w:rsidRPr="009262E2">
          <w:rPr>
            <w:rStyle w:val="Hyperlink"/>
            <w:rFonts w:cstheme="minorHAnsi"/>
            <w:noProof/>
            <w:spacing w:val="-5"/>
          </w:rPr>
          <w:t xml:space="preserve"> </w:t>
        </w:r>
        <w:r w:rsidRPr="009262E2">
          <w:rPr>
            <w:rStyle w:val="Hyperlink"/>
            <w:rFonts w:cstheme="minorHAnsi"/>
            <w:noProof/>
          </w:rPr>
          <w:t>Purchase</w:t>
        </w:r>
        <w:r w:rsidRPr="009262E2">
          <w:rPr>
            <w:rStyle w:val="Hyperlink"/>
            <w:rFonts w:cstheme="minorHAnsi"/>
            <w:noProof/>
            <w:spacing w:val="-4"/>
          </w:rPr>
          <w:t xml:space="preserve"> </w:t>
        </w:r>
        <w:r w:rsidRPr="009262E2">
          <w:rPr>
            <w:rStyle w:val="Hyperlink"/>
            <w:rFonts w:cstheme="minorHAnsi"/>
            <w:noProof/>
          </w:rPr>
          <w:t>cost</w:t>
        </w:r>
        <w:r w:rsidRPr="009262E2">
          <w:rPr>
            <w:rStyle w:val="Hyperlink"/>
            <w:rFonts w:cstheme="minorHAnsi"/>
            <w:noProof/>
            <w:spacing w:val="-2"/>
          </w:rPr>
          <w:t xml:space="preserve"> </w:t>
        </w:r>
        <w:r w:rsidRPr="009262E2">
          <w:rPr>
            <w:rStyle w:val="Hyperlink"/>
            <w:rFonts w:cstheme="minorHAnsi"/>
            <w:noProof/>
          </w:rPr>
          <w:t>for</w:t>
        </w:r>
        <w:r w:rsidRPr="009262E2">
          <w:rPr>
            <w:rStyle w:val="Hyperlink"/>
            <w:rFonts w:cstheme="minorHAnsi"/>
            <w:noProof/>
            <w:spacing w:val="-3"/>
          </w:rPr>
          <w:t xml:space="preserve"> </w:t>
        </w:r>
        <w:r w:rsidRPr="009262E2">
          <w:rPr>
            <w:rStyle w:val="Hyperlink"/>
            <w:rFonts w:cstheme="minorHAnsi"/>
            <w:noProof/>
          </w:rPr>
          <w:t>Control</w:t>
        </w:r>
        <w:r w:rsidRPr="009262E2">
          <w:rPr>
            <w:rStyle w:val="Hyperlink"/>
            <w:rFonts w:cstheme="minorHAnsi"/>
            <w:noProof/>
            <w:spacing w:val="-4"/>
          </w:rPr>
          <w:t xml:space="preserve"> </w:t>
        </w:r>
        <w:r w:rsidRPr="009262E2">
          <w:rPr>
            <w:rStyle w:val="Hyperlink"/>
            <w:rFonts w:cstheme="minorHAnsi"/>
            <w:noProof/>
            <w:spacing w:val="-2"/>
          </w:rPr>
          <w:t>Period</w:t>
        </w:r>
        <w:r w:rsidRPr="009262E2">
          <w:rPr>
            <w:noProof/>
            <w:webHidden/>
          </w:rPr>
          <w:tab/>
        </w:r>
        <w:r w:rsidRPr="009262E2">
          <w:rPr>
            <w:noProof/>
            <w:webHidden/>
          </w:rPr>
          <w:fldChar w:fldCharType="begin"/>
        </w:r>
        <w:r w:rsidRPr="009262E2">
          <w:rPr>
            <w:noProof/>
            <w:webHidden/>
          </w:rPr>
          <w:instrText xml:space="preserve"> PAGEREF _Toc215183684 \h </w:instrText>
        </w:r>
        <w:r w:rsidRPr="009262E2">
          <w:rPr>
            <w:noProof/>
            <w:webHidden/>
          </w:rPr>
        </w:r>
        <w:r w:rsidRPr="009262E2">
          <w:rPr>
            <w:noProof/>
            <w:webHidden/>
          </w:rPr>
          <w:fldChar w:fldCharType="separate"/>
        </w:r>
        <w:r w:rsidR="00875FDB">
          <w:rPr>
            <w:noProof/>
            <w:webHidden/>
          </w:rPr>
          <w:t>41</w:t>
        </w:r>
        <w:r w:rsidRPr="009262E2">
          <w:rPr>
            <w:noProof/>
            <w:webHidden/>
          </w:rPr>
          <w:fldChar w:fldCharType="end"/>
        </w:r>
      </w:hyperlink>
    </w:p>
    <w:p w14:paraId="1CB13162" w14:textId="5C1444C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5" w:history="1">
        <w:r w:rsidRPr="009262E2">
          <w:rPr>
            <w:rStyle w:val="Hyperlink"/>
            <w:rFonts w:cstheme="minorHAnsi"/>
            <w:noProof/>
          </w:rPr>
          <w:t>Table 35</w:t>
        </w:r>
        <w:r w:rsidRPr="009262E2">
          <w:rPr>
            <w:rStyle w:val="Hyperlink"/>
            <w:rFonts w:cstheme="minorHAnsi"/>
            <w:i/>
            <w:noProof/>
          </w:rPr>
          <w:t>:</w:t>
        </w:r>
        <w:r w:rsidRPr="009262E2">
          <w:rPr>
            <w:rStyle w:val="Hyperlink"/>
            <w:rFonts w:cstheme="minorHAnsi"/>
            <w:noProof/>
          </w:rPr>
          <w:t>Power Purchase Quantum &amp; Cost from DVC  400 kV</w:t>
        </w:r>
        <w:r w:rsidRPr="009262E2">
          <w:rPr>
            <w:noProof/>
            <w:webHidden/>
          </w:rPr>
          <w:tab/>
        </w:r>
        <w:r w:rsidRPr="009262E2">
          <w:rPr>
            <w:noProof/>
            <w:webHidden/>
          </w:rPr>
          <w:fldChar w:fldCharType="begin"/>
        </w:r>
        <w:r w:rsidRPr="009262E2">
          <w:rPr>
            <w:noProof/>
            <w:webHidden/>
          </w:rPr>
          <w:instrText xml:space="preserve"> PAGEREF _Toc215183685 \h </w:instrText>
        </w:r>
        <w:r w:rsidRPr="009262E2">
          <w:rPr>
            <w:noProof/>
            <w:webHidden/>
          </w:rPr>
        </w:r>
        <w:r w:rsidRPr="009262E2">
          <w:rPr>
            <w:noProof/>
            <w:webHidden/>
          </w:rPr>
          <w:fldChar w:fldCharType="separate"/>
        </w:r>
        <w:r w:rsidR="00875FDB">
          <w:rPr>
            <w:noProof/>
            <w:webHidden/>
          </w:rPr>
          <w:t>45</w:t>
        </w:r>
        <w:r w:rsidRPr="009262E2">
          <w:rPr>
            <w:noProof/>
            <w:webHidden/>
          </w:rPr>
          <w:fldChar w:fldCharType="end"/>
        </w:r>
      </w:hyperlink>
    </w:p>
    <w:p w14:paraId="54C03FF6" w14:textId="796F8CBC"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6" w:history="1">
        <w:r w:rsidRPr="009262E2">
          <w:rPr>
            <w:rStyle w:val="Hyperlink"/>
            <w:rFonts w:cstheme="minorHAnsi"/>
            <w:noProof/>
          </w:rPr>
          <w:t>Table 36:</w:t>
        </w:r>
        <w:r w:rsidRPr="009262E2">
          <w:rPr>
            <w:rStyle w:val="Hyperlink"/>
            <w:rFonts w:cstheme="minorHAnsi"/>
            <w:noProof/>
            <w:spacing w:val="-3"/>
          </w:rPr>
          <w:t xml:space="preserve"> </w:t>
        </w:r>
        <w:r w:rsidRPr="009262E2">
          <w:rPr>
            <w:rStyle w:val="Hyperlink"/>
            <w:rFonts w:cstheme="minorHAnsi"/>
            <w:noProof/>
          </w:rPr>
          <w:t>DVC</w:t>
        </w:r>
        <w:r w:rsidRPr="009262E2">
          <w:rPr>
            <w:rStyle w:val="Hyperlink"/>
            <w:rFonts w:cstheme="minorHAnsi"/>
            <w:noProof/>
            <w:spacing w:val="-3"/>
          </w:rPr>
          <w:t xml:space="preserve">  400kV </w:t>
        </w:r>
        <w:r w:rsidRPr="009262E2">
          <w:rPr>
            <w:rStyle w:val="Hyperlink"/>
            <w:rFonts w:cstheme="minorHAnsi"/>
            <w:noProof/>
          </w:rPr>
          <w:t>Power</w:t>
        </w:r>
        <w:r w:rsidRPr="009262E2">
          <w:rPr>
            <w:rStyle w:val="Hyperlink"/>
            <w:rFonts w:cstheme="minorHAnsi"/>
            <w:noProof/>
            <w:spacing w:val="-5"/>
          </w:rPr>
          <w:t xml:space="preserve"> </w:t>
        </w:r>
        <w:r w:rsidRPr="009262E2">
          <w:rPr>
            <w:rStyle w:val="Hyperlink"/>
            <w:rFonts w:cstheme="minorHAnsi"/>
            <w:noProof/>
          </w:rPr>
          <w:t>Purchase</w:t>
        </w:r>
        <w:r w:rsidRPr="009262E2">
          <w:rPr>
            <w:rStyle w:val="Hyperlink"/>
            <w:rFonts w:cstheme="minorHAnsi"/>
            <w:noProof/>
            <w:spacing w:val="-4"/>
          </w:rPr>
          <w:t xml:space="preserve"> </w:t>
        </w:r>
        <w:r w:rsidRPr="009262E2">
          <w:rPr>
            <w:rStyle w:val="Hyperlink"/>
            <w:rFonts w:cstheme="minorHAnsi"/>
            <w:noProof/>
          </w:rPr>
          <w:t>cost for</w:t>
        </w:r>
        <w:r w:rsidRPr="009262E2">
          <w:rPr>
            <w:rStyle w:val="Hyperlink"/>
            <w:rFonts w:cstheme="minorHAnsi"/>
            <w:noProof/>
            <w:spacing w:val="-3"/>
          </w:rPr>
          <w:t xml:space="preserve"> </w:t>
        </w:r>
        <w:r w:rsidRPr="009262E2">
          <w:rPr>
            <w:rStyle w:val="Hyperlink"/>
            <w:rFonts w:cstheme="minorHAnsi"/>
            <w:noProof/>
          </w:rPr>
          <w:t>Control</w:t>
        </w:r>
        <w:r w:rsidRPr="009262E2">
          <w:rPr>
            <w:rStyle w:val="Hyperlink"/>
            <w:rFonts w:cstheme="minorHAnsi"/>
            <w:noProof/>
            <w:spacing w:val="-4"/>
          </w:rPr>
          <w:t xml:space="preserve"> </w:t>
        </w:r>
        <w:r w:rsidRPr="009262E2">
          <w:rPr>
            <w:rStyle w:val="Hyperlink"/>
            <w:rFonts w:cstheme="minorHAnsi"/>
            <w:noProof/>
            <w:spacing w:val="-2"/>
          </w:rPr>
          <w:t>Period</w:t>
        </w:r>
        <w:r w:rsidRPr="009262E2">
          <w:rPr>
            <w:noProof/>
            <w:webHidden/>
          </w:rPr>
          <w:tab/>
        </w:r>
        <w:r w:rsidRPr="009262E2">
          <w:rPr>
            <w:noProof/>
            <w:webHidden/>
          </w:rPr>
          <w:fldChar w:fldCharType="begin"/>
        </w:r>
        <w:r w:rsidRPr="009262E2">
          <w:rPr>
            <w:noProof/>
            <w:webHidden/>
          </w:rPr>
          <w:instrText xml:space="preserve"> PAGEREF _Toc215183686 \h </w:instrText>
        </w:r>
        <w:r w:rsidRPr="009262E2">
          <w:rPr>
            <w:noProof/>
            <w:webHidden/>
          </w:rPr>
        </w:r>
        <w:r w:rsidRPr="009262E2">
          <w:rPr>
            <w:noProof/>
            <w:webHidden/>
          </w:rPr>
          <w:fldChar w:fldCharType="separate"/>
        </w:r>
        <w:r w:rsidR="00875FDB">
          <w:rPr>
            <w:noProof/>
            <w:webHidden/>
          </w:rPr>
          <w:t>46</w:t>
        </w:r>
        <w:r w:rsidRPr="009262E2">
          <w:rPr>
            <w:noProof/>
            <w:webHidden/>
          </w:rPr>
          <w:fldChar w:fldCharType="end"/>
        </w:r>
      </w:hyperlink>
    </w:p>
    <w:p w14:paraId="6E62A585" w14:textId="3C546AD5"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7" w:history="1">
        <w:r w:rsidRPr="009262E2">
          <w:rPr>
            <w:rStyle w:val="Hyperlink"/>
            <w:rFonts w:cstheme="minorHAnsi"/>
            <w:noProof/>
          </w:rPr>
          <w:t>Table 37:</w:t>
        </w:r>
        <w:r w:rsidRPr="009262E2">
          <w:rPr>
            <w:rStyle w:val="Hyperlink"/>
            <w:rFonts w:cstheme="minorHAnsi"/>
            <w:noProof/>
            <w:spacing w:val="-3"/>
          </w:rPr>
          <w:t xml:space="preserve"> </w:t>
        </w:r>
        <w:r w:rsidRPr="009262E2">
          <w:rPr>
            <w:rStyle w:val="Hyperlink"/>
            <w:rFonts w:cstheme="minorHAnsi"/>
            <w:noProof/>
          </w:rPr>
          <w:t>Power</w:t>
        </w:r>
        <w:r w:rsidRPr="009262E2">
          <w:rPr>
            <w:rStyle w:val="Hyperlink"/>
            <w:rFonts w:cstheme="minorHAnsi"/>
            <w:noProof/>
            <w:spacing w:val="-6"/>
          </w:rPr>
          <w:t xml:space="preserve"> </w:t>
        </w:r>
        <w:r w:rsidRPr="009262E2">
          <w:rPr>
            <w:rStyle w:val="Hyperlink"/>
            <w:rFonts w:cstheme="minorHAnsi"/>
            <w:noProof/>
          </w:rPr>
          <w:t>Purchase</w:t>
        </w:r>
        <w:r w:rsidRPr="009262E2">
          <w:rPr>
            <w:rStyle w:val="Hyperlink"/>
            <w:rFonts w:cstheme="minorHAnsi"/>
            <w:noProof/>
            <w:spacing w:val="-3"/>
          </w:rPr>
          <w:t xml:space="preserve"> </w:t>
        </w:r>
        <w:r w:rsidRPr="009262E2">
          <w:rPr>
            <w:rStyle w:val="Hyperlink"/>
            <w:rFonts w:cstheme="minorHAnsi"/>
            <w:noProof/>
          </w:rPr>
          <w:t>–</w:t>
        </w:r>
        <w:r w:rsidRPr="009262E2">
          <w:rPr>
            <w:rStyle w:val="Hyperlink"/>
            <w:rFonts w:cstheme="minorHAnsi"/>
            <w:noProof/>
            <w:spacing w:val="-5"/>
          </w:rPr>
          <w:t xml:space="preserve"> </w:t>
        </w:r>
        <w:r w:rsidRPr="009262E2">
          <w:rPr>
            <w:rStyle w:val="Hyperlink"/>
            <w:rFonts w:cstheme="minorHAnsi"/>
            <w:noProof/>
          </w:rPr>
          <w:t>Tata</w:t>
        </w:r>
        <w:r w:rsidRPr="009262E2">
          <w:rPr>
            <w:rStyle w:val="Hyperlink"/>
            <w:rFonts w:cstheme="minorHAnsi"/>
            <w:noProof/>
            <w:spacing w:val="-4"/>
          </w:rPr>
          <w:t xml:space="preserve"> </w:t>
        </w:r>
        <w:r w:rsidRPr="009262E2">
          <w:rPr>
            <w:rStyle w:val="Hyperlink"/>
            <w:rFonts w:cstheme="minorHAnsi"/>
            <w:noProof/>
          </w:rPr>
          <w:t>Steel</w:t>
        </w:r>
        <w:r w:rsidRPr="009262E2">
          <w:rPr>
            <w:rStyle w:val="Hyperlink"/>
            <w:rFonts w:cstheme="minorHAnsi"/>
            <w:noProof/>
            <w:spacing w:val="-4"/>
          </w:rPr>
          <w:t xml:space="preserve"> </w:t>
        </w:r>
        <w:r w:rsidRPr="009262E2">
          <w:rPr>
            <w:rStyle w:val="Hyperlink"/>
            <w:rFonts w:cstheme="minorHAnsi"/>
            <w:noProof/>
            <w:spacing w:val="-2"/>
          </w:rPr>
          <w:t>Works</w:t>
        </w:r>
        <w:r w:rsidRPr="009262E2">
          <w:rPr>
            <w:noProof/>
            <w:webHidden/>
          </w:rPr>
          <w:tab/>
        </w:r>
        <w:r w:rsidRPr="009262E2">
          <w:rPr>
            <w:noProof/>
            <w:webHidden/>
          </w:rPr>
          <w:fldChar w:fldCharType="begin"/>
        </w:r>
        <w:r w:rsidRPr="009262E2">
          <w:rPr>
            <w:noProof/>
            <w:webHidden/>
          </w:rPr>
          <w:instrText xml:space="preserve"> PAGEREF _Toc215183687 \h </w:instrText>
        </w:r>
        <w:r w:rsidRPr="009262E2">
          <w:rPr>
            <w:noProof/>
            <w:webHidden/>
          </w:rPr>
        </w:r>
        <w:r w:rsidRPr="009262E2">
          <w:rPr>
            <w:noProof/>
            <w:webHidden/>
          </w:rPr>
          <w:fldChar w:fldCharType="separate"/>
        </w:r>
        <w:r w:rsidR="00875FDB">
          <w:rPr>
            <w:noProof/>
            <w:webHidden/>
          </w:rPr>
          <w:t>49</w:t>
        </w:r>
        <w:r w:rsidRPr="009262E2">
          <w:rPr>
            <w:noProof/>
            <w:webHidden/>
          </w:rPr>
          <w:fldChar w:fldCharType="end"/>
        </w:r>
      </w:hyperlink>
    </w:p>
    <w:p w14:paraId="5974C165" w14:textId="67F48BEF"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8" w:history="1">
        <w:r w:rsidRPr="009262E2">
          <w:rPr>
            <w:rStyle w:val="Hyperlink"/>
            <w:rFonts w:cstheme="minorHAnsi"/>
            <w:noProof/>
          </w:rPr>
          <w:t>Table 38:</w:t>
        </w:r>
        <w:r w:rsidRPr="009262E2">
          <w:rPr>
            <w:rStyle w:val="Hyperlink"/>
            <w:rFonts w:cstheme="minorHAnsi"/>
            <w:noProof/>
            <w:spacing w:val="-4"/>
          </w:rPr>
          <w:t xml:space="preserve"> </w:t>
        </w:r>
        <w:r w:rsidRPr="009262E2">
          <w:rPr>
            <w:rStyle w:val="Hyperlink"/>
            <w:rFonts w:cstheme="minorHAnsi"/>
            <w:noProof/>
          </w:rPr>
          <w:t>RPO</w:t>
        </w:r>
        <w:r w:rsidRPr="009262E2">
          <w:rPr>
            <w:rStyle w:val="Hyperlink"/>
            <w:rFonts w:cstheme="minorHAnsi"/>
            <w:noProof/>
            <w:spacing w:val="-4"/>
          </w:rPr>
          <w:t xml:space="preserve"> </w:t>
        </w:r>
        <w:r w:rsidRPr="009262E2">
          <w:rPr>
            <w:rStyle w:val="Hyperlink"/>
            <w:rFonts w:cstheme="minorHAnsi"/>
            <w:noProof/>
          </w:rPr>
          <w:t>trajectory from FY 2024-25 to FY 2029-30</w:t>
        </w:r>
        <w:r w:rsidRPr="009262E2">
          <w:rPr>
            <w:noProof/>
            <w:webHidden/>
          </w:rPr>
          <w:tab/>
        </w:r>
        <w:r w:rsidRPr="009262E2">
          <w:rPr>
            <w:noProof/>
            <w:webHidden/>
          </w:rPr>
          <w:fldChar w:fldCharType="begin"/>
        </w:r>
        <w:r w:rsidRPr="009262E2">
          <w:rPr>
            <w:noProof/>
            <w:webHidden/>
          </w:rPr>
          <w:instrText xml:space="preserve"> PAGEREF _Toc215183688 \h </w:instrText>
        </w:r>
        <w:r w:rsidRPr="009262E2">
          <w:rPr>
            <w:noProof/>
            <w:webHidden/>
          </w:rPr>
        </w:r>
        <w:r w:rsidRPr="009262E2">
          <w:rPr>
            <w:noProof/>
            <w:webHidden/>
          </w:rPr>
          <w:fldChar w:fldCharType="separate"/>
        </w:r>
        <w:r w:rsidR="00875FDB">
          <w:rPr>
            <w:noProof/>
            <w:webHidden/>
          </w:rPr>
          <w:t>49</w:t>
        </w:r>
        <w:r w:rsidRPr="009262E2">
          <w:rPr>
            <w:noProof/>
            <w:webHidden/>
          </w:rPr>
          <w:fldChar w:fldCharType="end"/>
        </w:r>
      </w:hyperlink>
    </w:p>
    <w:p w14:paraId="6F2C370D" w14:textId="167070BF"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89" w:history="1">
        <w:r w:rsidRPr="009262E2">
          <w:rPr>
            <w:rStyle w:val="Hyperlink"/>
            <w:rFonts w:cstheme="minorHAnsi"/>
            <w:noProof/>
          </w:rPr>
          <w:t>Table 39</w:t>
        </w:r>
        <w:r w:rsidRPr="009262E2">
          <w:rPr>
            <w:rStyle w:val="Hyperlink"/>
            <w:rFonts w:cstheme="minorHAnsi"/>
            <w:i/>
            <w:noProof/>
          </w:rPr>
          <w:t>:</w:t>
        </w:r>
        <w:r w:rsidRPr="009262E2">
          <w:rPr>
            <w:rStyle w:val="Hyperlink"/>
            <w:rFonts w:cstheme="minorHAnsi"/>
            <w:noProof/>
          </w:rPr>
          <w:t>Purchase</w:t>
        </w:r>
        <w:r w:rsidRPr="009262E2">
          <w:rPr>
            <w:rStyle w:val="Hyperlink"/>
            <w:rFonts w:cstheme="minorHAnsi"/>
            <w:noProof/>
            <w:spacing w:val="-4"/>
          </w:rPr>
          <w:t xml:space="preserve"> </w:t>
        </w:r>
        <w:r w:rsidRPr="009262E2">
          <w:rPr>
            <w:rStyle w:val="Hyperlink"/>
            <w:rFonts w:cstheme="minorHAnsi"/>
            <w:noProof/>
          </w:rPr>
          <w:t>of</w:t>
        </w:r>
        <w:r w:rsidRPr="009262E2">
          <w:rPr>
            <w:rStyle w:val="Hyperlink"/>
            <w:rFonts w:cstheme="minorHAnsi"/>
            <w:noProof/>
            <w:spacing w:val="-4"/>
          </w:rPr>
          <w:t xml:space="preserve"> </w:t>
        </w:r>
        <w:r w:rsidRPr="009262E2">
          <w:rPr>
            <w:rStyle w:val="Hyperlink"/>
            <w:rFonts w:cstheme="minorHAnsi"/>
            <w:noProof/>
          </w:rPr>
          <w:t>REC</w:t>
        </w:r>
        <w:r w:rsidRPr="009262E2">
          <w:rPr>
            <w:rStyle w:val="Hyperlink"/>
            <w:rFonts w:cstheme="minorHAnsi"/>
            <w:noProof/>
            <w:spacing w:val="-3"/>
          </w:rPr>
          <w:t xml:space="preserve"> </w:t>
        </w:r>
        <w:r w:rsidRPr="009262E2">
          <w:rPr>
            <w:rStyle w:val="Hyperlink"/>
            <w:rFonts w:cstheme="minorHAnsi"/>
            <w:noProof/>
          </w:rPr>
          <w:t>for</w:t>
        </w:r>
        <w:r w:rsidRPr="009262E2">
          <w:rPr>
            <w:rStyle w:val="Hyperlink"/>
            <w:rFonts w:cstheme="minorHAnsi"/>
            <w:noProof/>
            <w:spacing w:val="-4"/>
          </w:rPr>
          <w:t xml:space="preserve"> </w:t>
        </w:r>
        <w:r w:rsidRPr="009262E2">
          <w:rPr>
            <w:rStyle w:val="Hyperlink"/>
            <w:rFonts w:cstheme="minorHAnsi"/>
            <w:noProof/>
          </w:rPr>
          <w:t>the</w:t>
        </w:r>
        <w:r w:rsidRPr="009262E2">
          <w:rPr>
            <w:rStyle w:val="Hyperlink"/>
            <w:rFonts w:cstheme="minorHAnsi"/>
            <w:noProof/>
            <w:spacing w:val="-3"/>
          </w:rPr>
          <w:t xml:space="preserve"> </w:t>
        </w:r>
        <w:r w:rsidRPr="009262E2">
          <w:rPr>
            <w:rStyle w:val="Hyperlink"/>
            <w:rFonts w:cstheme="minorHAnsi"/>
            <w:noProof/>
          </w:rPr>
          <w:t>Control</w:t>
        </w:r>
        <w:r w:rsidRPr="009262E2">
          <w:rPr>
            <w:rStyle w:val="Hyperlink"/>
            <w:rFonts w:cstheme="minorHAnsi"/>
            <w:noProof/>
            <w:spacing w:val="-4"/>
          </w:rPr>
          <w:t xml:space="preserve"> </w:t>
        </w:r>
        <w:r w:rsidRPr="009262E2">
          <w:rPr>
            <w:rStyle w:val="Hyperlink"/>
            <w:rFonts w:cstheme="minorHAnsi"/>
            <w:noProof/>
            <w:spacing w:val="-2"/>
          </w:rPr>
          <w:t>Period</w:t>
        </w:r>
        <w:r w:rsidRPr="009262E2">
          <w:rPr>
            <w:noProof/>
            <w:webHidden/>
          </w:rPr>
          <w:tab/>
        </w:r>
        <w:r w:rsidRPr="009262E2">
          <w:rPr>
            <w:noProof/>
            <w:webHidden/>
          </w:rPr>
          <w:fldChar w:fldCharType="begin"/>
        </w:r>
        <w:r w:rsidRPr="009262E2">
          <w:rPr>
            <w:noProof/>
            <w:webHidden/>
          </w:rPr>
          <w:instrText xml:space="preserve"> PAGEREF _Toc215183689 \h </w:instrText>
        </w:r>
        <w:r w:rsidRPr="009262E2">
          <w:rPr>
            <w:noProof/>
            <w:webHidden/>
          </w:rPr>
        </w:r>
        <w:r w:rsidRPr="009262E2">
          <w:rPr>
            <w:noProof/>
            <w:webHidden/>
          </w:rPr>
          <w:fldChar w:fldCharType="separate"/>
        </w:r>
        <w:r w:rsidR="00875FDB">
          <w:rPr>
            <w:noProof/>
            <w:webHidden/>
          </w:rPr>
          <w:t>50</w:t>
        </w:r>
        <w:r w:rsidRPr="009262E2">
          <w:rPr>
            <w:noProof/>
            <w:webHidden/>
          </w:rPr>
          <w:fldChar w:fldCharType="end"/>
        </w:r>
      </w:hyperlink>
    </w:p>
    <w:p w14:paraId="0E48D521" w14:textId="502E9D99"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90" w:history="1">
        <w:r w:rsidRPr="009262E2">
          <w:rPr>
            <w:rStyle w:val="Hyperlink"/>
            <w:rFonts w:cstheme="minorHAnsi"/>
            <w:noProof/>
          </w:rPr>
          <w:t>Table 40</w:t>
        </w:r>
        <w:r w:rsidRPr="009262E2">
          <w:rPr>
            <w:rStyle w:val="Hyperlink"/>
            <w:rFonts w:cstheme="minorHAnsi"/>
            <w:i/>
            <w:noProof/>
          </w:rPr>
          <w:t>:</w:t>
        </w:r>
        <w:r w:rsidRPr="009262E2">
          <w:rPr>
            <w:rStyle w:val="Hyperlink"/>
            <w:rFonts w:cstheme="minorHAnsi"/>
            <w:noProof/>
          </w:rPr>
          <w:t>Cost</w:t>
        </w:r>
        <w:r w:rsidRPr="009262E2">
          <w:rPr>
            <w:rStyle w:val="Hyperlink"/>
            <w:rFonts w:cstheme="minorHAnsi"/>
            <w:noProof/>
            <w:spacing w:val="-4"/>
          </w:rPr>
          <w:t xml:space="preserve"> </w:t>
        </w:r>
        <w:r w:rsidRPr="009262E2">
          <w:rPr>
            <w:rStyle w:val="Hyperlink"/>
            <w:rFonts w:cstheme="minorHAnsi"/>
            <w:noProof/>
          </w:rPr>
          <w:t>of</w:t>
        </w:r>
        <w:r w:rsidRPr="009262E2">
          <w:rPr>
            <w:rStyle w:val="Hyperlink"/>
            <w:rFonts w:cstheme="minorHAnsi"/>
            <w:noProof/>
            <w:spacing w:val="-4"/>
          </w:rPr>
          <w:t xml:space="preserve"> </w:t>
        </w:r>
        <w:r w:rsidRPr="009262E2">
          <w:rPr>
            <w:rStyle w:val="Hyperlink"/>
            <w:rFonts w:cstheme="minorHAnsi"/>
            <w:noProof/>
          </w:rPr>
          <w:t>REC</w:t>
        </w:r>
        <w:r w:rsidRPr="009262E2">
          <w:rPr>
            <w:rStyle w:val="Hyperlink"/>
            <w:rFonts w:cstheme="minorHAnsi"/>
            <w:noProof/>
            <w:spacing w:val="-3"/>
          </w:rPr>
          <w:t xml:space="preserve"> </w:t>
        </w:r>
        <w:r w:rsidRPr="009262E2">
          <w:rPr>
            <w:rStyle w:val="Hyperlink"/>
            <w:rFonts w:cstheme="minorHAnsi"/>
            <w:noProof/>
          </w:rPr>
          <w:t>for</w:t>
        </w:r>
        <w:r w:rsidRPr="009262E2">
          <w:rPr>
            <w:rStyle w:val="Hyperlink"/>
            <w:rFonts w:cstheme="minorHAnsi"/>
            <w:noProof/>
            <w:spacing w:val="-4"/>
          </w:rPr>
          <w:t xml:space="preserve"> </w:t>
        </w:r>
        <w:r w:rsidRPr="009262E2">
          <w:rPr>
            <w:rStyle w:val="Hyperlink"/>
            <w:rFonts w:cstheme="minorHAnsi"/>
            <w:noProof/>
          </w:rPr>
          <w:t>the</w:t>
        </w:r>
        <w:r w:rsidRPr="009262E2">
          <w:rPr>
            <w:rStyle w:val="Hyperlink"/>
            <w:rFonts w:cstheme="minorHAnsi"/>
            <w:noProof/>
            <w:spacing w:val="-3"/>
          </w:rPr>
          <w:t xml:space="preserve"> upcoming </w:t>
        </w:r>
        <w:r w:rsidRPr="009262E2">
          <w:rPr>
            <w:rStyle w:val="Hyperlink"/>
            <w:rFonts w:cstheme="minorHAnsi"/>
            <w:noProof/>
          </w:rPr>
          <w:t>Control</w:t>
        </w:r>
        <w:r w:rsidRPr="009262E2">
          <w:rPr>
            <w:rStyle w:val="Hyperlink"/>
            <w:rFonts w:cstheme="minorHAnsi"/>
            <w:noProof/>
            <w:spacing w:val="-4"/>
          </w:rPr>
          <w:t xml:space="preserve"> </w:t>
        </w:r>
        <w:r w:rsidRPr="009262E2">
          <w:rPr>
            <w:rStyle w:val="Hyperlink"/>
            <w:rFonts w:cstheme="minorHAnsi"/>
            <w:noProof/>
            <w:spacing w:val="-2"/>
          </w:rPr>
          <w:t>Period</w:t>
        </w:r>
        <w:r w:rsidRPr="009262E2">
          <w:rPr>
            <w:noProof/>
            <w:webHidden/>
          </w:rPr>
          <w:tab/>
        </w:r>
        <w:r w:rsidRPr="009262E2">
          <w:rPr>
            <w:noProof/>
            <w:webHidden/>
          </w:rPr>
          <w:fldChar w:fldCharType="begin"/>
        </w:r>
        <w:r w:rsidRPr="009262E2">
          <w:rPr>
            <w:noProof/>
            <w:webHidden/>
          </w:rPr>
          <w:instrText xml:space="preserve"> PAGEREF _Toc215183690 \h </w:instrText>
        </w:r>
        <w:r w:rsidRPr="009262E2">
          <w:rPr>
            <w:noProof/>
            <w:webHidden/>
          </w:rPr>
        </w:r>
        <w:r w:rsidRPr="009262E2">
          <w:rPr>
            <w:noProof/>
            <w:webHidden/>
          </w:rPr>
          <w:fldChar w:fldCharType="separate"/>
        </w:r>
        <w:r w:rsidR="00875FDB">
          <w:rPr>
            <w:noProof/>
            <w:webHidden/>
          </w:rPr>
          <w:t>50</w:t>
        </w:r>
        <w:r w:rsidRPr="009262E2">
          <w:rPr>
            <w:noProof/>
            <w:webHidden/>
          </w:rPr>
          <w:fldChar w:fldCharType="end"/>
        </w:r>
      </w:hyperlink>
    </w:p>
    <w:p w14:paraId="1B24F994" w14:textId="48FD4756"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91" w:history="1">
        <w:r w:rsidRPr="009262E2">
          <w:rPr>
            <w:rStyle w:val="Hyperlink"/>
            <w:rFonts w:cstheme="minorHAnsi"/>
            <w:noProof/>
          </w:rPr>
          <w:t>Table 41:</w:t>
        </w:r>
        <w:r w:rsidRPr="009262E2">
          <w:rPr>
            <w:rStyle w:val="Hyperlink"/>
            <w:rFonts w:cstheme="minorHAnsi"/>
            <w:noProof/>
            <w:spacing w:val="-4"/>
          </w:rPr>
          <w:t xml:space="preserve"> </w:t>
        </w:r>
        <w:r w:rsidRPr="009262E2">
          <w:rPr>
            <w:rStyle w:val="Hyperlink"/>
            <w:rFonts w:cstheme="minorHAnsi"/>
            <w:noProof/>
          </w:rPr>
          <w:t>Power</w:t>
        </w:r>
        <w:r w:rsidRPr="009262E2">
          <w:rPr>
            <w:rStyle w:val="Hyperlink"/>
            <w:rFonts w:cstheme="minorHAnsi"/>
            <w:noProof/>
            <w:spacing w:val="-6"/>
          </w:rPr>
          <w:t xml:space="preserve"> </w:t>
        </w:r>
        <w:r w:rsidRPr="009262E2">
          <w:rPr>
            <w:rStyle w:val="Hyperlink"/>
            <w:rFonts w:cstheme="minorHAnsi"/>
            <w:noProof/>
          </w:rPr>
          <w:t>Purchase</w:t>
        </w:r>
        <w:r w:rsidRPr="009262E2">
          <w:rPr>
            <w:rStyle w:val="Hyperlink"/>
            <w:rFonts w:cstheme="minorHAnsi"/>
            <w:noProof/>
            <w:spacing w:val="-4"/>
          </w:rPr>
          <w:t xml:space="preserve"> </w:t>
        </w:r>
        <w:r w:rsidRPr="009262E2">
          <w:rPr>
            <w:rStyle w:val="Hyperlink"/>
            <w:rFonts w:cstheme="minorHAnsi"/>
            <w:noProof/>
          </w:rPr>
          <w:t>Cost (Rs. Cr)</w:t>
        </w:r>
        <w:r w:rsidRPr="009262E2">
          <w:rPr>
            <w:rStyle w:val="Hyperlink"/>
            <w:rFonts w:cstheme="minorHAnsi"/>
            <w:noProof/>
            <w:spacing w:val="-4"/>
          </w:rPr>
          <w:t xml:space="preserve"> </w:t>
        </w:r>
        <w:r w:rsidRPr="009262E2">
          <w:rPr>
            <w:rStyle w:val="Hyperlink"/>
            <w:rFonts w:cstheme="minorHAnsi"/>
            <w:noProof/>
          </w:rPr>
          <w:t>for</w:t>
        </w:r>
        <w:r w:rsidRPr="009262E2">
          <w:rPr>
            <w:rStyle w:val="Hyperlink"/>
            <w:rFonts w:cstheme="minorHAnsi"/>
            <w:noProof/>
            <w:spacing w:val="-5"/>
          </w:rPr>
          <w:t xml:space="preserve"> </w:t>
        </w:r>
        <w:r w:rsidRPr="009262E2">
          <w:rPr>
            <w:rStyle w:val="Hyperlink"/>
            <w:rFonts w:cstheme="minorHAnsi"/>
            <w:noProof/>
          </w:rPr>
          <w:t>Control</w:t>
        </w:r>
        <w:r w:rsidRPr="009262E2">
          <w:rPr>
            <w:rStyle w:val="Hyperlink"/>
            <w:rFonts w:cstheme="minorHAnsi"/>
            <w:noProof/>
            <w:spacing w:val="-4"/>
          </w:rPr>
          <w:t xml:space="preserve"> </w:t>
        </w:r>
        <w:r w:rsidRPr="009262E2">
          <w:rPr>
            <w:rStyle w:val="Hyperlink"/>
            <w:rFonts w:cstheme="minorHAnsi"/>
            <w:noProof/>
            <w:spacing w:val="-2"/>
          </w:rPr>
          <w:t>Period FY 2026-27 to FY 2030-31</w:t>
        </w:r>
        <w:r w:rsidRPr="009262E2">
          <w:rPr>
            <w:noProof/>
            <w:webHidden/>
          </w:rPr>
          <w:tab/>
        </w:r>
        <w:r w:rsidRPr="009262E2">
          <w:rPr>
            <w:noProof/>
            <w:webHidden/>
          </w:rPr>
          <w:fldChar w:fldCharType="begin"/>
        </w:r>
        <w:r w:rsidRPr="009262E2">
          <w:rPr>
            <w:noProof/>
            <w:webHidden/>
          </w:rPr>
          <w:instrText xml:space="preserve"> PAGEREF _Toc215183691 \h </w:instrText>
        </w:r>
        <w:r w:rsidRPr="009262E2">
          <w:rPr>
            <w:noProof/>
            <w:webHidden/>
          </w:rPr>
        </w:r>
        <w:r w:rsidRPr="009262E2">
          <w:rPr>
            <w:noProof/>
            <w:webHidden/>
          </w:rPr>
          <w:fldChar w:fldCharType="separate"/>
        </w:r>
        <w:r w:rsidR="00875FDB">
          <w:rPr>
            <w:noProof/>
            <w:webHidden/>
          </w:rPr>
          <w:t>52</w:t>
        </w:r>
        <w:r w:rsidRPr="009262E2">
          <w:rPr>
            <w:noProof/>
            <w:webHidden/>
          </w:rPr>
          <w:fldChar w:fldCharType="end"/>
        </w:r>
      </w:hyperlink>
    </w:p>
    <w:p w14:paraId="74876B25" w14:textId="0AF8DCB8"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92" w:history="1">
        <w:r w:rsidRPr="009262E2">
          <w:rPr>
            <w:rStyle w:val="Hyperlink"/>
            <w:rFonts w:cstheme="minorHAnsi"/>
            <w:noProof/>
          </w:rPr>
          <w:t>Table 42</w:t>
        </w:r>
        <w:r w:rsidRPr="009262E2">
          <w:rPr>
            <w:rStyle w:val="Hyperlink"/>
            <w:rFonts w:cstheme="minorHAnsi"/>
            <w:i/>
            <w:noProof/>
          </w:rPr>
          <w:t>:</w:t>
        </w:r>
        <w:r w:rsidRPr="009262E2">
          <w:rPr>
            <w:rStyle w:val="Hyperlink"/>
            <w:rFonts w:cstheme="minorHAnsi"/>
            <w:noProof/>
          </w:rPr>
          <w:t>Power</w:t>
        </w:r>
        <w:r w:rsidRPr="009262E2">
          <w:rPr>
            <w:rStyle w:val="Hyperlink"/>
            <w:rFonts w:cstheme="minorHAnsi"/>
            <w:noProof/>
            <w:spacing w:val="-6"/>
          </w:rPr>
          <w:t xml:space="preserve"> </w:t>
        </w:r>
        <w:r w:rsidRPr="009262E2">
          <w:rPr>
            <w:rStyle w:val="Hyperlink"/>
            <w:rFonts w:cstheme="minorHAnsi"/>
            <w:noProof/>
          </w:rPr>
          <w:t>Purchase</w:t>
        </w:r>
        <w:r w:rsidRPr="009262E2">
          <w:rPr>
            <w:rStyle w:val="Hyperlink"/>
            <w:rFonts w:cstheme="minorHAnsi"/>
            <w:noProof/>
            <w:spacing w:val="-4"/>
          </w:rPr>
          <w:t xml:space="preserve"> </w:t>
        </w:r>
        <w:r w:rsidRPr="009262E2">
          <w:rPr>
            <w:rStyle w:val="Hyperlink"/>
            <w:rFonts w:cstheme="minorHAnsi"/>
            <w:noProof/>
          </w:rPr>
          <w:t>Rate</w:t>
        </w:r>
        <w:r w:rsidRPr="009262E2">
          <w:rPr>
            <w:rStyle w:val="Hyperlink"/>
            <w:rFonts w:cstheme="minorHAnsi"/>
            <w:noProof/>
            <w:spacing w:val="-5"/>
          </w:rPr>
          <w:t xml:space="preserve"> </w:t>
        </w:r>
        <w:r w:rsidRPr="009262E2">
          <w:rPr>
            <w:rStyle w:val="Hyperlink"/>
            <w:rFonts w:cstheme="minorHAnsi"/>
            <w:noProof/>
          </w:rPr>
          <w:t>for</w:t>
        </w:r>
        <w:r w:rsidRPr="009262E2">
          <w:rPr>
            <w:rStyle w:val="Hyperlink"/>
            <w:rFonts w:cstheme="minorHAnsi"/>
            <w:noProof/>
            <w:spacing w:val="-5"/>
          </w:rPr>
          <w:t xml:space="preserve"> </w:t>
        </w:r>
        <w:r w:rsidRPr="009262E2">
          <w:rPr>
            <w:rStyle w:val="Hyperlink"/>
            <w:rFonts w:cstheme="minorHAnsi"/>
            <w:noProof/>
          </w:rPr>
          <w:t>Control</w:t>
        </w:r>
        <w:r w:rsidRPr="009262E2">
          <w:rPr>
            <w:rStyle w:val="Hyperlink"/>
            <w:rFonts w:cstheme="minorHAnsi"/>
            <w:noProof/>
            <w:spacing w:val="-6"/>
          </w:rPr>
          <w:t xml:space="preserve"> </w:t>
        </w:r>
        <w:r w:rsidRPr="009262E2">
          <w:rPr>
            <w:rStyle w:val="Hyperlink"/>
            <w:rFonts w:cstheme="minorHAnsi"/>
            <w:noProof/>
          </w:rPr>
          <w:t>Period</w:t>
        </w:r>
        <w:r w:rsidRPr="009262E2">
          <w:rPr>
            <w:rStyle w:val="Hyperlink"/>
            <w:rFonts w:cstheme="minorHAnsi"/>
            <w:noProof/>
            <w:spacing w:val="-4"/>
          </w:rPr>
          <w:t xml:space="preserve"> </w:t>
        </w:r>
        <w:r w:rsidRPr="009262E2">
          <w:rPr>
            <w:rStyle w:val="Hyperlink"/>
            <w:rFonts w:cstheme="minorHAnsi"/>
            <w:noProof/>
            <w:spacing w:val="-2"/>
          </w:rPr>
          <w:t>(Rs/kWh)</w:t>
        </w:r>
        <w:r w:rsidRPr="009262E2">
          <w:rPr>
            <w:noProof/>
            <w:webHidden/>
          </w:rPr>
          <w:tab/>
        </w:r>
        <w:r w:rsidRPr="009262E2">
          <w:rPr>
            <w:noProof/>
            <w:webHidden/>
          </w:rPr>
          <w:fldChar w:fldCharType="begin"/>
        </w:r>
        <w:r w:rsidRPr="009262E2">
          <w:rPr>
            <w:noProof/>
            <w:webHidden/>
          </w:rPr>
          <w:instrText xml:space="preserve"> PAGEREF _Toc215183692 \h </w:instrText>
        </w:r>
        <w:r w:rsidRPr="009262E2">
          <w:rPr>
            <w:noProof/>
            <w:webHidden/>
          </w:rPr>
        </w:r>
        <w:r w:rsidRPr="009262E2">
          <w:rPr>
            <w:noProof/>
            <w:webHidden/>
          </w:rPr>
          <w:fldChar w:fldCharType="separate"/>
        </w:r>
        <w:r w:rsidR="00875FDB">
          <w:rPr>
            <w:noProof/>
            <w:webHidden/>
          </w:rPr>
          <w:t>53</w:t>
        </w:r>
        <w:r w:rsidRPr="009262E2">
          <w:rPr>
            <w:noProof/>
            <w:webHidden/>
          </w:rPr>
          <w:fldChar w:fldCharType="end"/>
        </w:r>
      </w:hyperlink>
    </w:p>
    <w:p w14:paraId="0A26561E" w14:textId="6E039010"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93" w:history="1">
        <w:r w:rsidRPr="009262E2">
          <w:rPr>
            <w:rStyle w:val="Hyperlink"/>
            <w:rFonts w:cstheme="minorHAnsi"/>
            <w:noProof/>
          </w:rPr>
          <w:t xml:space="preserve"> Table 43</w:t>
        </w:r>
        <w:r w:rsidRPr="009262E2">
          <w:rPr>
            <w:rStyle w:val="Hyperlink"/>
            <w:rFonts w:cstheme="minorHAnsi"/>
            <w:i/>
            <w:noProof/>
          </w:rPr>
          <w:t>:</w:t>
        </w:r>
        <w:r w:rsidRPr="009262E2">
          <w:rPr>
            <w:rStyle w:val="Hyperlink"/>
            <w:rFonts w:cstheme="minorHAnsi"/>
            <w:noProof/>
          </w:rPr>
          <w:t>Scheme-wise phasing of Capital Expenditure and Capitalization during the Control Period</w:t>
        </w:r>
        <w:r w:rsidRPr="009262E2">
          <w:rPr>
            <w:noProof/>
            <w:webHidden/>
          </w:rPr>
          <w:tab/>
        </w:r>
        <w:r w:rsidRPr="009262E2">
          <w:rPr>
            <w:noProof/>
            <w:webHidden/>
          </w:rPr>
          <w:fldChar w:fldCharType="begin"/>
        </w:r>
        <w:r w:rsidRPr="009262E2">
          <w:rPr>
            <w:noProof/>
            <w:webHidden/>
          </w:rPr>
          <w:instrText xml:space="preserve"> PAGEREF _Toc215183693 \h </w:instrText>
        </w:r>
        <w:r w:rsidRPr="009262E2">
          <w:rPr>
            <w:noProof/>
            <w:webHidden/>
          </w:rPr>
        </w:r>
        <w:r w:rsidRPr="009262E2">
          <w:rPr>
            <w:noProof/>
            <w:webHidden/>
          </w:rPr>
          <w:fldChar w:fldCharType="separate"/>
        </w:r>
        <w:r w:rsidR="00875FDB">
          <w:rPr>
            <w:noProof/>
            <w:webHidden/>
          </w:rPr>
          <w:t>60</w:t>
        </w:r>
        <w:r w:rsidRPr="009262E2">
          <w:rPr>
            <w:noProof/>
            <w:webHidden/>
          </w:rPr>
          <w:fldChar w:fldCharType="end"/>
        </w:r>
      </w:hyperlink>
    </w:p>
    <w:p w14:paraId="7BC2711F" w14:textId="29BA96A7"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94" w:history="1">
        <w:r w:rsidRPr="009262E2">
          <w:rPr>
            <w:rStyle w:val="Hyperlink"/>
            <w:rFonts w:cstheme="minorHAnsi"/>
            <w:noProof/>
          </w:rPr>
          <w:t>Table 44:</w:t>
        </w:r>
        <w:r w:rsidRPr="009262E2">
          <w:rPr>
            <w:rStyle w:val="Hyperlink"/>
            <w:rFonts w:cstheme="minorHAnsi"/>
            <w:noProof/>
            <w:spacing w:val="-8"/>
          </w:rPr>
          <w:t xml:space="preserve"> </w:t>
        </w:r>
        <w:r w:rsidRPr="009262E2">
          <w:rPr>
            <w:rStyle w:val="Hyperlink"/>
            <w:rFonts w:cstheme="minorHAnsi"/>
            <w:noProof/>
          </w:rPr>
          <w:t>Manpower</w:t>
        </w:r>
        <w:r w:rsidRPr="009262E2">
          <w:rPr>
            <w:rStyle w:val="Hyperlink"/>
            <w:rFonts w:cstheme="minorHAnsi"/>
            <w:noProof/>
            <w:spacing w:val="-8"/>
          </w:rPr>
          <w:t xml:space="preserve"> </w:t>
        </w:r>
        <w:r w:rsidRPr="009262E2">
          <w:rPr>
            <w:rStyle w:val="Hyperlink"/>
            <w:rFonts w:cstheme="minorHAnsi"/>
            <w:noProof/>
          </w:rPr>
          <w:t>Required</w:t>
        </w:r>
        <w:r w:rsidRPr="009262E2">
          <w:rPr>
            <w:rStyle w:val="Hyperlink"/>
            <w:rFonts w:cstheme="minorHAnsi"/>
            <w:noProof/>
            <w:spacing w:val="-4"/>
          </w:rPr>
          <w:t xml:space="preserve"> </w:t>
        </w:r>
        <w:r w:rsidRPr="009262E2">
          <w:rPr>
            <w:rStyle w:val="Hyperlink"/>
            <w:rFonts w:cstheme="minorHAnsi"/>
            <w:noProof/>
          </w:rPr>
          <w:t>to</w:t>
        </w:r>
        <w:r w:rsidRPr="009262E2">
          <w:rPr>
            <w:rStyle w:val="Hyperlink"/>
            <w:rFonts w:cstheme="minorHAnsi"/>
            <w:noProof/>
            <w:spacing w:val="-8"/>
          </w:rPr>
          <w:t xml:space="preserve"> </w:t>
        </w:r>
        <w:r w:rsidRPr="009262E2">
          <w:rPr>
            <w:rStyle w:val="Hyperlink"/>
            <w:rFonts w:cstheme="minorHAnsi"/>
            <w:noProof/>
          </w:rPr>
          <w:t>replace</w:t>
        </w:r>
        <w:r w:rsidRPr="009262E2">
          <w:rPr>
            <w:rStyle w:val="Hyperlink"/>
            <w:rFonts w:cstheme="minorHAnsi"/>
            <w:noProof/>
            <w:spacing w:val="-8"/>
          </w:rPr>
          <w:t xml:space="preserve"> </w:t>
        </w:r>
        <w:r w:rsidRPr="009262E2">
          <w:rPr>
            <w:rStyle w:val="Hyperlink"/>
            <w:rFonts w:cstheme="minorHAnsi"/>
            <w:noProof/>
          </w:rPr>
          <w:t>superannuating</w:t>
        </w:r>
        <w:r w:rsidRPr="009262E2">
          <w:rPr>
            <w:rStyle w:val="Hyperlink"/>
            <w:rFonts w:cstheme="minorHAnsi"/>
            <w:noProof/>
            <w:spacing w:val="-5"/>
          </w:rPr>
          <w:t xml:space="preserve"> </w:t>
        </w:r>
        <w:r w:rsidRPr="009262E2">
          <w:rPr>
            <w:rStyle w:val="Hyperlink"/>
            <w:rFonts w:cstheme="minorHAnsi"/>
            <w:noProof/>
            <w:spacing w:val="-2"/>
          </w:rPr>
          <w:t>employees</w:t>
        </w:r>
        <w:r w:rsidRPr="009262E2">
          <w:rPr>
            <w:noProof/>
            <w:webHidden/>
          </w:rPr>
          <w:tab/>
        </w:r>
        <w:r w:rsidRPr="009262E2">
          <w:rPr>
            <w:noProof/>
            <w:webHidden/>
          </w:rPr>
          <w:fldChar w:fldCharType="begin"/>
        </w:r>
        <w:r w:rsidRPr="009262E2">
          <w:rPr>
            <w:noProof/>
            <w:webHidden/>
          </w:rPr>
          <w:instrText xml:space="preserve"> PAGEREF _Toc215183694 \h </w:instrText>
        </w:r>
        <w:r w:rsidRPr="009262E2">
          <w:rPr>
            <w:noProof/>
            <w:webHidden/>
          </w:rPr>
        </w:r>
        <w:r w:rsidRPr="009262E2">
          <w:rPr>
            <w:noProof/>
            <w:webHidden/>
          </w:rPr>
          <w:fldChar w:fldCharType="separate"/>
        </w:r>
        <w:r w:rsidR="00875FDB">
          <w:rPr>
            <w:noProof/>
            <w:webHidden/>
          </w:rPr>
          <w:t>62</w:t>
        </w:r>
        <w:r w:rsidRPr="009262E2">
          <w:rPr>
            <w:noProof/>
            <w:webHidden/>
          </w:rPr>
          <w:fldChar w:fldCharType="end"/>
        </w:r>
      </w:hyperlink>
    </w:p>
    <w:p w14:paraId="6D7AA340" w14:textId="0197BE7C"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95" w:history="1">
        <w:r w:rsidRPr="009262E2">
          <w:rPr>
            <w:rStyle w:val="Hyperlink"/>
            <w:rFonts w:cstheme="minorHAnsi"/>
            <w:noProof/>
          </w:rPr>
          <w:t>Table 45: Manpower</w:t>
        </w:r>
        <w:r w:rsidRPr="009262E2">
          <w:rPr>
            <w:rStyle w:val="Hyperlink"/>
            <w:rFonts w:cstheme="minorHAnsi"/>
            <w:noProof/>
            <w:spacing w:val="-7"/>
          </w:rPr>
          <w:t xml:space="preserve"> </w:t>
        </w:r>
        <w:r w:rsidRPr="009262E2">
          <w:rPr>
            <w:rStyle w:val="Hyperlink"/>
            <w:rFonts w:cstheme="minorHAnsi"/>
            <w:noProof/>
          </w:rPr>
          <w:t>Required</w:t>
        </w:r>
        <w:r w:rsidRPr="009262E2">
          <w:rPr>
            <w:rStyle w:val="Hyperlink"/>
            <w:rFonts w:cstheme="minorHAnsi"/>
            <w:noProof/>
            <w:spacing w:val="-3"/>
          </w:rPr>
          <w:t xml:space="preserve"> </w:t>
        </w:r>
        <w:r w:rsidRPr="009262E2">
          <w:rPr>
            <w:rStyle w:val="Hyperlink"/>
            <w:rFonts w:cstheme="minorHAnsi"/>
            <w:noProof/>
          </w:rPr>
          <w:t>for</w:t>
        </w:r>
        <w:r w:rsidRPr="009262E2">
          <w:rPr>
            <w:rStyle w:val="Hyperlink"/>
            <w:rFonts w:cstheme="minorHAnsi"/>
            <w:noProof/>
            <w:spacing w:val="-5"/>
          </w:rPr>
          <w:t xml:space="preserve"> </w:t>
        </w:r>
        <w:r w:rsidRPr="009262E2">
          <w:rPr>
            <w:rStyle w:val="Hyperlink"/>
            <w:rFonts w:cstheme="minorHAnsi"/>
            <w:noProof/>
          </w:rPr>
          <w:t>additional</w:t>
        </w:r>
        <w:r w:rsidRPr="009262E2">
          <w:rPr>
            <w:rStyle w:val="Hyperlink"/>
            <w:rFonts w:cstheme="minorHAnsi"/>
            <w:noProof/>
            <w:spacing w:val="-6"/>
          </w:rPr>
          <w:t xml:space="preserve"> </w:t>
        </w:r>
        <w:r w:rsidRPr="009262E2">
          <w:rPr>
            <w:rStyle w:val="Hyperlink"/>
            <w:rFonts w:cstheme="minorHAnsi"/>
            <w:noProof/>
          </w:rPr>
          <w:t>function</w:t>
        </w:r>
        <w:r w:rsidRPr="009262E2">
          <w:rPr>
            <w:rStyle w:val="Hyperlink"/>
            <w:rFonts w:cstheme="minorHAnsi"/>
            <w:noProof/>
            <w:spacing w:val="-7"/>
          </w:rPr>
          <w:t xml:space="preserve"> </w:t>
        </w:r>
        <w:r w:rsidRPr="009262E2">
          <w:rPr>
            <w:rStyle w:val="Hyperlink"/>
            <w:rFonts w:cstheme="minorHAnsi"/>
            <w:noProof/>
          </w:rPr>
          <w:t>requirement</w:t>
        </w:r>
        <w:r w:rsidRPr="009262E2">
          <w:rPr>
            <w:rStyle w:val="Hyperlink"/>
            <w:rFonts w:cstheme="minorHAnsi"/>
            <w:noProof/>
            <w:spacing w:val="-5"/>
          </w:rPr>
          <w:t xml:space="preserve"> </w:t>
        </w:r>
        <w:r w:rsidRPr="009262E2">
          <w:rPr>
            <w:rStyle w:val="Hyperlink"/>
            <w:rFonts w:cstheme="minorHAnsi"/>
            <w:noProof/>
          </w:rPr>
          <w:t>in</w:t>
        </w:r>
        <w:r w:rsidRPr="009262E2">
          <w:rPr>
            <w:rStyle w:val="Hyperlink"/>
            <w:rFonts w:cstheme="minorHAnsi"/>
            <w:noProof/>
            <w:spacing w:val="-4"/>
          </w:rPr>
          <w:t xml:space="preserve"> </w:t>
        </w:r>
        <w:r w:rsidRPr="009262E2">
          <w:rPr>
            <w:rStyle w:val="Hyperlink"/>
            <w:rFonts w:cstheme="minorHAnsi"/>
            <w:noProof/>
          </w:rPr>
          <w:t>existing</w:t>
        </w:r>
        <w:r w:rsidRPr="009262E2">
          <w:rPr>
            <w:rStyle w:val="Hyperlink"/>
            <w:rFonts w:cstheme="minorHAnsi"/>
            <w:noProof/>
            <w:spacing w:val="-3"/>
          </w:rPr>
          <w:t xml:space="preserve"> </w:t>
        </w:r>
        <w:r w:rsidRPr="009262E2">
          <w:rPr>
            <w:rStyle w:val="Hyperlink"/>
            <w:rFonts w:cstheme="minorHAnsi"/>
            <w:noProof/>
          </w:rPr>
          <w:t xml:space="preserve">operational </w:t>
        </w:r>
        <w:r w:rsidRPr="009262E2">
          <w:rPr>
            <w:rStyle w:val="Hyperlink"/>
            <w:rFonts w:cstheme="minorHAnsi"/>
            <w:noProof/>
            <w:spacing w:val="-4"/>
          </w:rPr>
          <w:t>area.</w:t>
        </w:r>
        <w:r w:rsidRPr="009262E2">
          <w:rPr>
            <w:noProof/>
            <w:webHidden/>
          </w:rPr>
          <w:tab/>
        </w:r>
        <w:r w:rsidRPr="009262E2">
          <w:rPr>
            <w:noProof/>
            <w:webHidden/>
          </w:rPr>
          <w:fldChar w:fldCharType="begin"/>
        </w:r>
        <w:r w:rsidRPr="009262E2">
          <w:rPr>
            <w:noProof/>
            <w:webHidden/>
          </w:rPr>
          <w:instrText xml:space="preserve"> PAGEREF _Toc215183695 \h </w:instrText>
        </w:r>
        <w:r w:rsidRPr="009262E2">
          <w:rPr>
            <w:noProof/>
            <w:webHidden/>
          </w:rPr>
        </w:r>
        <w:r w:rsidRPr="009262E2">
          <w:rPr>
            <w:noProof/>
            <w:webHidden/>
          </w:rPr>
          <w:fldChar w:fldCharType="separate"/>
        </w:r>
        <w:r w:rsidR="00875FDB">
          <w:rPr>
            <w:noProof/>
            <w:webHidden/>
          </w:rPr>
          <w:t>65</w:t>
        </w:r>
        <w:r w:rsidRPr="009262E2">
          <w:rPr>
            <w:noProof/>
            <w:webHidden/>
          </w:rPr>
          <w:fldChar w:fldCharType="end"/>
        </w:r>
      </w:hyperlink>
    </w:p>
    <w:p w14:paraId="14D5CB29" w14:textId="24B1EFAE" w:rsidR="00024233" w:rsidRPr="009262E2" w:rsidRDefault="00024233" w:rsidP="009262E2">
      <w:pPr>
        <w:pStyle w:val="TableofFigures"/>
        <w:tabs>
          <w:tab w:val="right" w:leader="dot" w:pos="9540"/>
        </w:tabs>
        <w:ind w:firstLine="142"/>
        <w:rPr>
          <w:rFonts w:asciiTheme="minorHAnsi" w:eastAsiaTheme="minorEastAsia" w:hAnsiTheme="minorHAnsi" w:cstheme="minorBidi"/>
          <w:noProof/>
          <w:kern w:val="2"/>
          <w:sz w:val="24"/>
          <w:szCs w:val="24"/>
          <w:lang w:val="en-IN" w:eastAsia="en-IN"/>
          <w14:ligatures w14:val="standardContextual"/>
        </w:rPr>
      </w:pPr>
      <w:hyperlink w:anchor="_Toc215183696" w:history="1">
        <w:r w:rsidRPr="009262E2">
          <w:rPr>
            <w:rStyle w:val="Hyperlink"/>
            <w:rFonts w:cstheme="minorHAnsi"/>
            <w:noProof/>
          </w:rPr>
          <w:t>Table 46:</w:t>
        </w:r>
        <w:r w:rsidRPr="009262E2">
          <w:rPr>
            <w:rStyle w:val="Hyperlink"/>
            <w:rFonts w:cstheme="minorHAnsi"/>
            <w:noProof/>
            <w:spacing w:val="-5"/>
          </w:rPr>
          <w:t xml:space="preserve"> </w:t>
        </w:r>
        <w:r w:rsidRPr="009262E2">
          <w:rPr>
            <w:rStyle w:val="Hyperlink"/>
            <w:rFonts w:cstheme="minorHAnsi"/>
            <w:noProof/>
          </w:rPr>
          <w:t>Total Additional Manpower recruitment proposed (Nos)</w:t>
        </w:r>
        <w:r w:rsidRPr="009262E2">
          <w:rPr>
            <w:noProof/>
            <w:webHidden/>
          </w:rPr>
          <w:tab/>
        </w:r>
        <w:r w:rsidRPr="009262E2">
          <w:rPr>
            <w:noProof/>
            <w:webHidden/>
          </w:rPr>
          <w:fldChar w:fldCharType="begin"/>
        </w:r>
        <w:r w:rsidRPr="009262E2">
          <w:rPr>
            <w:noProof/>
            <w:webHidden/>
          </w:rPr>
          <w:instrText xml:space="preserve"> PAGEREF _Toc215183696 \h </w:instrText>
        </w:r>
        <w:r w:rsidRPr="009262E2">
          <w:rPr>
            <w:noProof/>
            <w:webHidden/>
          </w:rPr>
        </w:r>
        <w:r w:rsidRPr="009262E2">
          <w:rPr>
            <w:noProof/>
            <w:webHidden/>
          </w:rPr>
          <w:fldChar w:fldCharType="separate"/>
        </w:r>
        <w:r w:rsidR="00875FDB">
          <w:rPr>
            <w:noProof/>
            <w:webHidden/>
          </w:rPr>
          <w:t>65</w:t>
        </w:r>
        <w:r w:rsidRPr="009262E2">
          <w:rPr>
            <w:noProof/>
            <w:webHidden/>
          </w:rPr>
          <w:fldChar w:fldCharType="end"/>
        </w:r>
      </w:hyperlink>
    </w:p>
    <w:p w14:paraId="38D893B0" w14:textId="68DF8F93" w:rsidR="00027037" w:rsidRPr="00336717" w:rsidRDefault="00F60E9F" w:rsidP="009262E2">
      <w:pPr>
        <w:pStyle w:val="TableofFigures"/>
        <w:tabs>
          <w:tab w:val="right" w:leader="dot" w:pos="9540"/>
        </w:tabs>
        <w:ind w:left="1418" w:firstLine="142"/>
        <w:rPr>
          <w:rFonts w:asciiTheme="minorHAnsi" w:hAnsiTheme="minorHAnsi" w:cstheme="minorHAnsi"/>
          <w:sz w:val="18"/>
          <w:szCs w:val="18"/>
        </w:rPr>
      </w:pPr>
      <w:r w:rsidRPr="00336717">
        <w:rPr>
          <w:rFonts w:asciiTheme="minorHAnsi" w:hAnsiTheme="minorHAnsi" w:cstheme="minorHAnsi"/>
          <w:sz w:val="18"/>
          <w:szCs w:val="18"/>
        </w:rPr>
        <w:fldChar w:fldCharType="end"/>
      </w:r>
      <w:bookmarkStart w:id="5" w:name="_Toc214694843"/>
    </w:p>
    <w:p w14:paraId="4518AB19" w14:textId="77777777" w:rsidR="00027037" w:rsidRPr="00577A7C" w:rsidRDefault="00027037" w:rsidP="00027037"/>
    <w:p w14:paraId="7444B4CE" w14:textId="77777777" w:rsidR="00027037" w:rsidRPr="00577A7C" w:rsidRDefault="00027037" w:rsidP="00027037"/>
    <w:p w14:paraId="6D02E50A" w14:textId="20F3904A" w:rsidR="00895549" w:rsidRPr="00443FA7" w:rsidRDefault="00336717" w:rsidP="00336717">
      <w:pPr>
        <w:pStyle w:val="TableofFigures"/>
        <w:tabs>
          <w:tab w:val="right" w:leader="dot" w:pos="9540"/>
        </w:tabs>
        <w:jc w:val="center"/>
        <w:rPr>
          <w:rFonts w:asciiTheme="minorHAnsi" w:hAnsiTheme="minorHAnsi" w:cstheme="minorHAnsi"/>
          <w:sz w:val="24"/>
          <w:szCs w:val="24"/>
        </w:rPr>
      </w:pPr>
      <w:r>
        <w:rPr>
          <w:rFonts w:asciiTheme="minorHAnsi" w:hAnsiTheme="minorHAnsi" w:cstheme="minorHAnsi"/>
          <w:sz w:val="24"/>
          <w:szCs w:val="24"/>
        </w:rPr>
        <w:t xml:space="preserve">   </w:t>
      </w:r>
      <w:r w:rsidR="00027037">
        <w:rPr>
          <w:rFonts w:asciiTheme="minorHAnsi" w:hAnsiTheme="minorHAnsi" w:cstheme="minorHAnsi"/>
          <w:sz w:val="24"/>
          <w:szCs w:val="24"/>
        </w:rPr>
        <w:t>L</w:t>
      </w:r>
      <w:r w:rsidR="003538AA" w:rsidRPr="00443FA7">
        <w:rPr>
          <w:rFonts w:asciiTheme="minorHAnsi" w:hAnsiTheme="minorHAnsi" w:cstheme="minorHAnsi"/>
          <w:sz w:val="24"/>
          <w:szCs w:val="24"/>
        </w:rPr>
        <w:t>ist</w:t>
      </w:r>
      <w:r w:rsidR="003538AA" w:rsidRPr="00443FA7">
        <w:rPr>
          <w:rFonts w:asciiTheme="minorHAnsi" w:hAnsiTheme="minorHAnsi" w:cstheme="minorHAnsi"/>
          <w:spacing w:val="-2"/>
          <w:sz w:val="24"/>
          <w:szCs w:val="24"/>
        </w:rPr>
        <w:t xml:space="preserve"> </w:t>
      </w:r>
      <w:r w:rsidR="003538AA" w:rsidRPr="00443FA7">
        <w:rPr>
          <w:rFonts w:asciiTheme="minorHAnsi" w:hAnsiTheme="minorHAnsi" w:cstheme="minorHAnsi"/>
          <w:sz w:val="24"/>
          <w:szCs w:val="24"/>
        </w:rPr>
        <w:t>of</w:t>
      </w:r>
      <w:r w:rsidR="003538AA" w:rsidRPr="00443FA7">
        <w:rPr>
          <w:rFonts w:asciiTheme="minorHAnsi" w:hAnsiTheme="minorHAnsi" w:cstheme="minorHAnsi"/>
          <w:spacing w:val="-2"/>
          <w:sz w:val="24"/>
          <w:szCs w:val="24"/>
        </w:rPr>
        <w:t xml:space="preserve"> Figures</w:t>
      </w:r>
      <w:bookmarkEnd w:id="5"/>
    </w:p>
    <w:p w14:paraId="6D02E50B" w14:textId="77777777" w:rsidR="00895549" w:rsidRPr="00443FA7" w:rsidRDefault="00895549">
      <w:pPr>
        <w:pStyle w:val="BodyText"/>
        <w:spacing w:before="84"/>
        <w:rPr>
          <w:rFonts w:asciiTheme="minorHAnsi" w:hAnsiTheme="minorHAnsi" w:cstheme="minorHAnsi"/>
          <w:b/>
        </w:rPr>
      </w:pPr>
    </w:p>
    <w:p w14:paraId="1BF48F74" w14:textId="3F5D0684" w:rsidR="008D0F5E" w:rsidRPr="00336717" w:rsidRDefault="00036107" w:rsidP="00336717">
      <w:pPr>
        <w:pStyle w:val="TableofFigures"/>
        <w:tabs>
          <w:tab w:val="right" w:leader="dot" w:pos="9540"/>
        </w:tabs>
        <w:ind w:firstLine="1418"/>
        <w:rPr>
          <w:rFonts w:asciiTheme="minorHAnsi" w:eastAsiaTheme="minorEastAsia" w:hAnsiTheme="minorHAnsi" w:cstheme="minorHAnsi"/>
          <w:noProof/>
          <w:kern w:val="2"/>
          <w:lang w:val="en-IN" w:eastAsia="en-IN"/>
          <w14:ligatures w14:val="standardContextual"/>
        </w:rPr>
      </w:pPr>
      <w:r w:rsidRPr="00336717">
        <w:rPr>
          <w:rFonts w:asciiTheme="minorHAnsi" w:hAnsiTheme="minorHAnsi" w:cstheme="minorHAnsi"/>
        </w:rPr>
        <w:fldChar w:fldCharType="begin"/>
      </w:r>
      <w:r w:rsidRPr="00336717">
        <w:rPr>
          <w:rFonts w:asciiTheme="minorHAnsi" w:hAnsiTheme="minorHAnsi" w:cstheme="minorHAnsi"/>
        </w:rPr>
        <w:instrText xml:space="preserve"> TOC \h \z \c "Figure" </w:instrText>
      </w:r>
      <w:r w:rsidRPr="00336717">
        <w:rPr>
          <w:rFonts w:asciiTheme="minorHAnsi" w:hAnsiTheme="minorHAnsi" w:cstheme="minorHAnsi"/>
        </w:rPr>
        <w:fldChar w:fldCharType="separate"/>
      </w:r>
      <w:hyperlink w:anchor="_Toc214862342" w:history="1">
        <w:r w:rsidR="008D0F5E" w:rsidRPr="00336717">
          <w:rPr>
            <w:rStyle w:val="Hyperlink"/>
            <w:rFonts w:asciiTheme="minorHAnsi" w:hAnsiTheme="minorHAnsi" w:cstheme="minorHAnsi"/>
            <w:noProof/>
            <w:lang w:val="en-GB"/>
          </w:rPr>
          <w:t>Figure 1: All India installed Capacity (GW) as on March of respective year.</w:t>
        </w:r>
        <w:r w:rsidR="008D0F5E" w:rsidRPr="00336717">
          <w:rPr>
            <w:rFonts w:asciiTheme="minorHAnsi" w:hAnsiTheme="minorHAnsi" w:cstheme="minorHAnsi"/>
            <w:noProof/>
            <w:webHidden/>
          </w:rPr>
          <w:tab/>
        </w:r>
        <w:r w:rsidR="008D0F5E" w:rsidRPr="00336717">
          <w:rPr>
            <w:rFonts w:asciiTheme="minorHAnsi" w:hAnsiTheme="minorHAnsi" w:cstheme="minorHAnsi"/>
            <w:noProof/>
            <w:webHidden/>
          </w:rPr>
          <w:fldChar w:fldCharType="begin"/>
        </w:r>
        <w:r w:rsidR="008D0F5E" w:rsidRPr="00336717">
          <w:rPr>
            <w:rFonts w:asciiTheme="minorHAnsi" w:hAnsiTheme="minorHAnsi" w:cstheme="minorHAnsi"/>
            <w:noProof/>
            <w:webHidden/>
          </w:rPr>
          <w:instrText xml:space="preserve"> PAGEREF _Toc214862342 \h </w:instrText>
        </w:r>
        <w:r w:rsidR="008D0F5E" w:rsidRPr="00336717">
          <w:rPr>
            <w:rFonts w:asciiTheme="minorHAnsi" w:hAnsiTheme="minorHAnsi" w:cstheme="minorHAnsi"/>
            <w:noProof/>
            <w:webHidden/>
          </w:rPr>
        </w:r>
        <w:r w:rsidR="008D0F5E" w:rsidRPr="00336717">
          <w:rPr>
            <w:rFonts w:asciiTheme="minorHAnsi" w:hAnsiTheme="minorHAnsi" w:cstheme="minorHAnsi"/>
            <w:noProof/>
            <w:webHidden/>
          </w:rPr>
          <w:fldChar w:fldCharType="separate"/>
        </w:r>
        <w:r w:rsidR="00875FDB">
          <w:rPr>
            <w:rFonts w:asciiTheme="minorHAnsi" w:hAnsiTheme="minorHAnsi" w:cstheme="minorHAnsi"/>
            <w:noProof/>
            <w:webHidden/>
          </w:rPr>
          <w:t>10</w:t>
        </w:r>
        <w:r w:rsidR="008D0F5E" w:rsidRPr="00336717">
          <w:rPr>
            <w:rFonts w:asciiTheme="minorHAnsi" w:hAnsiTheme="minorHAnsi" w:cstheme="minorHAnsi"/>
            <w:noProof/>
            <w:webHidden/>
          </w:rPr>
          <w:fldChar w:fldCharType="end"/>
        </w:r>
      </w:hyperlink>
    </w:p>
    <w:p w14:paraId="10301E93" w14:textId="37351B78" w:rsidR="008D0F5E" w:rsidRPr="00336717" w:rsidRDefault="008D0F5E" w:rsidP="00336717">
      <w:pPr>
        <w:pStyle w:val="TableofFigures"/>
        <w:tabs>
          <w:tab w:val="right" w:leader="dot" w:pos="9540"/>
        </w:tabs>
        <w:ind w:firstLine="1418"/>
        <w:rPr>
          <w:rFonts w:asciiTheme="minorHAnsi" w:eastAsiaTheme="minorEastAsia" w:hAnsiTheme="minorHAnsi" w:cstheme="minorHAnsi"/>
          <w:noProof/>
          <w:kern w:val="2"/>
          <w:lang w:val="en-IN" w:eastAsia="en-IN"/>
          <w14:ligatures w14:val="standardContextual"/>
        </w:rPr>
      </w:pPr>
      <w:hyperlink w:anchor="_Toc214862343" w:history="1">
        <w:r w:rsidRPr="00336717">
          <w:rPr>
            <w:rStyle w:val="Hyperlink"/>
            <w:rFonts w:asciiTheme="minorHAnsi" w:hAnsiTheme="minorHAnsi" w:cstheme="minorHAnsi"/>
            <w:noProof/>
            <w:lang w:val="en-GB"/>
          </w:rPr>
          <w:t>Figure 2: Fuel wise share in installed capacity (%)</w:t>
        </w:r>
        <w:r w:rsidRPr="00336717">
          <w:rPr>
            <w:rFonts w:asciiTheme="minorHAnsi" w:hAnsiTheme="minorHAnsi" w:cstheme="minorHAnsi"/>
            <w:noProof/>
            <w:webHidden/>
          </w:rPr>
          <w:tab/>
        </w:r>
        <w:r w:rsidRPr="00336717">
          <w:rPr>
            <w:rFonts w:asciiTheme="minorHAnsi" w:hAnsiTheme="minorHAnsi" w:cstheme="minorHAnsi"/>
            <w:noProof/>
            <w:webHidden/>
          </w:rPr>
          <w:fldChar w:fldCharType="begin"/>
        </w:r>
        <w:r w:rsidRPr="00336717">
          <w:rPr>
            <w:rFonts w:asciiTheme="minorHAnsi" w:hAnsiTheme="minorHAnsi" w:cstheme="minorHAnsi"/>
            <w:noProof/>
            <w:webHidden/>
          </w:rPr>
          <w:instrText xml:space="preserve"> PAGEREF _Toc214862343 \h </w:instrText>
        </w:r>
        <w:r w:rsidRPr="00336717">
          <w:rPr>
            <w:rFonts w:asciiTheme="minorHAnsi" w:hAnsiTheme="minorHAnsi" w:cstheme="minorHAnsi"/>
            <w:noProof/>
            <w:webHidden/>
          </w:rPr>
        </w:r>
        <w:r w:rsidRPr="00336717">
          <w:rPr>
            <w:rFonts w:asciiTheme="minorHAnsi" w:hAnsiTheme="minorHAnsi" w:cstheme="minorHAnsi"/>
            <w:noProof/>
            <w:webHidden/>
          </w:rPr>
          <w:fldChar w:fldCharType="separate"/>
        </w:r>
        <w:r w:rsidR="00875FDB">
          <w:rPr>
            <w:rFonts w:asciiTheme="minorHAnsi" w:hAnsiTheme="minorHAnsi" w:cstheme="minorHAnsi"/>
            <w:noProof/>
            <w:webHidden/>
          </w:rPr>
          <w:t>11</w:t>
        </w:r>
        <w:r w:rsidRPr="00336717">
          <w:rPr>
            <w:rFonts w:asciiTheme="minorHAnsi" w:hAnsiTheme="minorHAnsi" w:cstheme="minorHAnsi"/>
            <w:noProof/>
            <w:webHidden/>
          </w:rPr>
          <w:fldChar w:fldCharType="end"/>
        </w:r>
      </w:hyperlink>
    </w:p>
    <w:p w14:paraId="2111A12E" w14:textId="392EA36A" w:rsidR="008D0F5E" w:rsidRPr="00336717" w:rsidRDefault="008D0F5E" w:rsidP="00336717">
      <w:pPr>
        <w:pStyle w:val="TableofFigures"/>
        <w:tabs>
          <w:tab w:val="right" w:leader="dot" w:pos="9540"/>
        </w:tabs>
        <w:ind w:firstLine="1418"/>
        <w:rPr>
          <w:rFonts w:asciiTheme="minorHAnsi" w:eastAsiaTheme="minorEastAsia" w:hAnsiTheme="minorHAnsi" w:cstheme="minorHAnsi"/>
          <w:noProof/>
          <w:kern w:val="2"/>
          <w:lang w:val="en-IN" w:eastAsia="en-IN"/>
          <w14:ligatures w14:val="standardContextual"/>
        </w:rPr>
      </w:pPr>
      <w:hyperlink w:anchor="_Toc214862344" w:history="1">
        <w:r w:rsidRPr="00336717">
          <w:rPr>
            <w:rStyle w:val="Hyperlink"/>
            <w:rFonts w:asciiTheme="minorHAnsi" w:hAnsiTheme="minorHAnsi" w:cstheme="minorHAnsi"/>
            <w:noProof/>
            <w:lang w:val="en-GB"/>
          </w:rPr>
          <w:t>Figure 3: Year wise Energy Requirement, Availability &amp; Deficit (FY 15 to FY 25)</w:t>
        </w:r>
        <w:r w:rsidRPr="00336717">
          <w:rPr>
            <w:rFonts w:asciiTheme="minorHAnsi" w:hAnsiTheme="minorHAnsi" w:cstheme="minorHAnsi"/>
            <w:noProof/>
            <w:webHidden/>
          </w:rPr>
          <w:tab/>
        </w:r>
        <w:r w:rsidRPr="00336717">
          <w:rPr>
            <w:rFonts w:asciiTheme="minorHAnsi" w:hAnsiTheme="minorHAnsi" w:cstheme="minorHAnsi"/>
            <w:noProof/>
            <w:webHidden/>
          </w:rPr>
          <w:fldChar w:fldCharType="begin"/>
        </w:r>
        <w:r w:rsidRPr="00336717">
          <w:rPr>
            <w:rFonts w:asciiTheme="minorHAnsi" w:hAnsiTheme="minorHAnsi" w:cstheme="minorHAnsi"/>
            <w:noProof/>
            <w:webHidden/>
          </w:rPr>
          <w:instrText xml:space="preserve"> PAGEREF _Toc214862344 \h </w:instrText>
        </w:r>
        <w:r w:rsidRPr="00336717">
          <w:rPr>
            <w:rFonts w:asciiTheme="minorHAnsi" w:hAnsiTheme="minorHAnsi" w:cstheme="minorHAnsi"/>
            <w:noProof/>
            <w:webHidden/>
          </w:rPr>
        </w:r>
        <w:r w:rsidRPr="00336717">
          <w:rPr>
            <w:rFonts w:asciiTheme="minorHAnsi" w:hAnsiTheme="minorHAnsi" w:cstheme="minorHAnsi"/>
            <w:noProof/>
            <w:webHidden/>
          </w:rPr>
          <w:fldChar w:fldCharType="separate"/>
        </w:r>
        <w:r w:rsidR="00875FDB">
          <w:rPr>
            <w:rFonts w:asciiTheme="minorHAnsi" w:hAnsiTheme="minorHAnsi" w:cstheme="minorHAnsi"/>
            <w:noProof/>
            <w:webHidden/>
          </w:rPr>
          <w:t>11</w:t>
        </w:r>
        <w:r w:rsidRPr="00336717">
          <w:rPr>
            <w:rFonts w:asciiTheme="minorHAnsi" w:hAnsiTheme="minorHAnsi" w:cstheme="minorHAnsi"/>
            <w:noProof/>
            <w:webHidden/>
          </w:rPr>
          <w:fldChar w:fldCharType="end"/>
        </w:r>
      </w:hyperlink>
    </w:p>
    <w:p w14:paraId="3C6128E5" w14:textId="2808BEC9" w:rsidR="008D0F5E" w:rsidRPr="00336717" w:rsidRDefault="008D0F5E" w:rsidP="00336717">
      <w:pPr>
        <w:pStyle w:val="TableofFigures"/>
        <w:tabs>
          <w:tab w:val="right" w:leader="dot" w:pos="9540"/>
        </w:tabs>
        <w:ind w:firstLine="1418"/>
        <w:rPr>
          <w:rFonts w:asciiTheme="minorHAnsi" w:eastAsiaTheme="minorEastAsia" w:hAnsiTheme="minorHAnsi" w:cstheme="minorHAnsi"/>
          <w:noProof/>
          <w:kern w:val="2"/>
          <w:lang w:val="en-IN" w:eastAsia="en-IN"/>
          <w14:ligatures w14:val="standardContextual"/>
        </w:rPr>
      </w:pPr>
      <w:hyperlink w:anchor="_Toc214862345" w:history="1">
        <w:r w:rsidRPr="00336717">
          <w:rPr>
            <w:rStyle w:val="Hyperlink"/>
            <w:rFonts w:asciiTheme="minorHAnsi" w:hAnsiTheme="minorHAnsi" w:cstheme="minorHAnsi"/>
            <w:noProof/>
            <w:lang w:val="en-GB"/>
          </w:rPr>
          <w:t>Figure 4: Energy Requirement, Availability &amp; Deficit (FY 2024-25) for Eastern Region</w:t>
        </w:r>
        <w:r w:rsidRPr="00336717">
          <w:rPr>
            <w:rFonts w:asciiTheme="minorHAnsi" w:hAnsiTheme="minorHAnsi" w:cstheme="minorHAnsi"/>
            <w:noProof/>
            <w:webHidden/>
          </w:rPr>
          <w:tab/>
        </w:r>
        <w:r w:rsidRPr="00336717">
          <w:rPr>
            <w:rFonts w:asciiTheme="minorHAnsi" w:hAnsiTheme="minorHAnsi" w:cstheme="minorHAnsi"/>
            <w:noProof/>
            <w:webHidden/>
          </w:rPr>
          <w:fldChar w:fldCharType="begin"/>
        </w:r>
        <w:r w:rsidRPr="00336717">
          <w:rPr>
            <w:rFonts w:asciiTheme="minorHAnsi" w:hAnsiTheme="minorHAnsi" w:cstheme="minorHAnsi"/>
            <w:noProof/>
            <w:webHidden/>
          </w:rPr>
          <w:instrText xml:space="preserve"> PAGEREF _Toc214862345 \h </w:instrText>
        </w:r>
        <w:r w:rsidRPr="00336717">
          <w:rPr>
            <w:rFonts w:asciiTheme="minorHAnsi" w:hAnsiTheme="minorHAnsi" w:cstheme="minorHAnsi"/>
            <w:noProof/>
            <w:webHidden/>
          </w:rPr>
        </w:r>
        <w:r w:rsidRPr="00336717">
          <w:rPr>
            <w:rFonts w:asciiTheme="minorHAnsi" w:hAnsiTheme="minorHAnsi" w:cstheme="minorHAnsi"/>
            <w:noProof/>
            <w:webHidden/>
          </w:rPr>
          <w:fldChar w:fldCharType="separate"/>
        </w:r>
        <w:r w:rsidR="00875FDB">
          <w:rPr>
            <w:rFonts w:asciiTheme="minorHAnsi" w:hAnsiTheme="minorHAnsi" w:cstheme="minorHAnsi"/>
            <w:noProof/>
            <w:webHidden/>
          </w:rPr>
          <w:t>11</w:t>
        </w:r>
        <w:r w:rsidRPr="00336717">
          <w:rPr>
            <w:rFonts w:asciiTheme="minorHAnsi" w:hAnsiTheme="minorHAnsi" w:cstheme="minorHAnsi"/>
            <w:noProof/>
            <w:webHidden/>
          </w:rPr>
          <w:fldChar w:fldCharType="end"/>
        </w:r>
      </w:hyperlink>
    </w:p>
    <w:p w14:paraId="766AA218" w14:textId="7A874B99" w:rsidR="008D0F5E" w:rsidRPr="00336717" w:rsidRDefault="008D0F5E" w:rsidP="00336717">
      <w:pPr>
        <w:pStyle w:val="TableofFigures"/>
        <w:tabs>
          <w:tab w:val="right" w:leader="dot" w:pos="9540"/>
        </w:tabs>
        <w:ind w:firstLine="1418"/>
        <w:rPr>
          <w:rFonts w:asciiTheme="minorHAnsi" w:eastAsiaTheme="minorEastAsia" w:hAnsiTheme="minorHAnsi" w:cstheme="minorHAnsi"/>
          <w:noProof/>
          <w:kern w:val="2"/>
          <w:lang w:val="en-IN" w:eastAsia="en-IN"/>
          <w14:ligatures w14:val="standardContextual"/>
        </w:rPr>
      </w:pPr>
      <w:hyperlink w:anchor="_Toc214862346" w:history="1">
        <w:r w:rsidRPr="00336717">
          <w:rPr>
            <w:rStyle w:val="Hyperlink"/>
            <w:rFonts w:asciiTheme="minorHAnsi" w:hAnsiTheme="minorHAnsi" w:cstheme="minorHAnsi"/>
            <w:noProof/>
            <w:lang w:val="en-GB"/>
          </w:rPr>
          <w:t>Figure 5: All India Year wise Peak Demand, Peak Demand Met &amp; Peak Deficit</w:t>
        </w:r>
        <w:r w:rsidRPr="00336717">
          <w:rPr>
            <w:rFonts w:asciiTheme="minorHAnsi" w:hAnsiTheme="minorHAnsi" w:cstheme="minorHAnsi"/>
            <w:noProof/>
            <w:webHidden/>
          </w:rPr>
          <w:tab/>
        </w:r>
        <w:r w:rsidRPr="00336717">
          <w:rPr>
            <w:rFonts w:asciiTheme="minorHAnsi" w:hAnsiTheme="minorHAnsi" w:cstheme="minorHAnsi"/>
            <w:noProof/>
            <w:webHidden/>
          </w:rPr>
          <w:fldChar w:fldCharType="begin"/>
        </w:r>
        <w:r w:rsidRPr="00336717">
          <w:rPr>
            <w:rFonts w:asciiTheme="minorHAnsi" w:hAnsiTheme="minorHAnsi" w:cstheme="minorHAnsi"/>
            <w:noProof/>
            <w:webHidden/>
          </w:rPr>
          <w:instrText xml:space="preserve"> PAGEREF _Toc214862346 \h </w:instrText>
        </w:r>
        <w:r w:rsidRPr="00336717">
          <w:rPr>
            <w:rFonts w:asciiTheme="minorHAnsi" w:hAnsiTheme="minorHAnsi" w:cstheme="minorHAnsi"/>
            <w:noProof/>
            <w:webHidden/>
          </w:rPr>
        </w:r>
        <w:r w:rsidRPr="00336717">
          <w:rPr>
            <w:rFonts w:asciiTheme="minorHAnsi" w:hAnsiTheme="minorHAnsi" w:cstheme="minorHAnsi"/>
            <w:noProof/>
            <w:webHidden/>
          </w:rPr>
          <w:fldChar w:fldCharType="separate"/>
        </w:r>
        <w:r w:rsidR="00875FDB">
          <w:rPr>
            <w:rFonts w:asciiTheme="minorHAnsi" w:hAnsiTheme="minorHAnsi" w:cstheme="minorHAnsi"/>
            <w:noProof/>
            <w:webHidden/>
          </w:rPr>
          <w:t>12</w:t>
        </w:r>
        <w:r w:rsidRPr="00336717">
          <w:rPr>
            <w:rFonts w:asciiTheme="minorHAnsi" w:hAnsiTheme="minorHAnsi" w:cstheme="minorHAnsi"/>
            <w:noProof/>
            <w:webHidden/>
          </w:rPr>
          <w:fldChar w:fldCharType="end"/>
        </w:r>
      </w:hyperlink>
    </w:p>
    <w:p w14:paraId="73D968CE" w14:textId="570D77A1" w:rsidR="008D0F5E" w:rsidRPr="00336717" w:rsidRDefault="008D0F5E" w:rsidP="00336717">
      <w:pPr>
        <w:pStyle w:val="TableofFigures"/>
        <w:tabs>
          <w:tab w:val="right" w:leader="dot" w:pos="9540"/>
        </w:tabs>
        <w:ind w:firstLine="1418"/>
        <w:rPr>
          <w:rFonts w:asciiTheme="minorHAnsi" w:eastAsiaTheme="minorEastAsia" w:hAnsiTheme="minorHAnsi" w:cstheme="minorHAnsi"/>
          <w:noProof/>
          <w:kern w:val="2"/>
          <w:lang w:val="en-IN" w:eastAsia="en-IN"/>
          <w14:ligatures w14:val="standardContextual"/>
        </w:rPr>
      </w:pPr>
      <w:hyperlink w:anchor="_Toc214862347" w:history="1">
        <w:r w:rsidRPr="00336717">
          <w:rPr>
            <w:rStyle w:val="Hyperlink"/>
            <w:rFonts w:asciiTheme="minorHAnsi" w:hAnsiTheme="minorHAnsi" w:cstheme="minorHAnsi"/>
            <w:noProof/>
            <w:lang w:val="en-GB"/>
          </w:rPr>
          <w:t>Figure 6: Peak Demand, Peak Demand Met (FY 2024-25) In  Eastern Region</w:t>
        </w:r>
        <w:r w:rsidRPr="00336717">
          <w:rPr>
            <w:rFonts w:asciiTheme="minorHAnsi" w:hAnsiTheme="minorHAnsi" w:cstheme="minorHAnsi"/>
            <w:noProof/>
            <w:webHidden/>
          </w:rPr>
          <w:tab/>
        </w:r>
        <w:r w:rsidRPr="00336717">
          <w:rPr>
            <w:rFonts w:asciiTheme="minorHAnsi" w:hAnsiTheme="minorHAnsi" w:cstheme="minorHAnsi"/>
            <w:noProof/>
            <w:webHidden/>
          </w:rPr>
          <w:fldChar w:fldCharType="begin"/>
        </w:r>
        <w:r w:rsidRPr="00336717">
          <w:rPr>
            <w:rFonts w:asciiTheme="minorHAnsi" w:hAnsiTheme="minorHAnsi" w:cstheme="minorHAnsi"/>
            <w:noProof/>
            <w:webHidden/>
          </w:rPr>
          <w:instrText xml:space="preserve"> PAGEREF _Toc214862347 \h </w:instrText>
        </w:r>
        <w:r w:rsidRPr="00336717">
          <w:rPr>
            <w:rFonts w:asciiTheme="minorHAnsi" w:hAnsiTheme="minorHAnsi" w:cstheme="minorHAnsi"/>
            <w:noProof/>
            <w:webHidden/>
          </w:rPr>
        </w:r>
        <w:r w:rsidRPr="00336717">
          <w:rPr>
            <w:rFonts w:asciiTheme="minorHAnsi" w:hAnsiTheme="minorHAnsi" w:cstheme="minorHAnsi"/>
            <w:noProof/>
            <w:webHidden/>
          </w:rPr>
          <w:fldChar w:fldCharType="separate"/>
        </w:r>
        <w:r w:rsidR="00875FDB">
          <w:rPr>
            <w:rFonts w:asciiTheme="minorHAnsi" w:hAnsiTheme="minorHAnsi" w:cstheme="minorHAnsi"/>
            <w:noProof/>
            <w:webHidden/>
          </w:rPr>
          <w:t>12</w:t>
        </w:r>
        <w:r w:rsidRPr="00336717">
          <w:rPr>
            <w:rFonts w:asciiTheme="minorHAnsi" w:hAnsiTheme="minorHAnsi" w:cstheme="minorHAnsi"/>
            <w:noProof/>
            <w:webHidden/>
          </w:rPr>
          <w:fldChar w:fldCharType="end"/>
        </w:r>
      </w:hyperlink>
    </w:p>
    <w:p w14:paraId="6D02E514" w14:textId="76968ADD" w:rsidR="00895549" w:rsidRPr="00443FA7" w:rsidRDefault="00036107" w:rsidP="00336717">
      <w:pPr>
        <w:tabs>
          <w:tab w:val="left" w:leader="hyphen" w:pos="8935"/>
        </w:tabs>
        <w:spacing w:before="41"/>
        <w:ind w:left="140" w:firstLine="1418"/>
        <w:rPr>
          <w:rFonts w:asciiTheme="minorHAnsi" w:hAnsiTheme="minorHAnsi" w:cstheme="minorHAnsi"/>
          <w:sz w:val="24"/>
          <w:szCs w:val="24"/>
        </w:rPr>
      </w:pPr>
      <w:r w:rsidRPr="00336717">
        <w:rPr>
          <w:rFonts w:asciiTheme="minorHAnsi" w:hAnsiTheme="minorHAnsi" w:cstheme="minorHAnsi"/>
        </w:rPr>
        <w:fldChar w:fldCharType="end"/>
      </w:r>
    </w:p>
    <w:p w14:paraId="6D02E515" w14:textId="77777777" w:rsidR="00895549" w:rsidRPr="00443FA7" w:rsidRDefault="00895549">
      <w:pPr>
        <w:rPr>
          <w:rFonts w:asciiTheme="minorHAnsi" w:hAnsiTheme="minorHAnsi" w:cstheme="minorHAnsi"/>
          <w:sz w:val="24"/>
          <w:szCs w:val="24"/>
        </w:rPr>
        <w:sectPr w:rsidR="00895549" w:rsidRPr="00443FA7" w:rsidSect="007B66E6">
          <w:headerReference w:type="even" r:id="rId12"/>
          <w:headerReference w:type="default" r:id="rId13"/>
          <w:footerReference w:type="default" r:id="rId14"/>
          <w:pgSz w:w="11910" w:h="16840"/>
          <w:pgMar w:top="1820" w:right="1060" w:bottom="1460" w:left="1300" w:header="571" w:footer="1261" w:gutter="0"/>
          <w:cols w:space="720"/>
          <w:titlePg/>
          <w:docGrid w:linePitch="299"/>
        </w:sectPr>
      </w:pPr>
    </w:p>
    <w:p w14:paraId="6D02E516" w14:textId="77777777" w:rsidR="00895549" w:rsidRPr="00443FA7" w:rsidRDefault="003538AA">
      <w:pPr>
        <w:spacing w:before="165"/>
        <w:ind w:right="196"/>
        <w:jc w:val="center"/>
        <w:rPr>
          <w:rFonts w:asciiTheme="minorHAnsi" w:hAnsiTheme="minorHAnsi" w:cstheme="minorHAnsi"/>
          <w:b/>
          <w:sz w:val="24"/>
          <w:szCs w:val="24"/>
        </w:rPr>
      </w:pPr>
      <w:bookmarkStart w:id="6" w:name="List_of_annexure.pdf"/>
      <w:bookmarkEnd w:id="6"/>
      <w:r w:rsidRPr="00443FA7">
        <w:rPr>
          <w:rFonts w:asciiTheme="minorHAnsi" w:hAnsiTheme="minorHAnsi" w:cstheme="minorHAnsi"/>
          <w:b/>
          <w:color w:val="13131A"/>
          <w:w w:val="90"/>
          <w:sz w:val="24"/>
          <w:szCs w:val="24"/>
        </w:rPr>
        <w:lastRenderedPageBreak/>
        <w:t>LIST</w:t>
      </w:r>
      <w:r w:rsidRPr="00443FA7">
        <w:rPr>
          <w:rFonts w:asciiTheme="minorHAnsi" w:hAnsiTheme="minorHAnsi" w:cstheme="minorHAnsi"/>
          <w:b/>
          <w:color w:val="13131A"/>
          <w:spacing w:val="-5"/>
          <w:sz w:val="24"/>
          <w:szCs w:val="24"/>
        </w:rPr>
        <w:t xml:space="preserve"> </w:t>
      </w:r>
      <w:r w:rsidRPr="00443FA7">
        <w:rPr>
          <w:rFonts w:asciiTheme="minorHAnsi" w:hAnsiTheme="minorHAnsi" w:cstheme="minorHAnsi"/>
          <w:b/>
          <w:color w:val="13131A"/>
          <w:w w:val="90"/>
          <w:sz w:val="24"/>
          <w:szCs w:val="24"/>
        </w:rPr>
        <w:t>OF</w:t>
      </w:r>
      <w:r w:rsidRPr="00443FA7">
        <w:rPr>
          <w:rFonts w:asciiTheme="minorHAnsi" w:hAnsiTheme="minorHAnsi" w:cstheme="minorHAnsi"/>
          <w:b/>
          <w:color w:val="13131A"/>
          <w:spacing w:val="-3"/>
          <w:w w:val="90"/>
          <w:sz w:val="24"/>
          <w:szCs w:val="24"/>
        </w:rPr>
        <w:t xml:space="preserve"> </w:t>
      </w:r>
      <w:r w:rsidRPr="00443FA7">
        <w:rPr>
          <w:rFonts w:asciiTheme="minorHAnsi" w:hAnsiTheme="minorHAnsi" w:cstheme="minorHAnsi"/>
          <w:b/>
          <w:color w:val="13131A"/>
          <w:spacing w:val="-2"/>
          <w:w w:val="90"/>
          <w:sz w:val="24"/>
          <w:szCs w:val="24"/>
        </w:rPr>
        <w:t>ANNEXURES</w:t>
      </w:r>
    </w:p>
    <w:p w14:paraId="6D02E517" w14:textId="77777777" w:rsidR="00895549" w:rsidRPr="00443FA7" w:rsidRDefault="00895549">
      <w:pPr>
        <w:pStyle w:val="BodyText"/>
        <w:rPr>
          <w:rFonts w:asciiTheme="minorHAnsi" w:hAnsiTheme="minorHAnsi" w:cstheme="minorHAnsi"/>
          <w:b/>
        </w:rPr>
      </w:pPr>
    </w:p>
    <w:p w14:paraId="6D02E518" w14:textId="77777777" w:rsidR="00895549" w:rsidRPr="00443FA7" w:rsidRDefault="00895549">
      <w:pPr>
        <w:pStyle w:val="BodyText"/>
        <w:spacing w:before="57"/>
        <w:rPr>
          <w:rFonts w:asciiTheme="minorHAnsi" w:hAnsiTheme="minorHAnsi" w:cstheme="minorHAnsi"/>
          <w:b/>
        </w:rPr>
      </w:pPr>
    </w:p>
    <w:p w14:paraId="6D02E519" w14:textId="47DE6995" w:rsidR="00895549" w:rsidRPr="00336717" w:rsidRDefault="003538AA">
      <w:pPr>
        <w:ind w:left="196"/>
        <w:rPr>
          <w:rFonts w:asciiTheme="minorHAnsi" w:hAnsiTheme="minorHAnsi" w:cstheme="minorHAnsi"/>
          <w:color w:val="3B3A3F"/>
          <w:spacing w:val="-2"/>
        </w:rPr>
      </w:pPr>
      <w:r w:rsidRPr="00336717">
        <w:rPr>
          <w:rFonts w:asciiTheme="minorHAnsi" w:hAnsiTheme="minorHAnsi" w:cstheme="minorHAnsi"/>
          <w:i/>
          <w:color w:val="13131A"/>
        </w:rPr>
        <w:t>Annexure</w:t>
      </w:r>
      <w:r w:rsidRPr="00336717">
        <w:rPr>
          <w:rFonts w:asciiTheme="minorHAnsi" w:hAnsiTheme="minorHAnsi" w:cstheme="minorHAnsi"/>
          <w:i/>
          <w:color w:val="13131A"/>
          <w:spacing w:val="48"/>
        </w:rPr>
        <w:t xml:space="preserve"> </w:t>
      </w:r>
      <w:r w:rsidRPr="00336717">
        <w:rPr>
          <w:rFonts w:asciiTheme="minorHAnsi" w:hAnsiTheme="minorHAnsi" w:cstheme="minorHAnsi"/>
          <w:i/>
          <w:color w:val="13131A"/>
        </w:rPr>
        <w:t>1</w:t>
      </w:r>
      <w:r w:rsidRPr="00336717">
        <w:rPr>
          <w:rFonts w:asciiTheme="minorHAnsi" w:hAnsiTheme="minorHAnsi" w:cstheme="minorHAnsi"/>
          <w:i/>
          <w:color w:val="3B3A3F"/>
        </w:rPr>
        <w:t>:</w:t>
      </w:r>
      <w:r w:rsidRPr="00336717">
        <w:rPr>
          <w:rFonts w:asciiTheme="minorHAnsi" w:hAnsiTheme="minorHAnsi" w:cstheme="minorHAnsi"/>
          <w:i/>
          <w:color w:val="3B3A3F"/>
          <w:spacing w:val="42"/>
        </w:rPr>
        <w:t xml:space="preserve"> </w:t>
      </w:r>
      <w:r w:rsidRPr="00336717">
        <w:rPr>
          <w:rFonts w:asciiTheme="minorHAnsi" w:hAnsiTheme="minorHAnsi" w:cstheme="minorHAnsi"/>
          <w:i/>
          <w:color w:val="13131A"/>
        </w:rPr>
        <w:t>List</w:t>
      </w:r>
      <w:r w:rsidRPr="00336717">
        <w:rPr>
          <w:rFonts w:asciiTheme="minorHAnsi" w:hAnsiTheme="minorHAnsi" w:cstheme="minorHAnsi"/>
          <w:i/>
          <w:color w:val="13131A"/>
          <w:spacing w:val="63"/>
        </w:rPr>
        <w:t xml:space="preserve"> </w:t>
      </w:r>
      <w:r w:rsidRPr="00336717">
        <w:rPr>
          <w:rFonts w:asciiTheme="minorHAnsi" w:hAnsiTheme="minorHAnsi" w:cstheme="minorHAnsi"/>
          <w:i/>
          <w:color w:val="13131A"/>
        </w:rPr>
        <w:t>of</w:t>
      </w:r>
      <w:r w:rsidRPr="00336717">
        <w:rPr>
          <w:rFonts w:asciiTheme="minorHAnsi" w:hAnsiTheme="minorHAnsi" w:cstheme="minorHAnsi"/>
          <w:i/>
          <w:color w:val="13131A"/>
          <w:spacing w:val="65"/>
        </w:rPr>
        <w:t xml:space="preserve"> </w:t>
      </w:r>
      <w:r w:rsidRPr="00336717">
        <w:rPr>
          <w:rFonts w:asciiTheme="minorHAnsi" w:hAnsiTheme="minorHAnsi" w:cstheme="minorHAnsi"/>
          <w:i/>
          <w:color w:val="13131A"/>
        </w:rPr>
        <w:t>Scheme</w:t>
      </w:r>
      <w:r w:rsidRPr="00336717">
        <w:rPr>
          <w:rFonts w:asciiTheme="minorHAnsi" w:hAnsiTheme="minorHAnsi" w:cstheme="minorHAnsi"/>
          <w:i/>
          <w:color w:val="13131A"/>
          <w:spacing w:val="73"/>
        </w:rPr>
        <w:t xml:space="preserve"> </w:t>
      </w:r>
      <w:r w:rsidRPr="00336717">
        <w:rPr>
          <w:rFonts w:asciiTheme="minorHAnsi" w:hAnsiTheme="minorHAnsi" w:cstheme="minorHAnsi"/>
          <w:i/>
          <w:color w:val="13131A"/>
        </w:rPr>
        <w:t>wise</w:t>
      </w:r>
      <w:r w:rsidRPr="00336717">
        <w:rPr>
          <w:rFonts w:asciiTheme="minorHAnsi" w:hAnsiTheme="minorHAnsi" w:cstheme="minorHAnsi"/>
          <w:i/>
          <w:color w:val="13131A"/>
          <w:spacing w:val="46"/>
        </w:rPr>
        <w:t xml:space="preserve"> </w:t>
      </w:r>
      <w:r w:rsidRPr="00336717">
        <w:rPr>
          <w:rFonts w:asciiTheme="minorHAnsi" w:hAnsiTheme="minorHAnsi" w:cstheme="minorHAnsi"/>
          <w:i/>
          <w:color w:val="13131A"/>
        </w:rPr>
        <w:t>Capex</w:t>
      </w:r>
      <w:r w:rsidRPr="00336717">
        <w:rPr>
          <w:rFonts w:asciiTheme="minorHAnsi" w:hAnsiTheme="minorHAnsi" w:cstheme="minorHAnsi"/>
          <w:i/>
          <w:color w:val="13131A"/>
          <w:spacing w:val="31"/>
        </w:rPr>
        <w:t xml:space="preserve"> </w:t>
      </w:r>
      <w:r w:rsidRPr="00336717">
        <w:rPr>
          <w:rFonts w:asciiTheme="minorHAnsi" w:hAnsiTheme="minorHAnsi" w:cstheme="minorHAnsi"/>
          <w:color w:val="26262D"/>
          <w:spacing w:val="-2"/>
        </w:rPr>
        <w:t>.................</w:t>
      </w:r>
      <w:r w:rsidRPr="00336717">
        <w:rPr>
          <w:rFonts w:asciiTheme="minorHAnsi" w:hAnsiTheme="minorHAnsi" w:cstheme="minorHAnsi"/>
          <w:color w:val="4F4F54"/>
          <w:spacing w:val="-2"/>
        </w:rPr>
        <w:t>....</w:t>
      </w:r>
      <w:r w:rsidRPr="00336717">
        <w:rPr>
          <w:rFonts w:asciiTheme="minorHAnsi" w:hAnsiTheme="minorHAnsi" w:cstheme="minorHAnsi"/>
          <w:color w:val="030505"/>
          <w:spacing w:val="-2"/>
        </w:rPr>
        <w:t>.</w:t>
      </w:r>
      <w:r w:rsidRPr="00336717">
        <w:rPr>
          <w:rFonts w:asciiTheme="minorHAnsi" w:hAnsiTheme="minorHAnsi" w:cstheme="minorHAnsi"/>
          <w:color w:val="3B3A3F"/>
          <w:spacing w:val="-2"/>
        </w:rPr>
        <w:t>.</w:t>
      </w:r>
      <w:r w:rsidRPr="00336717">
        <w:rPr>
          <w:rFonts w:asciiTheme="minorHAnsi" w:hAnsiTheme="minorHAnsi" w:cstheme="minorHAnsi"/>
          <w:color w:val="13131A"/>
          <w:spacing w:val="-2"/>
        </w:rPr>
        <w:t>.</w:t>
      </w:r>
      <w:r w:rsidRPr="00336717">
        <w:rPr>
          <w:rFonts w:asciiTheme="minorHAnsi" w:hAnsiTheme="minorHAnsi" w:cstheme="minorHAnsi"/>
          <w:color w:val="4F4F54"/>
          <w:spacing w:val="-2"/>
        </w:rPr>
        <w:t>....</w:t>
      </w:r>
      <w:r w:rsidRPr="00336717">
        <w:rPr>
          <w:rFonts w:asciiTheme="minorHAnsi" w:hAnsiTheme="minorHAnsi" w:cstheme="minorHAnsi"/>
          <w:color w:val="13131A"/>
          <w:spacing w:val="-2"/>
        </w:rPr>
        <w:t>...</w:t>
      </w:r>
      <w:r w:rsidRPr="00336717">
        <w:rPr>
          <w:rFonts w:asciiTheme="minorHAnsi" w:hAnsiTheme="minorHAnsi" w:cstheme="minorHAnsi"/>
          <w:color w:val="4F4F54"/>
          <w:spacing w:val="-2"/>
        </w:rPr>
        <w:t>.</w:t>
      </w:r>
      <w:r w:rsidRPr="00336717">
        <w:rPr>
          <w:rFonts w:asciiTheme="minorHAnsi" w:hAnsiTheme="minorHAnsi" w:cstheme="minorHAnsi"/>
          <w:color w:val="26262D"/>
          <w:spacing w:val="-2"/>
        </w:rPr>
        <w:t>..........</w:t>
      </w:r>
      <w:r w:rsidRPr="00336717">
        <w:rPr>
          <w:rFonts w:asciiTheme="minorHAnsi" w:hAnsiTheme="minorHAnsi" w:cstheme="minorHAnsi"/>
          <w:color w:val="4F4F54"/>
          <w:spacing w:val="-2"/>
        </w:rPr>
        <w:t>..</w:t>
      </w:r>
      <w:r w:rsidRPr="00336717">
        <w:rPr>
          <w:rFonts w:asciiTheme="minorHAnsi" w:hAnsiTheme="minorHAnsi" w:cstheme="minorHAnsi"/>
          <w:color w:val="26262D"/>
          <w:spacing w:val="-2"/>
        </w:rPr>
        <w:t>...</w:t>
      </w:r>
      <w:r w:rsidRPr="00336717">
        <w:rPr>
          <w:rFonts w:asciiTheme="minorHAnsi" w:hAnsiTheme="minorHAnsi" w:cstheme="minorHAnsi"/>
          <w:color w:val="4F4F54"/>
          <w:spacing w:val="-2"/>
        </w:rPr>
        <w:t>..</w:t>
      </w:r>
      <w:r w:rsidRPr="00336717">
        <w:rPr>
          <w:rFonts w:asciiTheme="minorHAnsi" w:hAnsiTheme="minorHAnsi" w:cstheme="minorHAnsi"/>
          <w:color w:val="26262D"/>
          <w:spacing w:val="-2"/>
        </w:rPr>
        <w:t>.</w:t>
      </w:r>
      <w:r w:rsidRPr="00336717">
        <w:rPr>
          <w:rFonts w:asciiTheme="minorHAnsi" w:hAnsiTheme="minorHAnsi" w:cstheme="minorHAnsi"/>
          <w:color w:val="676467"/>
          <w:spacing w:val="-2"/>
        </w:rPr>
        <w:t>..</w:t>
      </w:r>
      <w:r w:rsidRPr="00336717">
        <w:rPr>
          <w:rFonts w:asciiTheme="minorHAnsi" w:hAnsiTheme="minorHAnsi" w:cstheme="minorHAnsi"/>
          <w:color w:val="26262D"/>
          <w:spacing w:val="-2"/>
        </w:rPr>
        <w:t>.............</w:t>
      </w:r>
      <w:r w:rsidRPr="00336717">
        <w:rPr>
          <w:rFonts w:asciiTheme="minorHAnsi" w:hAnsiTheme="minorHAnsi" w:cstheme="minorHAnsi"/>
          <w:color w:val="4F4F54"/>
          <w:spacing w:val="-2"/>
        </w:rPr>
        <w:t>...</w:t>
      </w:r>
      <w:r w:rsidRPr="00336717">
        <w:rPr>
          <w:rFonts w:asciiTheme="minorHAnsi" w:hAnsiTheme="minorHAnsi" w:cstheme="minorHAnsi"/>
          <w:color w:val="13131A"/>
          <w:spacing w:val="-2"/>
        </w:rPr>
        <w:t>..</w:t>
      </w:r>
      <w:r w:rsidRPr="00336717">
        <w:rPr>
          <w:rFonts w:asciiTheme="minorHAnsi" w:hAnsiTheme="minorHAnsi" w:cstheme="minorHAnsi"/>
          <w:color w:val="3B3A3F"/>
          <w:spacing w:val="-2"/>
        </w:rPr>
        <w:t>....</w:t>
      </w:r>
      <w:r w:rsidR="00343478" w:rsidRPr="00336717">
        <w:rPr>
          <w:rFonts w:asciiTheme="minorHAnsi" w:hAnsiTheme="minorHAnsi" w:cstheme="minorHAnsi"/>
          <w:color w:val="3B3A3F"/>
          <w:spacing w:val="-2"/>
        </w:rPr>
        <w:t>.............</w:t>
      </w:r>
    </w:p>
    <w:p w14:paraId="7C743B5B" w14:textId="76C625F1" w:rsidR="00C80DFA" w:rsidRPr="00343478" w:rsidRDefault="004307EB">
      <w:pPr>
        <w:rPr>
          <w:rFonts w:asciiTheme="minorHAnsi" w:hAnsiTheme="minorHAnsi" w:cstheme="minorHAnsi"/>
          <w:i/>
          <w:color w:val="13131A"/>
          <w:sz w:val="24"/>
          <w:szCs w:val="24"/>
        </w:rPr>
      </w:pPr>
      <w:r w:rsidRPr="00336717">
        <w:rPr>
          <w:rFonts w:asciiTheme="minorHAnsi" w:hAnsiTheme="minorHAnsi" w:cstheme="minorHAnsi"/>
        </w:rPr>
        <w:t xml:space="preserve">   Ann</w:t>
      </w:r>
      <w:r w:rsidR="00B710BA" w:rsidRPr="00336717">
        <w:rPr>
          <w:rFonts w:asciiTheme="minorHAnsi" w:hAnsiTheme="minorHAnsi" w:cstheme="minorHAnsi"/>
        </w:rPr>
        <w:t xml:space="preserve">exure </w:t>
      </w:r>
      <w:r w:rsidR="005D3234" w:rsidRPr="00336717">
        <w:rPr>
          <w:rFonts w:asciiTheme="minorHAnsi" w:hAnsiTheme="minorHAnsi" w:cstheme="minorHAnsi"/>
        </w:rPr>
        <w:t>2</w:t>
      </w:r>
      <w:r w:rsidR="00B710BA" w:rsidRPr="00336717">
        <w:rPr>
          <w:rFonts w:asciiTheme="minorHAnsi" w:hAnsiTheme="minorHAnsi" w:cstheme="minorHAnsi"/>
        </w:rPr>
        <w:t xml:space="preserve">: </w:t>
      </w:r>
      <w:r w:rsidR="00B710BA" w:rsidRPr="00336717">
        <w:rPr>
          <w:rFonts w:asciiTheme="minorHAnsi" w:hAnsiTheme="minorHAnsi" w:cstheme="minorHAnsi"/>
          <w:i/>
          <w:color w:val="13131A"/>
        </w:rPr>
        <w:t>Tariff Formats</w:t>
      </w:r>
      <w:r w:rsidR="00343478" w:rsidRPr="00336717">
        <w:rPr>
          <w:rFonts w:asciiTheme="minorHAnsi" w:hAnsiTheme="minorHAnsi" w:cstheme="minorHAnsi"/>
          <w:i/>
          <w:color w:val="13131A"/>
        </w:rPr>
        <w:t>…………………………………………………………………………………………………………..</w:t>
      </w:r>
    </w:p>
    <w:p w14:paraId="3592E3BF" w14:textId="77777777" w:rsidR="00084CE9" w:rsidRPr="00343478" w:rsidRDefault="00084CE9" w:rsidP="000670E6">
      <w:pPr>
        <w:ind w:left="181"/>
        <w:rPr>
          <w:rFonts w:asciiTheme="minorHAnsi" w:hAnsiTheme="minorHAnsi" w:cstheme="minorHAnsi"/>
          <w:i/>
          <w:color w:val="13131A"/>
          <w:sz w:val="24"/>
          <w:szCs w:val="24"/>
        </w:rPr>
      </w:pPr>
    </w:p>
    <w:p w14:paraId="6D02E51C" w14:textId="77777777" w:rsidR="00895549" w:rsidRPr="00443FA7" w:rsidRDefault="00895549">
      <w:pPr>
        <w:rPr>
          <w:rFonts w:asciiTheme="minorHAnsi" w:hAnsiTheme="minorHAnsi" w:cstheme="minorHAnsi"/>
          <w:sz w:val="24"/>
          <w:szCs w:val="24"/>
        </w:rPr>
        <w:sectPr w:rsidR="00895549" w:rsidRPr="00443FA7">
          <w:headerReference w:type="default" r:id="rId15"/>
          <w:footerReference w:type="default" r:id="rId16"/>
          <w:pgSz w:w="11910" w:h="16840"/>
          <w:pgMar w:top="1940" w:right="1058" w:bottom="280" w:left="1300" w:header="0" w:footer="0" w:gutter="0"/>
          <w:cols w:space="720"/>
        </w:sectPr>
      </w:pPr>
    </w:p>
    <w:p w14:paraId="6D02E51E" w14:textId="4FF74253" w:rsidR="00895549" w:rsidRPr="00443FA7" w:rsidRDefault="004802D6" w:rsidP="00443FA7">
      <w:pPr>
        <w:pStyle w:val="Heading1"/>
        <w:spacing w:before="91"/>
        <w:ind w:left="0" w:right="239"/>
        <w:rPr>
          <w:rFonts w:asciiTheme="minorHAnsi" w:hAnsiTheme="minorHAnsi" w:cstheme="minorHAnsi"/>
        </w:rPr>
      </w:pPr>
      <w:r w:rsidRPr="00443FA7">
        <w:rPr>
          <w:rFonts w:asciiTheme="minorHAnsi" w:hAnsiTheme="minorHAnsi" w:cstheme="minorHAnsi"/>
        </w:rPr>
        <w:lastRenderedPageBreak/>
        <w:t xml:space="preserve">                                              </w:t>
      </w:r>
      <w:r w:rsidR="00F85634" w:rsidRPr="00443FA7">
        <w:rPr>
          <w:rFonts w:asciiTheme="minorHAnsi" w:hAnsiTheme="minorHAnsi" w:cstheme="minorHAnsi"/>
        </w:rPr>
        <w:t xml:space="preserve">       </w:t>
      </w:r>
      <w:bookmarkStart w:id="7" w:name="_Toc214694844"/>
      <w:r w:rsidR="00443FA7">
        <w:rPr>
          <w:rFonts w:asciiTheme="minorHAnsi" w:hAnsiTheme="minorHAnsi" w:cstheme="minorHAnsi"/>
        </w:rPr>
        <w:t xml:space="preserve">         </w:t>
      </w:r>
      <w:bookmarkStart w:id="8" w:name="_Toc215183428"/>
      <w:r w:rsidR="003538AA" w:rsidRPr="00443FA7">
        <w:rPr>
          <w:rFonts w:asciiTheme="minorHAnsi" w:hAnsiTheme="minorHAnsi" w:cstheme="minorHAnsi"/>
        </w:rPr>
        <w:t>List</w:t>
      </w:r>
      <w:r w:rsidR="003538AA" w:rsidRPr="00443FA7">
        <w:rPr>
          <w:rFonts w:asciiTheme="minorHAnsi" w:hAnsiTheme="minorHAnsi" w:cstheme="minorHAnsi"/>
          <w:spacing w:val="-4"/>
        </w:rPr>
        <w:t xml:space="preserve"> </w:t>
      </w:r>
      <w:r w:rsidR="003538AA" w:rsidRPr="00443FA7">
        <w:rPr>
          <w:rFonts w:asciiTheme="minorHAnsi" w:hAnsiTheme="minorHAnsi" w:cstheme="minorHAnsi"/>
        </w:rPr>
        <w:t>of</w:t>
      </w:r>
      <w:r w:rsidR="003538AA" w:rsidRPr="00443FA7">
        <w:rPr>
          <w:rFonts w:asciiTheme="minorHAnsi" w:hAnsiTheme="minorHAnsi" w:cstheme="minorHAnsi"/>
          <w:spacing w:val="-2"/>
        </w:rPr>
        <w:t xml:space="preserve"> Abbreviations</w:t>
      </w:r>
      <w:bookmarkEnd w:id="7"/>
      <w:bookmarkEnd w:id="8"/>
    </w:p>
    <w:tbl>
      <w:tblPr>
        <w:tblW w:w="0" w:type="auto"/>
        <w:tblInd w:w="4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92"/>
        <w:gridCol w:w="2019"/>
        <w:gridCol w:w="5531"/>
      </w:tblGrid>
      <w:tr w:rsidR="00895549" w:rsidRPr="00443FA7" w14:paraId="6D02E522" w14:textId="77777777" w:rsidTr="0081759D">
        <w:trPr>
          <w:trHeight w:val="234"/>
        </w:trPr>
        <w:tc>
          <w:tcPr>
            <w:tcW w:w="792" w:type="dxa"/>
            <w:shd w:val="clear" w:color="auto" w:fill="D9D9D9" w:themeFill="background1" w:themeFillShade="D9"/>
          </w:tcPr>
          <w:p w14:paraId="6D02E51F" w14:textId="77777777" w:rsidR="00895549" w:rsidRPr="004A53FA" w:rsidRDefault="003538AA">
            <w:pPr>
              <w:pStyle w:val="TableParagraph"/>
              <w:spacing w:line="215" w:lineRule="exact"/>
              <w:ind w:left="127"/>
              <w:jc w:val="left"/>
              <w:rPr>
                <w:rFonts w:asciiTheme="minorHAnsi" w:hAnsiTheme="minorHAnsi" w:cstheme="minorHAnsi"/>
                <w:b/>
              </w:rPr>
            </w:pPr>
            <w:r w:rsidRPr="004A53FA">
              <w:rPr>
                <w:rFonts w:asciiTheme="minorHAnsi" w:hAnsiTheme="minorHAnsi" w:cstheme="minorHAnsi"/>
                <w:b/>
              </w:rPr>
              <w:t>Sr.</w:t>
            </w:r>
            <w:r w:rsidRPr="004A53FA">
              <w:rPr>
                <w:rFonts w:asciiTheme="minorHAnsi" w:hAnsiTheme="minorHAnsi" w:cstheme="minorHAnsi"/>
                <w:b/>
                <w:spacing w:val="-4"/>
              </w:rPr>
              <w:t xml:space="preserve"> </w:t>
            </w:r>
            <w:r w:rsidRPr="004A53FA">
              <w:rPr>
                <w:rFonts w:asciiTheme="minorHAnsi" w:hAnsiTheme="minorHAnsi" w:cstheme="minorHAnsi"/>
                <w:b/>
                <w:spacing w:val="-5"/>
              </w:rPr>
              <w:t>No</w:t>
            </w:r>
          </w:p>
        </w:tc>
        <w:tc>
          <w:tcPr>
            <w:tcW w:w="2019" w:type="dxa"/>
            <w:shd w:val="clear" w:color="auto" w:fill="D9D9D9" w:themeFill="background1" w:themeFillShade="D9"/>
          </w:tcPr>
          <w:p w14:paraId="6D02E520" w14:textId="77777777" w:rsidR="00895549" w:rsidRPr="004A53FA" w:rsidRDefault="003538AA">
            <w:pPr>
              <w:pStyle w:val="TableParagraph"/>
              <w:spacing w:line="215" w:lineRule="exact"/>
              <w:ind w:left="6" w:right="6"/>
              <w:rPr>
                <w:rFonts w:asciiTheme="minorHAnsi" w:hAnsiTheme="minorHAnsi" w:cstheme="minorHAnsi"/>
                <w:b/>
              </w:rPr>
            </w:pPr>
            <w:r w:rsidRPr="004A53FA">
              <w:rPr>
                <w:rFonts w:asciiTheme="minorHAnsi" w:hAnsiTheme="minorHAnsi" w:cstheme="minorHAnsi"/>
                <w:b/>
                <w:spacing w:val="-2"/>
              </w:rPr>
              <w:t>Abbreviations</w:t>
            </w:r>
          </w:p>
        </w:tc>
        <w:tc>
          <w:tcPr>
            <w:tcW w:w="5531" w:type="dxa"/>
            <w:shd w:val="clear" w:color="auto" w:fill="D9D9D9" w:themeFill="background1" w:themeFillShade="D9"/>
          </w:tcPr>
          <w:p w14:paraId="6D02E521" w14:textId="77777777" w:rsidR="00895549" w:rsidRPr="004A53FA" w:rsidRDefault="003538AA">
            <w:pPr>
              <w:pStyle w:val="TableParagraph"/>
              <w:spacing w:line="215" w:lineRule="exact"/>
              <w:ind w:left="4"/>
              <w:rPr>
                <w:rFonts w:asciiTheme="minorHAnsi" w:hAnsiTheme="minorHAnsi" w:cstheme="minorHAnsi"/>
                <w:b/>
              </w:rPr>
            </w:pPr>
            <w:r w:rsidRPr="004A53FA">
              <w:rPr>
                <w:rFonts w:asciiTheme="minorHAnsi" w:hAnsiTheme="minorHAnsi" w:cstheme="minorHAnsi"/>
                <w:b/>
                <w:spacing w:val="-2"/>
              </w:rPr>
              <w:t>Descriptions</w:t>
            </w:r>
          </w:p>
        </w:tc>
      </w:tr>
      <w:tr w:rsidR="00895549" w:rsidRPr="00443FA7" w14:paraId="6D02E526" w14:textId="77777777">
        <w:trPr>
          <w:trHeight w:val="268"/>
        </w:trPr>
        <w:tc>
          <w:tcPr>
            <w:tcW w:w="792" w:type="dxa"/>
          </w:tcPr>
          <w:p w14:paraId="6D02E52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w:t>
            </w:r>
          </w:p>
        </w:tc>
        <w:tc>
          <w:tcPr>
            <w:tcW w:w="2019" w:type="dxa"/>
          </w:tcPr>
          <w:p w14:paraId="6D02E524"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A&amp;G</w:t>
            </w:r>
          </w:p>
        </w:tc>
        <w:tc>
          <w:tcPr>
            <w:tcW w:w="5531" w:type="dxa"/>
          </w:tcPr>
          <w:p w14:paraId="6D02E52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Administrative</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General</w:t>
            </w:r>
          </w:p>
        </w:tc>
      </w:tr>
      <w:tr w:rsidR="00895549" w:rsidRPr="00443FA7" w14:paraId="6D02E52A" w14:textId="77777777">
        <w:trPr>
          <w:trHeight w:val="270"/>
        </w:trPr>
        <w:tc>
          <w:tcPr>
            <w:tcW w:w="792" w:type="dxa"/>
          </w:tcPr>
          <w:p w14:paraId="6D02E527"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w:t>
            </w:r>
          </w:p>
        </w:tc>
        <w:tc>
          <w:tcPr>
            <w:tcW w:w="2019" w:type="dxa"/>
          </w:tcPr>
          <w:p w14:paraId="6D02E528"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5"/>
                <w:sz w:val="24"/>
                <w:szCs w:val="24"/>
              </w:rPr>
              <w:t>ABT</w:t>
            </w:r>
          </w:p>
        </w:tc>
        <w:tc>
          <w:tcPr>
            <w:tcW w:w="5531" w:type="dxa"/>
          </w:tcPr>
          <w:p w14:paraId="6D02E529"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Availability</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2"/>
                <w:sz w:val="24"/>
                <w:szCs w:val="24"/>
              </w:rPr>
              <w:t>Based</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Tariff</w:t>
            </w:r>
          </w:p>
        </w:tc>
      </w:tr>
      <w:tr w:rsidR="00895549" w:rsidRPr="00443FA7" w14:paraId="6D02E52E" w14:textId="77777777">
        <w:trPr>
          <w:trHeight w:val="268"/>
        </w:trPr>
        <w:tc>
          <w:tcPr>
            <w:tcW w:w="792" w:type="dxa"/>
          </w:tcPr>
          <w:p w14:paraId="6D02E52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w:t>
            </w:r>
          </w:p>
        </w:tc>
        <w:tc>
          <w:tcPr>
            <w:tcW w:w="2019" w:type="dxa"/>
          </w:tcPr>
          <w:p w14:paraId="6D02E52C"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4"/>
                <w:sz w:val="24"/>
                <w:szCs w:val="24"/>
              </w:rPr>
              <w:t>ALDC</w:t>
            </w:r>
          </w:p>
        </w:tc>
        <w:tc>
          <w:tcPr>
            <w:tcW w:w="5531" w:type="dxa"/>
          </w:tcPr>
          <w:p w14:paraId="6D02E52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Area</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Load</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Dispatch</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Centre</w:t>
            </w:r>
          </w:p>
        </w:tc>
      </w:tr>
      <w:tr w:rsidR="00895549" w:rsidRPr="00443FA7" w14:paraId="6D02E532" w14:textId="77777777">
        <w:trPr>
          <w:trHeight w:val="270"/>
        </w:trPr>
        <w:tc>
          <w:tcPr>
            <w:tcW w:w="792" w:type="dxa"/>
          </w:tcPr>
          <w:p w14:paraId="6D02E52F"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4.</w:t>
            </w:r>
          </w:p>
        </w:tc>
        <w:tc>
          <w:tcPr>
            <w:tcW w:w="2019" w:type="dxa"/>
          </w:tcPr>
          <w:p w14:paraId="6D02E530"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AMR</w:t>
            </w:r>
          </w:p>
        </w:tc>
        <w:tc>
          <w:tcPr>
            <w:tcW w:w="5531" w:type="dxa"/>
          </w:tcPr>
          <w:p w14:paraId="6D02E531"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Automatic</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Meter</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Reading</w:t>
            </w:r>
          </w:p>
        </w:tc>
      </w:tr>
      <w:tr w:rsidR="00895549" w:rsidRPr="00443FA7" w14:paraId="6D02E536" w14:textId="77777777">
        <w:trPr>
          <w:trHeight w:val="268"/>
        </w:trPr>
        <w:tc>
          <w:tcPr>
            <w:tcW w:w="792" w:type="dxa"/>
          </w:tcPr>
          <w:p w14:paraId="6D02E53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5.</w:t>
            </w:r>
          </w:p>
        </w:tc>
        <w:tc>
          <w:tcPr>
            <w:tcW w:w="2019" w:type="dxa"/>
          </w:tcPr>
          <w:p w14:paraId="6D02E534"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4"/>
                <w:sz w:val="24"/>
                <w:szCs w:val="24"/>
              </w:rPr>
              <w:t>APDRP</w:t>
            </w:r>
          </w:p>
        </w:tc>
        <w:tc>
          <w:tcPr>
            <w:tcW w:w="5531" w:type="dxa"/>
          </w:tcPr>
          <w:p w14:paraId="6D02E53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Accelerated</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Development</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Reforms</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2"/>
                <w:sz w:val="24"/>
                <w:szCs w:val="24"/>
              </w:rPr>
              <w:t>Program</w:t>
            </w:r>
          </w:p>
        </w:tc>
      </w:tr>
      <w:tr w:rsidR="00895549" w:rsidRPr="00443FA7" w14:paraId="6D02E53A" w14:textId="77777777">
        <w:trPr>
          <w:trHeight w:val="270"/>
        </w:trPr>
        <w:tc>
          <w:tcPr>
            <w:tcW w:w="792" w:type="dxa"/>
          </w:tcPr>
          <w:p w14:paraId="6D02E537"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6.</w:t>
            </w:r>
          </w:p>
        </w:tc>
        <w:tc>
          <w:tcPr>
            <w:tcW w:w="2019" w:type="dxa"/>
          </w:tcPr>
          <w:p w14:paraId="6D02E538" w14:textId="77777777" w:rsidR="00895549" w:rsidRPr="00443FA7" w:rsidRDefault="003538AA">
            <w:pPr>
              <w:pStyle w:val="TableParagraph"/>
              <w:spacing w:line="234" w:lineRule="exact"/>
              <w:ind w:left="6" w:right="1"/>
              <w:rPr>
                <w:rFonts w:asciiTheme="minorHAnsi" w:hAnsiTheme="minorHAnsi" w:cstheme="minorHAnsi"/>
                <w:sz w:val="24"/>
                <w:szCs w:val="24"/>
              </w:rPr>
            </w:pPr>
            <w:r w:rsidRPr="00443FA7">
              <w:rPr>
                <w:rFonts w:asciiTheme="minorHAnsi" w:hAnsiTheme="minorHAnsi" w:cstheme="minorHAnsi"/>
                <w:spacing w:val="-5"/>
                <w:sz w:val="24"/>
                <w:szCs w:val="24"/>
              </w:rPr>
              <w:t>ARR</w:t>
            </w:r>
          </w:p>
        </w:tc>
        <w:tc>
          <w:tcPr>
            <w:tcW w:w="5531" w:type="dxa"/>
          </w:tcPr>
          <w:p w14:paraId="6D02E539"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Aggregate</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Revenue</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Requirement</w:t>
            </w:r>
          </w:p>
        </w:tc>
      </w:tr>
      <w:tr w:rsidR="00895549" w:rsidRPr="00443FA7" w14:paraId="6D02E53E" w14:textId="77777777">
        <w:trPr>
          <w:trHeight w:val="268"/>
        </w:trPr>
        <w:tc>
          <w:tcPr>
            <w:tcW w:w="792" w:type="dxa"/>
          </w:tcPr>
          <w:p w14:paraId="6D02E53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7.</w:t>
            </w:r>
          </w:p>
        </w:tc>
        <w:tc>
          <w:tcPr>
            <w:tcW w:w="2019" w:type="dxa"/>
          </w:tcPr>
          <w:p w14:paraId="6D02E53C" w14:textId="77777777" w:rsidR="00895549" w:rsidRPr="00443FA7" w:rsidRDefault="003538AA">
            <w:pPr>
              <w:pStyle w:val="TableParagraph"/>
              <w:spacing w:line="234" w:lineRule="exact"/>
              <w:ind w:left="6" w:right="1"/>
              <w:rPr>
                <w:rFonts w:asciiTheme="minorHAnsi" w:hAnsiTheme="minorHAnsi" w:cstheme="minorHAnsi"/>
                <w:sz w:val="24"/>
                <w:szCs w:val="24"/>
              </w:rPr>
            </w:pPr>
            <w:r w:rsidRPr="00443FA7">
              <w:rPr>
                <w:rFonts w:asciiTheme="minorHAnsi" w:hAnsiTheme="minorHAnsi" w:cstheme="minorHAnsi"/>
                <w:spacing w:val="-5"/>
                <w:sz w:val="24"/>
                <w:szCs w:val="24"/>
              </w:rPr>
              <w:t>AS</w:t>
            </w:r>
          </w:p>
        </w:tc>
        <w:tc>
          <w:tcPr>
            <w:tcW w:w="5531" w:type="dxa"/>
          </w:tcPr>
          <w:p w14:paraId="6D02E53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Accounting</w:t>
            </w:r>
            <w:r w:rsidRPr="00443FA7">
              <w:rPr>
                <w:rFonts w:asciiTheme="minorHAnsi" w:hAnsiTheme="minorHAnsi" w:cstheme="minorHAnsi"/>
                <w:spacing w:val="4"/>
                <w:sz w:val="24"/>
                <w:szCs w:val="24"/>
              </w:rPr>
              <w:t xml:space="preserve"> </w:t>
            </w:r>
            <w:r w:rsidRPr="00443FA7">
              <w:rPr>
                <w:rFonts w:asciiTheme="minorHAnsi" w:hAnsiTheme="minorHAnsi" w:cstheme="minorHAnsi"/>
                <w:spacing w:val="-2"/>
                <w:sz w:val="24"/>
                <w:szCs w:val="24"/>
              </w:rPr>
              <w:t>Standard</w:t>
            </w:r>
          </w:p>
        </w:tc>
      </w:tr>
      <w:tr w:rsidR="00895549" w:rsidRPr="00443FA7" w14:paraId="6D02E542" w14:textId="77777777">
        <w:trPr>
          <w:trHeight w:val="270"/>
        </w:trPr>
        <w:tc>
          <w:tcPr>
            <w:tcW w:w="792" w:type="dxa"/>
          </w:tcPr>
          <w:p w14:paraId="6D02E53F"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8.</w:t>
            </w:r>
          </w:p>
        </w:tc>
        <w:tc>
          <w:tcPr>
            <w:tcW w:w="2019" w:type="dxa"/>
          </w:tcPr>
          <w:p w14:paraId="6D02E540" w14:textId="77777777" w:rsidR="00895549" w:rsidRPr="00443FA7" w:rsidRDefault="003538AA">
            <w:pPr>
              <w:pStyle w:val="TableParagraph"/>
              <w:spacing w:line="234" w:lineRule="exact"/>
              <w:ind w:left="6" w:right="1"/>
              <w:rPr>
                <w:rFonts w:asciiTheme="minorHAnsi" w:hAnsiTheme="minorHAnsi" w:cstheme="minorHAnsi"/>
                <w:sz w:val="24"/>
                <w:szCs w:val="24"/>
              </w:rPr>
            </w:pPr>
            <w:r w:rsidRPr="00443FA7">
              <w:rPr>
                <w:rFonts w:asciiTheme="minorHAnsi" w:hAnsiTheme="minorHAnsi" w:cstheme="minorHAnsi"/>
                <w:spacing w:val="-4"/>
                <w:sz w:val="24"/>
                <w:szCs w:val="24"/>
              </w:rPr>
              <w:t>CAGR</w:t>
            </w:r>
          </w:p>
        </w:tc>
        <w:tc>
          <w:tcPr>
            <w:tcW w:w="5531" w:type="dxa"/>
          </w:tcPr>
          <w:p w14:paraId="6D02E541"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Compound</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Annual</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Growth</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4"/>
                <w:sz w:val="24"/>
                <w:szCs w:val="24"/>
              </w:rPr>
              <w:t>Rate</w:t>
            </w:r>
          </w:p>
        </w:tc>
      </w:tr>
      <w:tr w:rsidR="00895549" w:rsidRPr="00443FA7" w14:paraId="6D02E546" w14:textId="77777777">
        <w:trPr>
          <w:trHeight w:val="268"/>
        </w:trPr>
        <w:tc>
          <w:tcPr>
            <w:tcW w:w="792" w:type="dxa"/>
          </w:tcPr>
          <w:p w14:paraId="6D02E54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w:t>
            </w:r>
          </w:p>
        </w:tc>
        <w:tc>
          <w:tcPr>
            <w:tcW w:w="2019" w:type="dxa"/>
          </w:tcPr>
          <w:p w14:paraId="6D02E544"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CDM</w:t>
            </w:r>
          </w:p>
        </w:tc>
        <w:tc>
          <w:tcPr>
            <w:tcW w:w="5531" w:type="dxa"/>
          </w:tcPr>
          <w:p w14:paraId="6D02E54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Clean</w:t>
            </w:r>
            <w:r w:rsidRPr="00443FA7">
              <w:rPr>
                <w:rFonts w:asciiTheme="minorHAnsi" w:hAnsiTheme="minorHAnsi" w:cstheme="minorHAnsi"/>
                <w:spacing w:val="3"/>
                <w:sz w:val="24"/>
                <w:szCs w:val="24"/>
              </w:rPr>
              <w:t xml:space="preserve"> </w:t>
            </w:r>
            <w:r w:rsidRPr="00443FA7">
              <w:rPr>
                <w:rFonts w:asciiTheme="minorHAnsi" w:hAnsiTheme="minorHAnsi" w:cstheme="minorHAnsi"/>
                <w:spacing w:val="-2"/>
                <w:sz w:val="24"/>
                <w:szCs w:val="24"/>
              </w:rPr>
              <w:t>Development</w:t>
            </w:r>
            <w:r w:rsidRPr="00443FA7">
              <w:rPr>
                <w:rFonts w:asciiTheme="minorHAnsi" w:hAnsiTheme="minorHAnsi" w:cstheme="minorHAnsi"/>
                <w:spacing w:val="4"/>
                <w:sz w:val="24"/>
                <w:szCs w:val="24"/>
              </w:rPr>
              <w:t xml:space="preserve"> </w:t>
            </w:r>
            <w:r w:rsidRPr="00443FA7">
              <w:rPr>
                <w:rFonts w:asciiTheme="minorHAnsi" w:hAnsiTheme="minorHAnsi" w:cstheme="minorHAnsi"/>
                <w:spacing w:val="-2"/>
                <w:sz w:val="24"/>
                <w:szCs w:val="24"/>
              </w:rPr>
              <w:t>Mechanism</w:t>
            </w:r>
          </w:p>
        </w:tc>
      </w:tr>
      <w:tr w:rsidR="00895549" w:rsidRPr="00443FA7" w14:paraId="6D02E54A" w14:textId="77777777">
        <w:trPr>
          <w:trHeight w:val="270"/>
        </w:trPr>
        <w:tc>
          <w:tcPr>
            <w:tcW w:w="792" w:type="dxa"/>
          </w:tcPr>
          <w:p w14:paraId="6D02E547"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10.</w:t>
            </w:r>
          </w:p>
        </w:tc>
        <w:tc>
          <w:tcPr>
            <w:tcW w:w="2019" w:type="dxa"/>
          </w:tcPr>
          <w:p w14:paraId="6D02E548"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5"/>
                <w:sz w:val="24"/>
                <w:szCs w:val="24"/>
              </w:rPr>
              <w:t>CEA</w:t>
            </w:r>
          </w:p>
        </w:tc>
        <w:tc>
          <w:tcPr>
            <w:tcW w:w="5531" w:type="dxa"/>
          </w:tcPr>
          <w:p w14:paraId="6D02E549"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Central</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Electricity</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Authority</w:t>
            </w:r>
          </w:p>
        </w:tc>
      </w:tr>
      <w:tr w:rsidR="00895549" w:rsidRPr="00443FA7" w14:paraId="6D02E54E" w14:textId="77777777">
        <w:trPr>
          <w:trHeight w:val="269"/>
        </w:trPr>
        <w:tc>
          <w:tcPr>
            <w:tcW w:w="792" w:type="dxa"/>
          </w:tcPr>
          <w:p w14:paraId="6D02E54B" w14:textId="77777777" w:rsidR="00895549" w:rsidRPr="00443FA7" w:rsidRDefault="003538AA">
            <w:pPr>
              <w:pStyle w:val="TableParagraph"/>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11.</w:t>
            </w:r>
          </w:p>
        </w:tc>
        <w:tc>
          <w:tcPr>
            <w:tcW w:w="2019" w:type="dxa"/>
          </w:tcPr>
          <w:p w14:paraId="6D02E54C" w14:textId="77777777" w:rsidR="00895549" w:rsidRPr="00443FA7" w:rsidRDefault="003538AA">
            <w:pPr>
              <w:pStyle w:val="TableParagraph"/>
              <w:ind w:left="6" w:right="1"/>
              <w:rPr>
                <w:rFonts w:asciiTheme="minorHAnsi" w:hAnsiTheme="minorHAnsi" w:cstheme="minorHAnsi"/>
                <w:sz w:val="24"/>
                <w:szCs w:val="24"/>
              </w:rPr>
            </w:pPr>
            <w:r w:rsidRPr="00443FA7">
              <w:rPr>
                <w:rFonts w:asciiTheme="minorHAnsi" w:hAnsiTheme="minorHAnsi" w:cstheme="minorHAnsi"/>
                <w:spacing w:val="-4"/>
                <w:sz w:val="24"/>
                <w:szCs w:val="24"/>
              </w:rPr>
              <w:t>CERC</w:t>
            </w:r>
          </w:p>
        </w:tc>
        <w:tc>
          <w:tcPr>
            <w:tcW w:w="5531" w:type="dxa"/>
          </w:tcPr>
          <w:p w14:paraId="6D02E54D" w14:textId="77777777" w:rsidR="00895549" w:rsidRPr="00443FA7" w:rsidRDefault="003538AA">
            <w:pPr>
              <w:pStyle w:val="TableParagraph"/>
              <w:ind w:left="107"/>
              <w:jc w:val="left"/>
              <w:rPr>
                <w:rFonts w:asciiTheme="minorHAnsi" w:hAnsiTheme="minorHAnsi" w:cstheme="minorHAnsi"/>
                <w:sz w:val="24"/>
                <w:szCs w:val="24"/>
              </w:rPr>
            </w:pPr>
            <w:r w:rsidRPr="00443FA7">
              <w:rPr>
                <w:rFonts w:asciiTheme="minorHAnsi" w:hAnsiTheme="minorHAnsi" w:cstheme="minorHAnsi"/>
                <w:sz w:val="24"/>
                <w:szCs w:val="24"/>
              </w:rPr>
              <w:t>Central</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Electricity</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Regulatory</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2"/>
                <w:sz w:val="24"/>
                <w:szCs w:val="24"/>
              </w:rPr>
              <w:t>Commission</w:t>
            </w:r>
          </w:p>
        </w:tc>
      </w:tr>
      <w:tr w:rsidR="00895549" w:rsidRPr="00443FA7" w14:paraId="6D02E552" w14:textId="77777777">
        <w:trPr>
          <w:trHeight w:val="270"/>
        </w:trPr>
        <w:tc>
          <w:tcPr>
            <w:tcW w:w="792" w:type="dxa"/>
          </w:tcPr>
          <w:p w14:paraId="6D02E54F"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12.</w:t>
            </w:r>
          </w:p>
        </w:tc>
        <w:tc>
          <w:tcPr>
            <w:tcW w:w="2019" w:type="dxa"/>
          </w:tcPr>
          <w:p w14:paraId="6D02E550"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4"/>
                <w:sz w:val="24"/>
                <w:szCs w:val="24"/>
              </w:rPr>
              <w:t>CESC</w:t>
            </w:r>
          </w:p>
        </w:tc>
        <w:tc>
          <w:tcPr>
            <w:tcW w:w="5531" w:type="dxa"/>
          </w:tcPr>
          <w:p w14:paraId="6D02E551"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Calcutta</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Electric</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Supply</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2"/>
                <w:sz w:val="24"/>
                <w:szCs w:val="24"/>
              </w:rPr>
              <w:t>Company</w:t>
            </w:r>
          </w:p>
        </w:tc>
      </w:tr>
      <w:tr w:rsidR="00895549" w:rsidRPr="00443FA7" w14:paraId="6D02E556" w14:textId="77777777">
        <w:trPr>
          <w:trHeight w:val="268"/>
        </w:trPr>
        <w:tc>
          <w:tcPr>
            <w:tcW w:w="792" w:type="dxa"/>
          </w:tcPr>
          <w:p w14:paraId="6D02E55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13.</w:t>
            </w:r>
          </w:p>
        </w:tc>
        <w:tc>
          <w:tcPr>
            <w:tcW w:w="2019" w:type="dxa"/>
          </w:tcPr>
          <w:p w14:paraId="6D02E554"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5"/>
                <w:sz w:val="24"/>
                <w:szCs w:val="24"/>
              </w:rPr>
              <w:t>CFL</w:t>
            </w:r>
          </w:p>
        </w:tc>
        <w:tc>
          <w:tcPr>
            <w:tcW w:w="5531" w:type="dxa"/>
          </w:tcPr>
          <w:p w14:paraId="6D02E55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Compact</w:t>
            </w:r>
            <w:r w:rsidRPr="00443FA7">
              <w:rPr>
                <w:rFonts w:asciiTheme="minorHAnsi" w:hAnsiTheme="minorHAnsi" w:cstheme="minorHAnsi"/>
                <w:spacing w:val="3"/>
                <w:sz w:val="24"/>
                <w:szCs w:val="24"/>
              </w:rPr>
              <w:t xml:space="preserve"> </w:t>
            </w:r>
            <w:r w:rsidRPr="00443FA7">
              <w:rPr>
                <w:rFonts w:asciiTheme="minorHAnsi" w:hAnsiTheme="minorHAnsi" w:cstheme="minorHAnsi"/>
                <w:spacing w:val="-2"/>
                <w:sz w:val="24"/>
                <w:szCs w:val="24"/>
              </w:rPr>
              <w:t>Fluorescent</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4"/>
                <w:sz w:val="24"/>
                <w:szCs w:val="24"/>
              </w:rPr>
              <w:t>Lamp</w:t>
            </w:r>
          </w:p>
        </w:tc>
      </w:tr>
      <w:tr w:rsidR="00895549" w:rsidRPr="00443FA7" w14:paraId="6D02E55A" w14:textId="77777777">
        <w:trPr>
          <w:trHeight w:val="270"/>
        </w:trPr>
        <w:tc>
          <w:tcPr>
            <w:tcW w:w="792" w:type="dxa"/>
          </w:tcPr>
          <w:p w14:paraId="6D02E557"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14.</w:t>
            </w:r>
          </w:p>
        </w:tc>
        <w:tc>
          <w:tcPr>
            <w:tcW w:w="2019" w:type="dxa"/>
          </w:tcPr>
          <w:p w14:paraId="6D02E558" w14:textId="77777777" w:rsidR="00895549" w:rsidRPr="00443FA7" w:rsidRDefault="003538AA">
            <w:pPr>
              <w:pStyle w:val="TableParagraph"/>
              <w:spacing w:line="234" w:lineRule="exact"/>
              <w:ind w:left="6" w:right="2"/>
              <w:rPr>
                <w:rFonts w:asciiTheme="minorHAnsi" w:hAnsiTheme="minorHAnsi" w:cstheme="minorHAnsi"/>
                <w:sz w:val="24"/>
                <w:szCs w:val="24"/>
              </w:rPr>
            </w:pPr>
            <w:r w:rsidRPr="00443FA7">
              <w:rPr>
                <w:rFonts w:asciiTheme="minorHAnsi" w:hAnsiTheme="minorHAnsi" w:cstheme="minorHAnsi"/>
                <w:spacing w:val="-5"/>
                <w:sz w:val="24"/>
                <w:szCs w:val="24"/>
              </w:rPr>
              <w:t>CGS</w:t>
            </w:r>
          </w:p>
        </w:tc>
        <w:tc>
          <w:tcPr>
            <w:tcW w:w="5531" w:type="dxa"/>
          </w:tcPr>
          <w:p w14:paraId="6D02E559"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Central</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2"/>
                <w:sz w:val="24"/>
                <w:szCs w:val="24"/>
              </w:rPr>
              <w:t>Generating</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Station</w:t>
            </w:r>
          </w:p>
        </w:tc>
      </w:tr>
      <w:tr w:rsidR="00895549" w:rsidRPr="00443FA7" w14:paraId="6D02E55E" w14:textId="77777777">
        <w:trPr>
          <w:trHeight w:val="268"/>
        </w:trPr>
        <w:tc>
          <w:tcPr>
            <w:tcW w:w="792" w:type="dxa"/>
          </w:tcPr>
          <w:p w14:paraId="6D02E55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15.</w:t>
            </w:r>
          </w:p>
        </w:tc>
        <w:tc>
          <w:tcPr>
            <w:tcW w:w="2019" w:type="dxa"/>
          </w:tcPr>
          <w:p w14:paraId="6D02E55C"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CoS</w:t>
            </w:r>
          </w:p>
        </w:tc>
        <w:tc>
          <w:tcPr>
            <w:tcW w:w="5531" w:type="dxa"/>
          </w:tcPr>
          <w:p w14:paraId="6D02E55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Cost</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Supply/</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2"/>
                <w:sz w:val="24"/>
                <w:szCs w:val="24"/>
              </w:rPr>
              <w:t>Service</w:t>
            </w:r>
          </w:p>
        </w:tc>
      </w:tr>
      <w:tr w:rsidR="00895549" w:rsidRPr="00443FA7" w14:paraId="6D02E562" w14:textId="77777777">
        <w:trPr>
          <w:trHeight w:val="270"/>
        </w:trPr>
        <w:tc>
          <w:tcPr>
            <w:tcW w:w="792" w:type="dxa"/>
          </w:tcPr>
          <w:p w14:paraId="6D02E55F"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16.</w:t>
            </w:r>
          </w:p>
        </w:tc>
        <w:tc>
          <w:tcPr>
            <w:tcW w:w="2019" w:type="dxa"/>
          </w:tcPr>
          <w:p w14:paraId="6D02E560" w14:textId="77777777" w:rsidR="00895549" w:rsidRPr="00443FA7" w:rsidRDefault="003538AA">
            <w:pPr>
              <w:pStyle w:val="TableParagraph"/>
              <w:spacing w:line="234" w:lineRule="exact"/>
              <w:ind w:left="6" w:right="7"/>
              <w:rPr>
                <w:rFonts w:asciiTheme="minorHAnsi" w:hAnsiTheme="minorHAnsi" w:cstheme="minorHAnsi"/>
                <w:sz w:val="24"/>
                <w:szCs w:val="24"/>
              </w:rPr>
            </w:pPr>
            <w:r w:rsidRPr="00443FA7">
              <w:rPr>
                <w:rFonts w:asciiTheme="minorHAnsi" w:hAnsiTheme="minorHAnsi" w:cstheme="minorHAnsi"/>
                <w:spacing w:val="-4"/>
                <w:sz w:val="24"/>
                <w:szCs w:val="24"/>
              </w:rPr>
              <w:t>COVID</w:t>
            </w:r>
          </w:p>
        </w:tc>
        <w:tc>
          <w:tcPr>
            <w:tcW w:w="5531" w:type="dxa"/>
          </w:tcPr>
          <w:p w14:paraId="6D02E561"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Corona</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Virus</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Disease</w:t>
            </w:r>
          </w:p>
        </w:tc>
      </w:tr>
      <w:tr w:rsidR="00895549" w:rsidRPr="00443FA7" w14:paraId="6D02E566" w14:textId="77777777">
        <w:trPr>
          <w:trHeight w:val="268"/>
        </w:trPr>
        <w:tc>
          <w:tcPr>
            <w:tcW w:w="792" w:type="dxa"/>
          </w:tcPr>
          <w:p w14:paraId="6D02E56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17.</w:t>
            </w:r>
          </w:p>
        </w:tc>
        <w:tc>
          <w:tcPr>
            <w:tcW w:w="2019" w:type="dxa"/>
          </w:tcPr>
          <w:p w14:paraId="6D02E564"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4"/>
                <w:sz w:val="24"/>
                <w:szCs w:val="24"/>
              </w:rPr>
              <w:t>CPPs</w:t>
            </w:r>
          </w:p>
        </w:tc>
        <w:tc>
          <w:tcPr>
            <w:tcW w:w="5531" w:type="dxa"/>
          </w:tcPr>
          <w:p w14:paraId="6D02E56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Captive</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Plants</w:t>
            </w:r>
          </w:p>
        </w:tc>
      </w:tr>
      <w:tr w:rsidR="00895549" w:rsidRPr="00443FA7" w14:paraId="6D02E56A" w14:textId="77777777">
        <w:trPr>
          <w:trHeight w:val="270"/>
        </w:trPr>
        <w:tc>
          <w:tcPr>
            <w:tcW w:w="792" w:type="dxa"/>
          </w:tcPr>
          <w:p w14:paraId="6D02E567"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18.</w:t>
            </w:r>
          </w:p>
        </w:tc>
        <w:tc>
          <w:tcPr>
            <w:tcW w:w="2019" w:type="dxa"/>
          </w:tcPr>
          <w:p w14:paraId="6D02E568"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5"/>
                <w:sz w:val="24"/>
                <w:szCs w:val="24"/>
              </w:rPr>
              <w:t>CS</w:t>
            </w:r>
          </w:p>
        </w:tc>
        <w:tc>
          <w:tcPr>
            <w:tcW w:w="5531" w:type="dxa"/>
          </w:tcPr>
          <w:p w14:paraId="6D02E569"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Commercial</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Services</w:t>
            </w:r>
          </w:p>
        </w:tc>
      </w:tr>
      <w:tr w:rsidR="00895549" w:rsidRPr="00443FA7" w14:paraId="6D02E56E" w14:textId="77777777">
        <w:trPr>
          <w:trHeight w:val="268"/>
        </w:trPr>
        <w:tc>
          <w:tcPr>
            <w:tcW w:w="792" w:type="dxa"/>
          </w:tcPr>
          <w:p w14:paraId="6D02E56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19.</w:t>
            </w:r>
          </w:p>
        </w:tc>
        <w:tc>
          <w:tcPr>
            <w:tcW w:w="2019" w:type="dxa"/>
          </w:tcPr>
          <w:p w14:paraId="6D02E56C"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4"/>
                <w:sz w:val="24"/>
                <w:szCs w:val="24"/>
              </w:rPr>
              <w:t>CWIP</w:t>
            </w:r>
          </w:p>
        </w:tc>
        <w:tc>
          <w:tcPr>
            <w:tcW w:w="5531" w:type="dxa"/>
          </w:tcPr>
          <w:p w14:paraId="6D02E56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Capital</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Work</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in</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Progress</w:t>
            </w:r>
          </w:p>
        </w:tc>
      </w:tr>
      <w:tr w:rsidR="00895549" w:rsidRPr="00443FA7" w14:paraId="6D02E572" w14:textId="77777777">
        <w:trPr>
          <w:trHeight w:val="270"/>
        </w:trPr>
        <w:tc>
          <w:tcPr>
            <w:tcW w:w="792" w:type="dxa"/>
          </w:tcPr>
          <w:p w14:paraId="6D02E56F" w14:textId="77777777" w:rsidR="00895549" w:rsidRPr="00443FA7" w:rsidRDefault="003538AA">
            <w:pPr>
              <w:pStyle w:val="TableParagraph"/>
              <w:spacing w:before="1"/>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20.</w:t>
            </w:r>
          </w:p>
        </w:tc>
        <w:tc>
          <w:tcPr>
            <w:tcW w:w="2019" w:type="dxa"/>
          </w:tcPr>
          <w:p w14:paraId="6D02E570" w14:textId="77777777" w:rsidR="00895549" w:rsidRPr="00443FA7" w:rsidRDefault="003538AA">
            <w:pPr>
              <w:pStyle w:val="TableParagraph"/>
              <w:spacing w:before="1"/>
              <w:ind w:left="6" w:right="2"/>
              <w:rPr>
                <w:rFonts w:asciiTheme="minorHAnsi" w:hAnsiTheme="minorHAnsi" w:cstheme="minorHAnsi"/>
                <w:sz w:val="24"/>
                <w:szCs w:val="24"/>
              </w:rPr>
            </w:pPr>
            <w:r w:rsidRPr="00443FA7">
              <w:rPr>
                <w:rFonts w:asciiTheme="minorHAnsi" w:hAnsiTheme="minorHAnsi" w:cstheme="minorHAnsi"/>
                <w:spacing w:val="-5"/>
                <w:sz w:val="24"/>
                <w:szCs w:val="24"/>
              </w:rPr>
              <w:t>DBT</w:t>
            </w:r>
          </w:p>
        </w:tc>
        <w:tc>
          <w:tcPr>
            <w:tcW w:w="5531" w:type="dxa"/>
          </w:tcPr>
          <w:p w14:paraId="6D02E571"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Direct</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Benefit</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Transfer</w:t>
            </w:r>
          </w:p>
        </w:tc>
      </w:tr>
      <w:tr w:rsidR="00895549" w:rsidRPr="00443FA7" w14:paraId="6D02E576" w14:textId="77777777">
        <w:trPr>
          <w:trHeight w:val="268"/>
        </w:trPr>
        <w:tc>
          <w:tcPr>
            <w:tcW w:w="792" w:type="dxa"/>
          </w:tcPr>
          <w:p w14:paraId="6D02E57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21.</w:t>
            </w:r>
          </w:p>
        </w:tc>
        <w:tc>
          <w:tcPr>
            <w:tcW w:w="2019" w:type="dxa"/>
          </w:tcPr>
          <w:p w14:paraId="6D02E574"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2"/>
                <w:sz w:val="24"/>
                <w:szCs w:val="24"/>
              </w:rPr>
              <w:t>DDUGJY</w:t>
            </w:r>
          </w:p>
        </w:tc>
        <w:tc>
          <w:tcPr>
            <w:tcW w:w="5531" w:type="dxa"/>
          </w:tcPr>
          <w:p w14:paraId="6D02E57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Deen</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Dayal</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Upadhyay</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Gram</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Jyoti</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4"/>
                <w:sz w:val="24"/>
                <w:szCs w:val="24"/>
              </w:rPr>
              <w:t>Yojna</w:t>
            </w:r>
          </w:p>
        </w:tc>
      </w:tr>
      <w:tr w:rsidR="00895549" w:rsidRPr="00443FA7" w14:paraId="6D02E57A" w14:textId="77777777">
        <w:trPr>
          <w:trHeight w:val="270"/>
        </w:trPr>
        <w:tc>
          <w:tcPr>
            <w:tcW w:w="792" w:type="dxa"/>
          </w:tcPr>
          <w:p w14:paraId="6D02E577" w14:textId="77777777" w:rsidR="00895549" w:rsidRPr="00443FA7" w:rsidRDefault="003538AA">
            <w:pPr>
              <w:pStyle w:val="TableParagraph"/>
              <w:spacing w:before="1"/>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22.</w:t>
            </w:r>
          </w:p>
        </w:tc>
        <w:tc>
          <w:tcPr>
            <w:tcW w:w="2019" w:type="dxa"/>
          </w:tcPr>
          <w:p w14:paraId="6D02E578" w14:textId="77777777" w:rsidR="00895549" w:rsidRPr="00443FA7" w:rsidRDefault="003538AA">
            <w:pPr>
              <w:pStyle w:val="TableParagraph"/>
              <w:spacing w:before="1"/>
              <w:ind w:left="6" w:right="3"/>
              <w:rPr>
                <w:rFonts w:asciiTheme="minorHAnsi" w:hAnsiTheme="minorHAnsi" w:cstheme="minorHAnsi"/>
                <w:sz w:val="24"/>
                <w:szCs w:val="24"/>
              </w:rPr>
            </w:pPr>
            <w:r w:rsidRPr="00443FA7">
              <w:rPr>
                <w:rFonts w:asciiTheme="minorHAnsi" w:hAnsiTheme="minorHAnsi" w:cstheme="minorHAnsi"/>
                <w:spacing w:val="-4"/>
                <w:sz w:val="24"/>
                <w:szCs w:val="24"/>
              </w:rPr>
              <w:t>DELP</w:t>
            </w:r>
          </w:p>
        </w:tc>
        <w:tc>
          <w:tcPr>
            <w:tcW w:w="5531" w:type="dxa"/>
          </w:tcPr>
          <w:p w14:paraId="6D02E579"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Domestic</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efficient</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Lighting</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program</w:t>
            </w:r>
          </w:p>
        </w:tc>
      </w:tr>
      <w:tr w:rsidR="00895549" w:rsidRPr="00443FA7" w14:paraId="6D02E57E" w14:textId="77777777">
        <w:trPr>
          <w:trHeight w:val="268"/>
        </w:trPr>
        <w:tc>
          <w:tcPr>
            <w:tcW w:w="792" w:type="dxa"/>
          </w:tcPr>
          <w:p w14:paraId="6D02E57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23.</w:t>
            </w:r>
          </w:p>
        </w:tc>
        <w:tc>
          <w:tcPr>
            <w:tcW w:w="2019" w:type="dxa"/>
          </w:tcPr>
          <w:p w14:paraId="6D02E57C"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DF</w:t>
            </w:r>
          </w:p>
        </w:tc>
        <w:tc>
          <w:tcPr>
            <w:tcW w:w="5531" w:type="dxa"/>
          </w:tcPr>
          <w:p w14:paraId="6D02E57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Distribution</w:t>
            </w:r>
            <w:r w:rsidRPr="00443FA7">
              <w:rPr>
                <w:rFonts w:asciiTheme="minorHAnsi" w:hAnsiTheme="minorHAnsi" w:cstheme="minorHAnsi"/>
                <w:spacing w:val="12"/>
                <w:sz w:val="24"/>
                <w:szCs w:val="24"/>
              </w:rPr>
              <w:t xml:space="preserve"> </w:t>
            </w:r>
            <w:r w:rsidRPr="00443FA7">
              <w:rPr>
                <w:rFonts w:asciiTheme="minorHAnsi" w:hAnsiTheme="minorHAnsi" w:cstheme="minorHAnsi"/>
                <w:spacing w:val="-2"/>
                <w:sz w:val="24"/>
                <w:szCs w:val="24"/>
              </w:rPr>
              <w:t>Franchisee</w:t>
            </w:r>
          </w:p>
        </w:tc>
      </w:tr>
      <w:tr w:rsidR="00895549" w:rsidRPr="00443FA7" w14:paraId="6D02E582" w14:textId="77777777">
        <w:trPr>
          <w:trHeight w:val="271"/>
        </w:trPr>
        <w:tc>
          <w:tcPr>
            <w:tcW w:w="792" w:type="dxa"/>
          </w:tcPr>
          <w:p w14:paraId="6D02E57F" w14:textId="77777777" w:rsidR="00895549" w:rsidRPr="00443FA7" w:rsidRDefault="003538AA">
            <w:pPr>
              <w:pStyle w:val="TableParagraph"/>
              <w:spacing w:before="2"/>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24.</w:t>
            </w:r>
          </w:p>
        </w:tc>
        <w:tc>
          <w:tcPr>
            <w:tcW w:w="2019" w:type="dxa"/>
          </w:tcPr>
          <w:p w14:paraId="6D02E580" w14:textId="77777777" w:rsidR="00895549" w:rsidRPr="00443FA7" w:rsidRDefault="003538AA">
            <w:pPr>
              <w:pStyle w:val="TableParagraph"/>
              <w:spacing w:before="2"/>
              <w:ind w:left="6" w:right="5"/>
              <w:rPr>
                <w:rFonts w:asciiTheme="minorHAnsi" w:hAnsiTheme="minorHAnsi" w:cstheme="minorHAnsi"/>
                <w:sz w:val="24"/>
                <w:szCs w:val="24"/>
              </w:rPr>
            </w:pPr>
            <w:r w:rsidRPr="00443FA7">
              <w:rPr>
                <w:rFonts w:asciiTheme="minorHAnsi" w:hAnsiTheme="minorHAnsi" w:cstheme="minorHAnsi"/>
                <w:spacing w:val="-2"/>
                <w:sz w:val="24"/>
                <w:szCs w:val="24"/>
              </w:rPr>
              <w:t>Discom</w:t>
            </w:r>
          </w:p>
        </w:tc>
        <w:tc>
          <w:tcPr>
            <w:tcW w:w="5531" w:type="dxa"/>
          </w:tcPr>
          <w:p w14:paraId="6D02E581" w14:textId="77777777" w:rsidR="00895549" w:rsidRPr="00443FA7" w:rsidRDefault="003538AA">
            <w:pPr>
              <w:pStyle w:val="TableParagraph"/>
              <w:spacing w:before="2"/>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Distribution</w:t>
            </w:r>
            <w:r w:rsidRPr="00443FA7">
              <w:rPr>
                <w:rFonts w:asciiTheme="minorHAnsi" w:hAnsiTheme="minorHAnsi" w:cstheme="minorHAnsi"/>
                <w:spacing w:val="12"/>
                <w:sz w:val="24"/>
                <w:szCs w:val="24"/>
              </w:rPr>
              <w:t xml:space="preserve"> </w:t>
            </w:r>
            <w:r w:rsidRPr="00443FA7">
              <w:rPr>
                <w:rFonts w:asciiTheme="minorHAnsi" w:hAnsiTheme="minorHAnsi" w:cstheme="minorHAnsi"/>
                <w:spacing w:val="-2"/>
                <w:sz w:val="24"/>
                <w:szCs w:val="24"/>
              </w:rPr>
              <w:t>Companies</w:t>
            </w:r>
          </w:p>
        </w:tc>
      </w:tr>
      <w:tr w:rsidR="00895549" w:rsidRPr="00443FA7" w14:paraId="6D02E586" w14:textId="77777777">
        <w:trPr>
          <w:trHeight w:val="268"/>
        </w:trPr>
        <w:tc>
          <w:tcPr>
            <w:tcW w:w="792" w:type="dxa"/>
          </w:tcPr>
          <w:p w14:paraId="6D02E58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25.</w:t>
            </w:r>
          </w:p>
        </w:tc>
        <w:tc>
          <w:tcPr>
            <w:tcW w:w="2019" w:type="dxa"/>
          </w:tcPr>
          <w:p w14:paraId="6D02E584"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DPS</w:t>
            </w:r>
          </w:p>
        </w:tc>
        <w:tc>
          <w:tcPr>
            <w:tcW w:w="5531" w:type="dxa"/>
          </w:tcPr>
          <w:p w14:paraId="6D02E58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Delayed</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Payment</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Surcharge</w:t>
            </w:r>
          </w:p>
        </w:tc>
      </w:tr>
      <w:tr w:rsidR="00895549" w:rsidRPr="00443FA7" w14:paraId="6D02E58A" w14:textId="77777777">
        <w:trPr>
          <w:trHeight w:val="270"/>
        </w:trPr>
        <w:tc>
          <w:tcPr>
            <w:tcW w:w="792" w:type="dxa"/>
          </w:tcPr>
          <w:p w14:paraId="6D02E587" w14:textId="77777777" w:rsidR="00895549" w:rsidRPr="00443FA7" w:rsidRDefault="003538AA">
            <w:pPr>
              <w:pStyle w:val="TableParagraph"/>
              <w:spacing w:before="1"/>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26.</w:t>
            </w:r>
          </w:p>
        </w:tc>
        <w:tc>
          <w:tcPr>
            <w:tcW w:w="2019" w:type="dxa"/>
          </w:tcPr>
          <w:p w14:paraId="6D02E588" w14:textId="77777777" w:rsidR="00895549" w:rsidRPr="00443FA7" w:rsidRDefault="003538AA">
            <w:pPr>
              <w:pStyle w:val="TableParagraph"/>
              <w:spacing w:before="1"/>
              <w:ind w:left="6" w:right="4"/>
              <w:rPr>
                <w:rFonts w:asciiTheme="minorHAnsi" w:hAnsiTheme="minorHAnsi" w:cstheme="minorHAnsi"/>
                <w:sz w:val="24"/>
                <w:szCs w:val="24"/>
              </w:rPr>
            </w:pPr>
            <w:r w:rsidRPr="00443FA7">
              <w:rPr>
                <w:rFonts w:asciiTheme="minorHAnsi" w:hAnsiTheme="minorHAnsi" w:cstheme="minorHAnsi"/>
                <w:spacing w:val="-5"/>
                <w:sz w:val="24"/>
                <w:szCs w:val="24"/>
              </w:rPr>
              <w:t>DS</w:t>
            </w:r>
          </w:p>
        </w:tc>
        <w:tc>
          <w:tcPr>
            <w:tcW w:w="5531" w:type="dxa"/>
          </w:tcPr>
          <w:p w14:paraId="6D02E589"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Domestic</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Service</w:t>
            </w:r>
          </w:p>
        </w:tc>
      </w:tr>
      <w:tr w:rsidR="00895549" w:rsidRPr="00443FA7" w14:paraId="6D02E58E" w14:textId="77777777">
        <w:trPr>
          <w:trHeight w:val="270"/>
        </w:trPr>
        <w:tc>
          <w:tcPr>
            <w:tcW w:w="792" w:type="dxa"/>
          </w:tcPr>
          <w:p w14:paraId="6D02E58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27.</w:t>
            </w:r>
          </w:p>
        </w:tc>
        <w:tc>
          <w:tcPr>
            <w:tcW w:w="2019" w:type="dxa"/>
          </w:tcPr>
          <w:p w14:paraId="6D02E58C"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4"/>
                <w:sz w:val="24"/>
                <w:szCs w:val="24"/>
              </w:rPr>
              <w:t>DSHT</w:t>
            </w:r>
          </w:p>
        </w:tc>
        <w:tc>
          <w:tcPr>
            <w:tcW w:w="5531" w:type="dxa"/>
          </w:tcPr>
          <w:p w14:paraId="6D02E58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Domestic</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Service</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High</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2"/>
                <w:sz w:val="24"/>
                <w:szCs w:val="24"/>
              </w:rPr>
              <w:t>Tension</w:t>
            </w:r>
          </w:p>
        </w:tc>
      </w:tr>
      <w:tr w:rsidR="00895549" w:rsidRPr="00443FA7" w14:paraId="6D02E592" w14:textId="77777777">
        <w:trPr>
          <w:trHeight w:val="268"/>
        </w:trPr>
        <w:tc>
          <w:tcPr>
            <w:tcW w:w="792" w:type="dxa"/>
          </w:tcPr>
          <w:p w14:paraId="6D02E58F"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28.</w:t>
            </w:r>
          </w:p>
        </w:tc>
        <w:tc>
          <w:tcPr>
            <w:tcW w:w="2019" w:type="dxa"/>
          </w:tcPr>
          <w:p w14:paraId="6D02E590"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DSM</w:t>
            </w:r>
          </w:p>
        </w:tc>
        <w:tc>
          <w:tcPr>
            <w:tcW w:w="5531" w:type="dxa"/>
          </w:tcPr>
          <w:p w14:paraId="6D02E591"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Demand</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Side</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2"/>
                <w:sz w:val="24"/>
                <w:szCs w:val="24"/>
              </w:rPr>
              <w:t>Management</w:t>
            </w:r>
          </w:p>
        </w:tc>
      </w:tr>
      <w:tr w:rsidR="00895549" w:rsidRPr="00443FA7" w14:paraId="6D02E596" w14:textId="77777777">
        <w:trPr>
          <w:trHeight w:val="270"/>
        </w:trPr>
        <w:tc>
          <w:tcPr>
            <w:tcW w:w="792" w:type="dxa"/>
          </w:tcPr>
          <w:p w14:paraId="6D02E59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29.</w:t>
            </w:r>
          </w:p>
        </w:tc>
        <w:tc>
          <w:tcPr>
            <w:tcW w:w="2019" w:type="dxa"/>
          </w:tcPr>
          <w:p w14:paraId="6D02E594"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5"/>
                <w:sz w:val="24"/>
                <w:szCs w:val="24"/>
              </w:rPr>
              <w:t>DT</w:t>
            </w:r>
          </w:p>
        </w:tc>
        <w:tc>
          <w:tcPr>
            <w:tcW w:w="5531" w:type="dxa"/>
          </w:tcPr>
          <w:p w14:paraId="6D02E59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Distribution</w:t>
            </w:r>
            <w:r w:rsidRPr="00443FA7">
              <w:rPr>
                <w:rFonts w:asciiTheme="minorHAnsi" w:hAnsiTheme="minorHAnsi" w:cstheme="minorHAnsi"/>
                <w:spacing w:val="12"/>
                <w:sz w:val="24"/>
                <w:szCs w:val="24"/>
              </w:rPr>
              <w:t xml:space="preserve"> </w:t>
            </w:r>
            <w:r w:rsidRPr="00443FA7">
              <w:rPr>
                <w:rFonts w:asciiTheme="minorHAnsi" w:hAnsiTheme="minorHAnsi" w:cstheme="minorHAnsi"/>
                <w:spacing w:val="-2"/>
                <w:sz w:val="24"/>
                <w:szCs w:val="24"/>
              </w:rPr>
              <w:t>Transformer</w:t>
            </w:r>
          </w:p>
        </w:tc>
      </w:tr>
      <w:tr w:rsidR="00895549" w:rsidRPr="00443FA7" w14:paraId="6D02E59A" w14:textId="77777777">
        <w:trPr>
          <w:trHeight w:val="268"/>
        </w:trPr>
        <w:tc>
          <w:tcPr>
            <w:tcW w:w="792" w:type="dxa"/>
          </w:tcPr>
          <w:p w14:paraId="6D02E597"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30.</w:t>
            </w:r>
          </w:p>
        </w:tc>
        <w:tc>
          <w:tcPr>
            <w:tcW w:w="2019" w:type="dxa"/>
          </w:tcPr>
          <w:p w14:paraId="6D02E598"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5"/>
                <w:sz w:val="24"/>
                <w:szCs w:val="24"/>
              </w:rPr>
              <w:t>DTC</w:t>
            </w:r>
          </w:p>
        </w:tc>
        <w:tc>
          <w:tcPr>
            <w:tcW w:w="5531" w:type="dxa"/>
          </w:tcPr>
          <w:p w14:paraId="6D02E599"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Distribution</w:t>
            </w:r>
            <w:r w:rsidRPr="00443FA7">
              <w:rPr>
                <w:rFonts w:asciiTheme="minorHAnsi" w:hAnsiTheme="minorHAnsi" w:cstheme="minorHAnsi"/>
                <w:spacing w:val="12"/>
                <w:sz w:val="24"/>
                <w:szCs w:val="24"/>
              </w:rPr>
              <w:t xml:space="preserve"> </w:t>
            </w:r>
            <w:r w:rsidRPr="00443FA7">
              <w:rPr>
                <w:rFonts w:asciiTheme="minorHAnsi" w:hAnsiTheme="minorHAnsi" w:cstheme="minorHAnsi"/>
                <w:spacing w:val="-2"/>
                <w:sz w:val="24"/>
                <w:szCs w:val="24"/>
              </w:rPr>
              <w:t>Transformer</w:t>
            </w:r>
          </w:p>
        </w:tc>
      </w:tr>
      <w:tr w:rsidR="00895549" w:rsidRPr="00443FA7" w14:paraId="6D02E59E" w14:textId="77777777">
        <w:trPr>
          <w:trHeight w:val="270"/>
        </w:trPr>
        <w:tc>
          <w:tcPr>
            <w:tcW w:w="792" w:type="dxa"/>
          </w:tcPr>
          <w:p w14:paraId="6D02E59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31.</w:t>
            </w:r>
          </w:p>
        </w:tc>
        <w:tc>
          <w:tcPr>
            <w:tcW w:w="2019" w:type="dxa"/>
          </w:tcPr>
          <w:p w14:paraId="6D02E59C"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DVC</w:t>
            </w:r>
          </w:p>
        </w:tc>
        <w:tc>
          <w:tcPr>
            <w:tcW w:w="5531" w:type="dxa"/>
          </w:tcPr>
          <w:p w14:paraId="6D02E59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Damodar</w:t>
            </w:r>
            <w:r w:rsidRPr="00443FA7">
              <w:rPr>
                <w:rFonts w:asciiTheme="minorHAnsi" w:hAnsiTheme="minorHAnsi" w:cstheme="minorHAnsi"/>
                <w:spacing w:val="1"/>
                <w:sz w:val="24"/>
                <w:szCs w:val="24"/>
              </w:rPr>
              <w:t xml:space="preserve"> </w:t>
            </w:r>
            <w:r w:rsidRPr="00443FA7">
              <w:rPr>
                <w:rFonts w:asciiTheme="minorHAnsi" w:hAnsiTheme="minorHAnsi" w:cstheme="minorHAnsi"/>
                <w:spacing w:val="-2"/>
                <w:sz w:val="24"/>
                <w:szCs w:val="24"/>
              </w:rPr>
              <w:t>Valley</w:t>
            </w:r>
            <w:r w:rsidRPr="00443FA7">
              <w:rPr>
                <w:rFonts w:asciiTheme="minorHAnsi" w:hAnsiTheme="minorHAnsi" w:cstheme="minorHAnsi"/>
                <w:spacing w:val="2"/>
                <w:sz w:val="24"/>
                <w:szCs w:val="24"/>
              </w:rPr>
              <w:t xml:space="preserve"> </w:t>
            </w:r>
            <w:r w:rsidRPr="00443FA7">
              <w:rPr>
                <w:rFonts w:asciiTheme="minorHAnsi" w:hAnsiTheme="minorHAnsi" w:cstheme="minorHAnsi"/>
                <w:spacing w:val="-2"/>
                <w:sz w:val="24"/>
                <w:szCs w:val="24"/>
              </w:rPr>
              <w:t>Corporation</w:t>
            </w:r>
          </w:p>
        </w:tc>
      </w:tr>
      <w:tr w:rsidR="00895549" w:rsidRPr="00443FA7" w14:paraId="6D02E5A2" w14:textId="77777777">
        <w:trPr>
          <w:trHeight w:val="268"/>
        </w:trPr>
        <w:tc>
          <w:tcPr>
            <w:tcW w:w="792" w:type="dxa"/>
          </w:tcPr>
          <w:p w14:paraId="6D02E59F"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32.</w:t>
            </w:r>
          </w:p>
        </w:tc>
        <w:tc>
          <w:tcPr>
            <w:tcW w:w="2019" w:type="dxa"/>
          </w:tcPr>
          <w:p w14:paraId="6D02E5A0" w14:textId="77777777" w:rsidR="00895549" w:rsidRPr="00443FA7" w:rsidRDefault="003538AA">
            <w:pPr>
              <w:pStyle w:val="TableParagraph"/>
              <w:spacing w:line="234" w:lineRule="exact"/>
              <w:ind w:left="6" w:right="7"/>
              <w:rPr>
                <w:rFonts w:asciiTheme="minorHAnsi" w:hAnsiTheme="minorHAnsi" w:cstheme="minorHAnsi"/>
                <w:sz w:val="24"/>
                <w:szCs w:val="24"/>
              </w:rPr>
            </w:pPr>
            <w:r w:rsidRPr="00443FA7">
              <w:rPr>
                <w:rFonts w:asciiTheme="minorHAnsi" w:hAnsiTheme="minorHAnsi" w:cstheme="minorHAnsi"/>
                <w:sz w:val="24"/>
                <w:szCs w:val="24"/>
              </w:rPr>
              <w:t>EA/The</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5"/>
                <w:sz w:val="24"/>
                <w:szCs w:val="24"/>
              </w:rPr>
              <w:t>Act</w:t>
            </w:r>
          </w:p>
        </w:tc>
        <w:tc>
          <w:tcPr>
            <w:tcW w:w="5531" w:type="dxa"/>
          </w:tcPr>
          <w:p w14:paraId="6D02E5A1"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The</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Electricity</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Act</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4"/>
                <w:sz w:val="24"/>
                <w:szCs w:val="24"/>
              </w:rPr>
              <w:t>2003</w:t>
            </w:r>
          </w:p>
        </w:tc>
      </w:tr>
      <w:tr w:rsidR="00895549" w:rsidRPr="00443FA7" w14:paraId="6D02E5A6" w14:textId="77777777">
        <w:trPr>
          <w:trHeight w:val="270"/>
        </w:trPr>
        <w:tc>
          <w:tcPr>
            <w:tcW w:w="792" w:type="dxa"/>
          </w:tcPr>
          <w:p w14:paraId="6D02E5A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33.</w:t>
            </w:r>
          </w:p>
        </w:tc>
        <w:tc>
          <w:tcPr>
            <w:tcW w:w="2019" w:type="dxa"/>
          </w:tcPr>
          <w:p w14:paraId="6D02E5A4"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4"/>
                <w:sz w:val="24"/>
                <w:szCs w:val="24"/>
              </w:rPr>
              <w:t>ECEA</w:t>
            </w:r>
          </w:p>
        </w:tc>
        <w:tc>
          <w:tcPr>
            <w:tcW w:w="5531" w:type="dxa"/>
          </w:tcPr>
          <w:p w14:paraId="6D02E5A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Electricity</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Contract</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Enforcement</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Authority</w:t>
            </w:r>
          </w:p>
        </w:tc>
      </w:tr>
      <w:tr w:rsidR="00895549" w:rsidRPr="00443FA7" w14:paraId="6D02E5AA" w14:textId="77777777">
        <w:trPr>
          <w:trHeight w:val="268"/>
        </w:trPr>
        <w:tc>
          <w:tcPr>
            <w:tcW w:w="792" w:type="dxa"/>
          </w:tcPr>
          <w:p w14:paraId="6D02E5A7"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34.</w:t>
            </w:r>
          </w:p>
        </w:tc>
        <w:tc>
          <w:tcPr>
            <w:tcW w:w="2019" w:type="dxa"/>
          </w:tcPr>
          <w:p w14:paraId="6D02E5A8"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5"/>
                <w:sz w:val="24"/>
                <w:szCs w:val="24"/>
              </w:rPr>
              <w:t>ERC</w:t>
            </w:r>
          </w:p>
        </w:tc>
        <w:tc>
          <w:tcPr>
            <w:tcW w:w="5531" w:type="dxa"/>
          </w:tcPr>
          <w:p w14:paraId="6D02E5A9"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Electricity</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Regulatory</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Commission</w:t>
            </w:r>
          </w:p>
        </w:tc>
      </w:tr>
      <w:tr w:rsidR="00895549" w:rsidRPr="00443FA7" w14:paraId="6D02E5AE" w14:textId="77777777">
        <w:trPr>
          <w:trHeight w:val="270"/>
        </w:trPr>
        <w:tc>
          <w:tcPr>
            <w:tcW w:w="792" w:type="dxa"/>
          </w:tcPr>
          <w:p w14:paraId="6D02E5A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35.</w:t>
            </w:r>
          </w:p>
        </w:tc>
        <w:tc>
          <w:tcPr>
            <w:tcW w:w="2019" w:type="dxa"/>
          </w:tcPr>
          <w:p w14:paraId="6D02E5AC"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5"/>
                <w:sz w:val="24"/>
                <w:szCs w:val="24"/>
              </w:rPr>
              <w:t>EV</w:t>
            </w:r>
          </w:p>
        </w:tc>
        <w:tc>
          <w:tcPr>
            <w:tcW w:w="5531" w:type="dxa"/>
          </w:tcPr>
          <w:p w14:paraId="6D02E5A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Electric</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2"/>
                <w:sz w:val="24"/>
                <w:szCs w:val="24"/>
              </w:rPr>
              <w:t>Vehicles</w:t>
            </w:r>
          </w:p>
        </w:tc>
      </w:tr>
      <w:tr w:rsidR="00895549" w:rsidRPr="00443FA7" w14:paraId="6D02E5B2" w14:textId="77777777">
        <w:trPr>
          <w:trHeight w:val="268"/>
        </w:trPr>
        <w:tc>
          <w:tcPr>
            <w:tcW w:w="792" w:type="dxa"/>
          </w:tcPr>
          <w:p w14:paraId="6D02E5AF"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36.</w:t>
            </w:r>
          </w:p>
        </w:tc>
        <w:tc>
          <w:tcPr>
            <w:tcW w:w="2019" w:type="dxa"/>
          </w:tcPr>
          <w:p w14:paraId="6D02E5B0"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F&amp;A</w:t>
            </w:r>
          </w:p>
        </w:tc>
        <w:tc>
          <w:tcPr>
            <w:tcW w:w="5531" w:type="dxa"/>
          </w:tcPr>
          <w:p w14:paraId="6D02E5B1"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Finance</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&amp;</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Accounts</w:t>
            </w:r>
          </w:p>
        </w:tc>
      </w:tr>
      <w:tr w:rsidR="00895549" w:rsidRPr="00443FA7" w14:paraId="6D02E5B6" w14:textId="77777777">
        <w:trPr>
          <w:trHeight w:val="270"/>
        </w:trPr>
        <w:tc>
          <w:tcPr>
            <w:tcW w:w="792" w:type="dxa"/>
          </w:tcPr>
          <w:p w14:paraId="6D02E5B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37.</w:t>
            </w:r>
          </w:p>
        </w:tc>
        <w:tc>
          <w:tcPr>
            <w:tcW w:w="2019" w:type="dxa"/>
          </w:tcPr>
          <w:p w14:paraId="6D02E5B4"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FAS</w:t>
            </w:r>
          </w:p>
        </w:tc>
        <w:tc>
          <w:tcPr>
            <w:tcW w:w="5531" w:type="dxa"/>
          </w:tcPr>
          <w:p w14:paraId="6D02E5B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Finance</w:t>
            </w:r>
            <w:r w:rsidRPr="00443FA7">
              <w:rPr>
                <w:rFonts w:asciiTheme="minorHAnsi" w:hAnsiTheme="minorHAnsi" w:cstheme="minorHAnsi"/>
                <w:spacing w:val="4"/>
                <w:sz w:val="24"/>
                <w:szCs w:val="24"/>
              </w:rPr>
              <w:t xml:space="preserve"> </w:t>
            </w:r>
            <w:r w:rsidRPr="00443FA7">
              <w:rPr>
                <w:rFonts w:asciiTheme="minorHAnsi" w:hAnsiTheme="minorHAnsi" w:cstheme="minorHAnsi"/>
                <w:spacing w:val="-2"/>
                <w:sz w:val="24"/>
                <w:szCs w:val="24"/>
              </w:rPr>
              <w:t>Accounting</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2"/>
                <w:sz w:val="24"/>
                <w:szCs w:val="24"/>
              </w:rPr>
              <w:t>System</w:t>
            </w:r>
          </w:p>
        </w:tc>
      </w:tr>
      <w:tr w:rsidR="00895549" w:rsidRPr="00443FA7" w14:paraId="6D02E5BA" w14:textId="77777777">
        <w:trPr>
          <w:trHeight w:val="268"/>
        </w:trPr>
        <w:tc>
          <w:tcPr>
            <w:tcW w:w="792" w:type="dxa"/>
          </w:tcPr>
          <w:p w14:paraId="6D02E5B7" w14:textId="77777777" w:rsidR="00895549" w:rsidRPr="00443FA7" w:rsidRDefault="003538AA">
            <w:pPr>
              <w:pStyle w:val="TableParagraph"/>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38.</w:t>
            </w:r>
          </w:p>
        </w:tc>
        <w:tc>
          <w:tcPr>
            <w:tcW w:w="2019" w:type="dxa"/>
          </w:tcPr>
          <w:p w14:paraId="6D02E5B8" w14:textId="77777777" w:rsidR="00895549" w:rsidRPr="00443FA7" w:rsidRDefault="003538AA">
            <w:pPr>
              <w:pStyle w:val="TableParagraph"/>
              <w:ind w:left="6" w:right="6"/>
              <w:rPr>
                <w:rFonts w:asciiTheme="minorHAnsi" w:hAnsiTheme="minorHAnsi" w:cstheme="minorHAnsi"/>
                <w:sz w:val="24"/>
                <w:szCs w:val="24"/>
              </w:rPr>
            </w:pPr>
            <w:r w:rsidRPr="00443FA7">
              <w:rPr>
                <w:rFonts w:asciiTheme="minorHAnsi" w:hAnsiTheme="minorHAnsi" w:cstheme="minorHAnsi"/>
                <w:spacing w:val="-5"/>
                <w:sz w:val="24"/>
                <w:szCs w:val="24"/>
              </w:rPr>
              <w:t>FIs</w:t>
            </w:r>
          </w:p>
        </w:tc>
        <w:tc>
          <w:tcPr>
            <w:tcW w:w="5531" w:type="dxa"/>
          </w:tcPr>
          <w:p w14:paraId="6D02E5B9" w14:textId="77777777" w:rsidR="00895549" w:rsidRPr="00443FA7" w:rsidRDefault="003538AA">
            <w:pPr>
              <w:pStyle w:val="TableParagraph"/>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Financial</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2"/>
                <w:sz w:val="24"/>
                <w:szCs w:val="24"/>
              </w:rPr>
              <w:t>Institutions</w:t>
            </w:r>
          </w:p>
        </w:tc>
      </w:tr>
      <w:tr w:rsidR="00895549" w:rsidRPr="00443FA7" w14:paraId="6D02E5BE" w14:textId="77777777">
        <w:trPr>
          <w:trHeight w:val="270"/>
        </w:trPr>
        <w:tc>
          <w:tcPr>
            <w:tcW w:w="792" w:type="dxa"/>
          </w:tcPr>
          <w:p w14:paraId="6D02E5B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39.</w:t>
            </w:r>
          </w:p>
        </w:tc>
        <w:tc>
          <w:tcPr>
            <w:tcW w:w="2019" w:type="dxa"/>
          </w:tcPr>
          <w:p w14:paraId="6D02E5BC"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5"/>
                <w:sz w:val="24"/>
                <w:szCs w:val="24"/>
              </w:rPr>
              <w:t>FOR</w:t>
            </w:r>
          </w:p>
        </w:tc>
        <w:tc>
          <w:tcPr>
            <w:tcW w:w="5531" w:type="dxa"/>
          </w:tcPr>
          <w:p w14:paraId="6D02E5B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Forum</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Regulators</w:t>
            </w:r>
          </w:p>
        </w:tc>
      </w:tr>
      <w:tr w:rsidR="00895549" w:rsidRPr="00443FA7" w14:paraId="6D02E5C2" w14:textId="77777777">
        <w:trPr>
          <w:trHeight w:val="268"/>
        </w:trPr>
        <w:tc>
          <w:tcPr>
            <w:tcW w:w="792" w:type="dxa"/>
          </w:tcPr>
          <w:p w14:paraId="6D02E5BF"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40.</w:t>
            </w:r>
          </w:p>
        </w:tc>
        <w:tc>
          <w:tcPr>
            <w:tcW w:w="2019" w:type="dxa"/>
          </w:tcPr>
          <w:p w14:paraId="6D02E5C0"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5"/>
                <w:sz w:val="24"/>
                <w:szCs w:val="24"/>
              </w:rPr>
              <w:t>FY</w:t>
            </w:r>
          </w:p>
        </w:tc>
        <w:tc>
          <w:tcPr>
            <w:tcW w:w="5531" w:type="dxa"/>
          </w:tcPr>
          <w:p w14:paraId="6D02E5C1"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Financial</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4"/>
                <w:sz w:val="24"/>
                <w:szCs w:val="24"/>
              </w:rPr>
              <w:t>Year</w:t>
            </w:r>
          </w:p>
        </w:tc>
      </w:tr>
      <w:tr w:rsidR="00895549" w:rsidRPr="00443FA7" w14:paraId="6D02E5C6" w14:textId="77777777">
        <w:trPr>
          <w:trHeight w:val="270"/>
        </w:trPr>
        <w:tc>
          <w:tcPr>
            <w:tcW w:w="792" w:type="dxa"/>
          </w:tcPr>
          <w:p w14:paraId="6D02E5C3"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41.</w:t>
            </w:r>
          </w:p>
        </w:tc>
        <w:tc>
          <w:tcPr>
            <w:tcW w:w="2019" w:type="dxa"/>
          </w:tcPr>
          <w:p w14:paraId="6D02E5C4"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GFA</w:t>
            </w:r>
          </w:p>
        </w:tc>
        <w:tc>
          <w:tcPr>
            <w:tcW w:w="5531" w:type="dxa"/>
          </w:tcPr>
          <w:p w14:paraId="6D02E5C5"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Gross</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Fixed</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Assets</w:t>
            </w:r>
          </w:p>
        </w:tc>
      </w:tr>
      <w:tr w:rsidR="00895549" w:rsidRPr="00443FA7" w14:paraId="6D02E5CA" w14:textId="77777777">
        <w:trPr>
          <w:trHeight w:val="268"/>
        </w:trPr>
        <w:tc>
          <w:tcPr>
            <w:tcW w:w="792" w:type="dxa"/>
          </w:tcPr>
          <w:p w14:paraId="6D02E5C7"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42.</w:t>
            </w:r>
          </w:p>
        </w:tc>
        <w:tc>
          <w:tcPr>
            <w:tcW w:w="2019" w:type="dxa"/>
          </w:tcPr>
          <w:p w14:paraId="6D02E5C8"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GoI</w:t>
            </w:r>
          </w:p>
        </w:tc>
        <w:tc>
          <w:tcPr>
            <w:tcW w:w="5531" w:type="dxa"/>
          </w:tcPr>
          <w:p w14:paraId="6D02E5C9"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Government</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India</w:t>
            </w:r>
          </w:p>
        </w:tc>
      </w:tr>
      <w:tr w:rsidR="00895549" w:rsidRPr="00443FA7" w14:paraId="6D02E5CE" w14:textId="77777777">
        <w:trPr>
          <w:trHeight w:val="270"/>
        </w:trPr>
        <w:tc>
          <w:tcPr>
            <w:tcW w:w="792" w:type="dxa"/>
          </w:tcPr>
          <w:p w14:paraId="6D02E5CB"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43.</w:t>
            </w:r>
          </w:p>
        </w:tc>
        <w:tc>
          <w:tcPr>
            <w:tcW w:w="2019" w:type="dxa"/>
          </w:tcPr>
          <w:p w14:paraId="6D02E5CC"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GW</w:t>
            </w:r>
          </w:p>
        </w:tc>
        <w:tc>
          <w:tcPr>
            <w:tcW w:w="5531" w:type="dxa"/>
          </w:tcPr>
          <w:p w14:paraId="6D02E5CD"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Giga</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4"/>
                <w:sz w:val="24"/>
                <w:szCs w:val="24"/>
              </w:rPr>
              <w:t>Watt</w:t>
            </w:r>
          </w:p>
        </w:tc>
      </w:tr>
      <w:tr w:rsidR="00895549" w:rsidRPr="00443FA7" w14:paraId="6D02E5D2" w14:textId="77777777">
        <w:trPr>
          <w:trHeight w:val="268"/>
        </w:trPr>
        <w:tc>
          <w:tcPr>
            <w:tcW w:w="792" w:type="dxa"/>
          </w:tcPr>
          <w:p w14:paraId="6D02E5CF" w14:textId="77777777" w:rsidR="00895549" w:rsidRPr="00443FA7" w:rsidRDefault="003538AA">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44.</w:t>
            </w:r>
          </w:p>
        </w:tc>
        <w:tc>
          <w:tcPr>
            <w:tcW w:w="2019" w:type="dxa"/>
          </w:tcPr>
          <w:p w14:paraId="6D02E5D0"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HP</w:t>
            </w:r>
          </w:p>
        </w:tc>
        <w:tc>
          <w:tcPr>
            <w:tcW w:w="5531" w:type="dxa"/>
          </w:tcPr>
          <w:p w14:paraId="6D02E5D1"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Horse</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Power</w:t>
            </w:r>
          </w:p>
        </w:tc>
      </w:tr>
    </w:tbl>
    <w:p w14:paraId="6D02E5D3" w14:textId="77777777" w:rsidR="00895549" w:rsidRPr="00443FA7" w:rsidRDefault="00895549">
      <w:pPr>
        <w:spacing w:line="234" w:lineRule="exact"/>
        <w:rPr>
          <w:rFonts w:asciiTheme="minorHAnsi" w:hAnsiTheme="minorHAnsi" w:cstheme="minorHAnsi"/>
          <w:sz w:val="24"/>
          <w:szCs w:val="24"/>
        </w:rPr>
        <w:sectPr w:rsidR="00895549" w:rsidRPr="00443FA7" w:rsidSect="00027037">
          <w:headerReference w:type="default" r:id="rId17"/>
          <w:footerReference w:type="default" r:id="rId18"/>
          <w:pgSz w:w="11910" w:h="16840"/>
          <w:pgMar w:top="993" w:right="1060" w:bottom="1460" w:left="1300" w:header="571" w:footer="1261" w:gutter="0"/>
          <w:pgNumType w:start="7"/>
          <w:cols w:space="720"/>
        </w:sectPr>
      </w:pPr>
    </w:p>
    <w:p w14:paraId="6D02E5D4" w14:textId="77777777" w:rsidR="00895549" w:rsidRPr="00443FA7" w:rsidRDefault="00895549">
      <w:pPr>
        <w:pStyle w:val="BodyText"/>
        <w:spacing w:before="11"/>
        <w:rPr>
          <w:rFonts w:asciiTheme="minorHAnsi" w:hAnsiTheme="minorHAnsi" w:cstheme="minorHAnsi"/>
          <w:b/>
        </w:rPr>
      </w:pPr>
    </w:p>
    <w:tbl>
      <w:tblPr>
        <w:tblW w:w="0" w:type="auto"/>
        <w:tblInd w:w="4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92"/>
        <w:gridCol w:w="2019"/>
        <w:gridCol w:w="5531"/>
      </w:tblGrid>
      <w:tr w:rsidR="00895549" w:rsidRPr="00443FA7" w14:paraId="6D02E5D8" w14:textId="77777777" w:rsidTr="0081759D">
        <w:trPr>
          <w:trHeight w:val="234"/>
        </w:trPr>
        <w:tc>
          <w:tcPr>
            <w:tcW w:w="792" w:type="dxa"/>
            <w:shd w:val="clear" w:color="auto" w:fill="D9D9D9" w:themeFill="background1" w:themeFillShade="D9"/>
          </w:tcPr>
          <w:p w14:paraId="6D02E5D5" w14:textId="77777777" w:rsidR="00895549" w:rsidRPr="00443FA7" w:rsidRDefault="003538AA">
            <w:pPr>
              <w:pStyle w:val="TableParagraph"/>
              <w:spacing w:line="215" w:lineRule="exact"/>
              <w:ind w:left="91" w:right="86"/>
              <w:rPr>
                <w:rFonts w:asciiTheme="minorHAnsi" w:hAnsiTheme="minorHAnsi" w:cstheme="minorHAnsi"/>
                <w:b/>
                <w:sz w:val="24"/>
                <w:szCs w:val="24"/>
              </w:rPr>
            </w:pPr>
            <w:r w:rsidRPr="00443FA7">
              <w:rPr>
                <w:rFonts w:asciiTheme="minorHAnsi" w:hAnsiTheme="minorHAnsi" w:cstheme="minorHAnsi"/>
                <w:b/>
                <w:sz w:val="24"/>
                <w:szCs w:val="24"/>
              </w:rPr>
              <w:t>Sr.</w:t>
            </w:r>
            <w:r w:rsidRPr="00443FA7">
              <w:rPr>
                <w:rFonts w:asciiTheme="minorHAnsi" w:hAnsiTheme="minorHAnsi" w:cstheme="minorHAnsi"/>
                <w:b/>
                <w:spacing w:val="-4"/>
                <w:sz w:val="24"/>
                <w:szCs w:val="24"/>
              </w:rPr>
              <w:t xml:space="preserve"> </w:t>
            </w:r>
            <w:r w:rsidRPr="00443FA7">
              <w:rPr>
                <w:rFonts w:asciiTheme="minorHAnsi" w:hAnsiTheme="minorHAnsi" w:cstheme="minorHAnsi"/>
                <w:b/>
                <w:spacing w:val="-5"/>
                <w:sz w:val="24"/>
                <w:szCs w:val="24"/>
              </w:rPr>
              <w:t>No</w:t>
            </w:r>
          </w:p>
        </w:tc>
        <w:tc>
          <w:tcPr>
            <w:tcW w:w="2019" w:type="dxa"/>
            <w:shd w:val="clear" w:color="auto" w:fill="D9D9D9" w:themeFill="background1" w:themeFillShade="D9"/>
          </w:tcPr>
          <w:p w14:paraId="6D02E5D6" w14:textId="77777777" w:rsidR="00895549" w:rsidRPr="00443FA7" w:rsidRDefault="003538AA">
            <w:pPr>
              <w:pStyle w:val="TableParagraph"/>
              <w:spacing w:line="215" w:lineRule="exact"/>
              <w:ind w:left="6" w:right="6"/>
              <w:rPr>
                <w:rFonts w:asciiTheme="minorHAnsi" w:hAnsiTheme="minorHAnsi" w:cstheme="minorHAnsi"/>
                <w:b/>
                <w:sz w:val="24"/>
                <w:szCs w:val="24"/>
              </w:rPr>
            </w:pPr>
            <w:r w:rsidRPr="00443FA7">
              <w:rPr>
                <w:rFonts w:asciiTheme="minorHAnsi" w:hAnsiTheme="minorHAnsi" w:cstheme="minorHAnsi"/>
                <w:b/>
                <w:spacing w:val="-2"/>
                <w:sz w:val="24"/>
                <w:szCs w:val="24"/>
              </w:rPr>
              <w:t>Abbreviations</w:t>
            </w:r>
          </w:p>
        </w:tc>
        <w:tc>
          <w:tcPr>
            <w:tcW w:w="5531" w:type="dxa"/>
            <w:shd w:val="clear" w:color="auto" w:fill="D9D9D9" w:themeFill="background1" w:themeFillShade="D9"/>
          </w:tcPr>
          <w:p w14:paraId="6D02E5D7" w14:textId="77777777" w:rsidR="00895549" w:rsidRPr="00443FA7" w:rsidRDefault="003538AA">
            <w:pPr>
              <w:pStyle w:val="TableParagraph"/>
              <w:spacing w:line="215" w:lineRule="exact"/>
              <w:ind w:left="4"/>
              <w:rPr>
                <w:rFonts w:asciiTheme="minorHAnsi" w:hAnsiTheme="minorHAnsi" w:cstheme="minorHAnsi"/>
                <w:b/>
                <w:sz w:val="24"/>
                <w:szCs w:val="24"/>
              </w:rPr>
            </w:pPr>
            <w:r w:rsidRPr="00443FA7">
              <w:rPr>
                <w:rFonts w:asciiTheme="minorHAnsi" w:hAnsiTheme="minorHAnsi" w:cstheme="minorHAnsi"/>
                <w:b/>
                <w:spacing w:val="-2"/>
                <w:sz w:val="24"/>
                <w:szCs w:val="24"/>
              </w:rPr>
              <w:t>Descriptions</w:t>
            </w:r>
          </w:p>
        </w:tc>
      </w:tr>
      <w:tr w:rsidR="00895549" w:rsidRPr="00443FA7" w14:paraId="6D02E5DC" w14:textId="77777777">
        <w:trPr>
          <w:trHeight w:val="268"/>
        </w:trPr>
        <w:tc>
          <w:tcPr>
            <w:tcW w:w="792" w:type="dxa"/>
          </w:tcPr>
          <w:p w14:paraId="6D02E5D9"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45.</w:t>
            </w:r>
          </w:p>
        </w:tc>
        <w:tc>
          <w:tcPr>
            <w:tcW w:w="2019" w:type="dxa"/>
          </w:tcPr>
          <w:p w14:paraId="6D02E5DA"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5"/>
                <w:sz w:val="24"/>
                <w:szCs w:val="24"/>
              </w:rPr>
              <w:t>HPO</w:t>
            </w:r>
          </w:p>
        </w:tc>
        <w:tc>
          <w:tcPr>
            <w:tcW w:w="5531" w:type="dxa"/>
          </w:tcPr>
          <w:p w14:paraId="6D02E5DB"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Hydro</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Purchase</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Obligation</w:t>
            </w:r>
          </w:p>
        </w:tc>
      </w:tr>
      <w:tr w:rsidR="00895549" w:rsidRPr="00443FA7" w14:paraId="6D02E5E0" w14:textId="77777777">
        <w:trPr>
          <w:trHeight w:val="270"/>
        </w:trPr>
        <w:tc>
          <w:tcPr>
            <w:tcW w:w="792" w:type="dxa"/>
          </w:tcPr>
          <w:p w14:paraId="6D02E5DD" w14:textId="77777777" w:rsidR="00895549" w:rsidRPr="00443FA7" w:rsidRDefault="003538AA">
            <w:pPr>
              <w:pStyle w:val="TableParagraph"/>
              <w:spacing w:before="1"/>
              <w:ind w:left="17" w:right="103"/>
              <w:rPr>
                <w:rFonts w:asciiTheme="minorHAnsi" w:hAnsiTheme="minorHAnsi" w:cstheme="minorHAnsi"/>
                <w:sz w:val="24"/>
                <w:szCs w:val="24"/>
              </w:rPr>
            </w:pPr>
            <w:r w:rsidRPr="00443FA7">
              <w:rPr>
                <w:rFonts w:asciiTheme="minorHAnsi" w:hAnsiTheme="minorHAnsi" w:cstheme="minorHAnsi"/>
                <w:spacing w:val="-5"/>
                <w:sz w:val="24"/>
                <w:szCs w:val="24"/>
              </w:rPr>
              <w:t>46.</w:t>
            </w:r>
          </w:p>
        </w:tc>
        <w:tc>
          <w:tcPr>
            <w:tcW w:w="2019" w:type="dxa"/>
          </w:tcPr>
          <w:p w14:paraId="6D02E5DE" w14:textId="77777777" w:rsidR="00895549" w:rsidRPr="00443FA7" w:rsidRDefault="003538AA">
            <w:pPr>
              <w:pStyle w:val="TableParagraph"/>
              <w:spacing w:before="1"/>
              <w:ind w:left="6" w:right="4"/>
              <w:rPr>
                <w:rFonts w:asciiTheme="minorHAnsi" w:hAnsiTheme="minorHAnsi" w:cstheme="minorHAnsi"/>
                <w:sz w:val="24"/>
                <w:szCs w:val="24"/>
              </w:rPr>
            </w:pPr>
            <w:r w:rsidRPr="00443FA7">
              <w:rPr>
                <w:rFonts w:asciiTheme="minorHAnsi" w:hAnsiTheme="minorHAnsi" w:cstheme="minorHAnsi"/>
                <w:spacing w:val="-5"/>
                <w:sz w:val="24"/>
                <w:szCs w:val="24"/>
              </w:rPr>
              <w:t>HR</w:t>
            </w:r>
          </w:p>
        </w:tc>
        <w:tc>
          <w:tcPr>
            <w:tcW w:w="5531" w:type="dxa"/>
          </w:tcPr>
          <w:p w14:paraId="6D02E5DF"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Human</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2"/>
                <w:sz w:val="24"/>
                <w:szCs w:val="24"/>
              </w:rPr>
              <w:t>Resource</w:t>
            </w:r>
          </w:p>
        </w:tc>
      </w:tr>
      <w:tr w:rsidR="00895549" w:rsidRPr="00443FA7" w14:paraId="6D02E5E4" w14:textId="77777777">
        <w:trPr>
          <w:trHeight w:val="268"/>
        </w:trPr>
        <w:tc>
          <w:tcPr>
            <w:tcW w:w="792" w:type="dxa"/>
          </w:tcPr>
          <w:p w14:paraId="6D02E5E1"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47.</w:t>
            </w:r>
          </w:p>
        </w:tc>
        <w:tc>
          <w:tcPr>
            <w:tcW w:w="2019" w:type="dxa"/>
          </w:tcPr>
          <w:p w14:paraId="6D02E5E2"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4"/>
                <w:sz w:val="24"/>
                <w:szCs w:val="24"/>
              </w:rPr>
              <w:t>HRIR</w:t>
            </w:r>
          </w:p>
        </w:tc>
        <w:tc>
          <w:tcPr>
            <w:tcW w:w="5531" w:type="dxa"/>
          </w:tcPr>
          <w:p w14:paraId="6D02E5E3"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Human</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Resources</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Industrial</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Relations</w:t>
            </w:r>
          </w:p>
        </w:tc>
      </w:tr>
      <w:tr w:rsidR="00895549" w:rsidRPr="00443FA7" w14:paraId="6D02E5E8" w14:textId="77777777">
        <w:trPr>
          <w:trHeight w:val="270"/>
        </w:trPr>
        <w:tc>
          <w:tcPr>
            <w:tcW w:w="792" w:type="dxa"/>
          </w:tcPr>
          <w:p w14:paraId="6D02E5E5" w14:textId="77777777" w:rsidR="00895549" w:rsidRPr="00443FA7" w:rsidRDefault="003538AA">
            <w:pPr>
              <w:pStyle w:val="TableParagraph"/>
              <w:spacing w:before="1"/>
              <w:ind w:left="17" w:right="103"/>
              <w:rPr>
                <w:rFonts w:asciiTheme="minorHAnsi" w:hAnsiTheme="minorHAnsi" w:cstheme="minorHAnsi"/>
                <w:sz w:val="24"/>
                <w:szCs w:val="24"/>
              </w:rPr>
            </w:pPr>
            <w:r w:rsidRPr="00443FA7">
              <w:rPr>
                <w:rFonts w:asciiTheme="minorHAnsi" w:hAnsiTheme="minorHAnsi" w:cstheme="minorHAnsi"/>
                <w:spacing w:val="-5"/>
                <w:sz w:val="24"/>
                <w:szCs w:val="24"/>
              </w:rPr>
              <w:t>48.</w:t>
            </w:r>
          </w:p>
        </w:tc>
        <w:tc>
          <w:tcPr>
            <w:tcW w:w="2019" w:type="dxa"/>
          </w:tcPr>
          <w:p w14:paraId="6D02E5E6" w14:textId="77777777" w:rsidR="00895549" w:rsidRPr="00443FA7" w:rsidRDefault="003538AA">
            <w:pPr>
              <w:pStyle w:val="TableParagraph"/>
              <w:spacing w:before="1"/>
              <w:ind w:left="6" w:right="4"/>
              <w:rPr>
                <w:rFonts w:asciiTheme="minorHAnsi" w:hAnsiTheme="minorHAnsi" w:cstheme="minorHAnsi"/>
                <w:sz w:val="24"/>
                <w:szCs w:val="24"/>
              </w:rPr>
            </w:pPr>
            <w:r w:rsidRPr="00443FA7">
              <w:rPr>
                <w:rFonts w:asciiTheme="minorHAnsi" w:hAnsiTheme="minorHAnsi" w:cstheme="minorHAnsi"/>
                <w:spacing w:val="-5"/>
                <w:sz w:val="24"/>
                <w:szCs w:val="24"/>
              </w:rPr>
              <w:t>HT</w:t>
            </w:r>
          </w:p>
        </w:tc>
        <w:tc>
          <w:tcPr>
            <w:tcW w:w="5531" w:type="dxa"/>
          </w:tcPr>
          <w:p w14:paraId="6D02E5E7"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High</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Tension</w:t>
            </w:r>
          </w:p>
        </w:tc>
      </w:tr>
      <w:tr w:rsidR="00895549" w:rsidRPr="00443FA7" w14:paraId="6D02E5EC" w14:textId="77777777">
        <w:trPr>
          <w:trHeight w:val="268"/>
        </w:trPr>
        <w:tc>
          <w:tcPr>
            <w:tcW w:w="792" w:type="dxa"/>
          </w:tcPr>
          <w:p w14:paraId="6D02E5E9"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49.</w:t>
            </w:r>
          </w:p>
        </w:tc>
        <w:tc>
          <w:tcPr>
            <w:tcW w:w="2019" w:type="dxa"/>
          </w:tcPr>
          <w:p w14:paraId="6D02E5EA"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4"/>
                <w:sz w:val="24"/>
                <w:szCs w:val="24"/>
              </w:rPr>
              <w:t>HTSS</w:t>
            </w:r>
          </w:p>
        </w:tc>
        <w:tc>
          <w:tcPr>
            <w:tcW w:w="5531" w:type="dxa"/>
          </w:tcPr>
          <w:p w14:paraId="6D02E5EB"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High</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Tension</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Special</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Services</w:t>
            </w:r>
          </w:p>
        </w:tc>
      </w:tr>
      <w:tr w:rsidR="00895549" w:rsidRPr="00443FA7" w14:paraId="6D02E5F0" w14:textId="77777777">
        <w:trPr>
          <w:trHeight w:val="270"/>
        </w:trPr>
        <w:tc>
          <w:tcPr>
            <w:tcW w:w="792" w:type="dxa"/>
          </w:tcPr>
          <w:p w14:paraId="6D02E5ED" w14:textId="77777777" w:rsidR="00895549" w:rsidRPr="00443FA7" w:rsidRDefault="003538AA">
            <w:pPr>
              <w:pStyle w:val="TableParagraph"/>
              <w:spacing w:before="1"/>
              <w:ind w:left="17" w:right="103"/>
              <w:rPr>
                <w:rFonts w:asciiTheme="minorHAnsi" w:hAnsiTheme="minorHAnsi" w:cstheme="minorHAnsi"/>
                <w:sz w:val="24"/>
                <w:szCs w:val="24"/>
              </w:rPr>
            </w:pPr>
            <w:r w:rsidRPr="00443FA7">
              <w:rPr>
                <w:rFonts w:asciiTheme="minorHAnsi" w:hAnsiTheme="minorHAnsi" w:cstheme="minorHAnsi"/>
                <w:spacing w:val="-5"/>
                <w:sz w:val="24"/>
                <w:szCs w:val="24"/>
              </w:rPr>
              <w:t>50.</w:t>
            </w:r>
          </w:p>
        </w:tc>
        <w:tc>
          <w:tcPr>
            <w:tcW w:w="2019" w:type="dxa"/>
          </w:tcPr>
          <w:p w14:paraId="6D02E5EE" w14:textId="77777777" w:rsidR="00895549" w:rsidRPr="00443FA7" w:rsidRDefault="003538AA">
            <w:pPr>
              <w:pStyle w:val="TableParagraph"/>
              <w:spacing w:before="1"/>
              <w:ind w:left="6" w:right="5"/>
              <w:rPr>
                <w:rFonts w:asciiTheme="minorHAnsi" w:hAnsiTheme="minorHAnsi" w:cstheme="minorHAnsi"/>
                <w:sz w:val="24"/>
                <w:szCs w:val="24"/>
              </w:rPr>
            </w:pPr>
            <w:r w:rsidRPr="00443FA7">
              <w:rPr>
                <w:rFonts w:asciiTheme="minorHAnsi" w:hAnsiTheme="minorHAnsi" w:cstheme="minorHAnsi"/>
                <w:spacing w:val="-4"/>
                <w:sz w:val="24"/>
                <w:szCs w:val="24"/>
              </w:rPr>
              <w:t>IPDS</w:t>
            </w:r>
          </w:p>
        </w:tc>
        <w:tc>
          <w:tcPr>
            <w:tcW w:w="5531" w:type="dxa"/>
          </w:tcPr>
          <w:p w14:paraId="6D02E5EF"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Integrated</w:t>
            </w:r>
            <w:r w:rsidRPr="00443FA7">
              <w:rPr>
                <w:rFonts w:asciiTheme="minorHAnsi" w:hAnsiTheme="minorHAnsi" w:cstheme="minorHAnsi"/>
                <w:spacing w:val="4"/>
                <w:sz w:val="24"/>
                <w:szCs w:val="24"/>
              </w:rPr>
              <w:t xml:space="preserve"> </w:t>
            </w:r>
            <w:r w:rsidRPr="00443FA7">
              <w:rPr>
                <w:rFonts w:asciiTheme="minorHAnsi" w:hAnsiTheme="minorHAnsi" w:cstheme="minorHAnsi"/>
                <w:spacing w:val="-2"/>
                <w:sz w:val="24"/>
                <w:szCs w:val="24"/>
              </w:rPr>
              <w:t>Power</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Development</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Scheme</w:t>
            </w:r>
          </w:p>
        </w:tc>
      </w:tr>
      <w:tr w:rsidR="00895549" w:rsidRPr="00443FA7" w14:paraId="6D02E5F4" w14:textId="77777777">
        <w:trPr>
          <w:trHeight w:val="270"/>
        </w:trPr>
        <w:tc>
          <w:tcPr>
            <w:tcW w:w="792" w:type="dxa"/>
          </w:tcPr>
          <w:p w14:paraId="6D02E5F1"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51.</w:t>
            </w:r>
          </w:p>
        </w:tc>
        <w:tc>
          <w:tcPr>
            <w:tcW w:w="2019" w:type="dxa"/>
          </w:tcPr>
          <w:p w14:paraId="6D02E5F2"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4"/>
                <w:sz w:val="24"/>
                <w:szCs w:val="24"/>
              </w:rPr>
              <w:t>IPDS</w:t>
            </w:r>
          </w:p>
        </w:tc>
        <w:tc>
          <w:tcPr>
            <w:tcW w:w="5531" w:type="dxa"/>
          </w:tcPr>
          <w:p w14:paraId="6D02E5F3"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Integrated</w:t>
            </w:r>
            <w:r w:rsidRPr="00443FA7">
              <w:rPr>
                <w:rFonts w:asciiTheme="minorHAnsi" w:hAnsiTheme="minorHAnsi" w:cstheme="minorHAnsi"/>
                <w:spacing w:val="4"/>
                <w:sz w:val="24"/>
                <w:szCs w:val="24"/>
              </w:rPr>
              <w:t xml:space="preserve"> </w:t>
            </w:r>
            <w:r w:rsidRPr="00443FA7">
              <w:rPr>
                <w:rFonts w:asciiTheme="minorHAnsi" w:hAnsiTheme="minorHAnsi" w:cstheme="minorHAnsi"/>
                <w:spacing w:val="-2"/>
                <w:sz w:val="24"/>
                <w:szCs w:val="24"/>
              </w:rPr>
              <w:t>Power</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Development</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Scheme</w:t>
            </w:r>
          </w:p>
        </w:tc>
      </w:tr>
      <w:tr w:rsidR="00895549" w:rsidRPr="00443FA7" w14:paraId="6D02E5F8" w14:textId="77777777">
        <w:trPr>
          <w:trHeight w:val="268"/>
        </w:trPr>
        <w:tc>
          <w:tcPr>
            <w:tcW w:w="792" w:type="dxa"/>
          </w:tcPr>
          <w:p w14:paraId="6D02E5F5"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52.</w:t>
            </w:r>
          </w:p>
        </w:tc>
        <w:tc>
          <w:tcPr>
            <w:tcW w:w="2019" w:type="dxa"/>
          </w:tcPr>
          <w:p w14:paraId="6D02E5F6"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IPP</w:t>
            </w:r>
          </w:p>
        </w:tc>
        <w:tc>
          <w:tcPr>
            <w:tcW w:w="5531" w:type="dxa"/>
          </w:tcPr>
          <w:p w14:paraId="6D02E5F7"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Independent</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Producers</w:t>
            </w:r>
          </w:p>
        </w:tc>
      </w:tr>
      <w:tr w:rsidR="00895549" w:rsidRPr="00443FA7" w14:paraId="6D02E5FC" w14:textId="77777777">
        <w:trPr>
          <w:trHeight w:val="270"/>
        </w:trPr>
        <w:tc>
          <w:tcPr>
            <w:tcW w:w="792" w:type="dxa"/>
          </w:tcPr>
          <w:p w14:paraId="6D02E5F9"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53.</w:t>
            </w:r>
          </w:p>
        </w:tc>
        <w:tc>
          <w:tcPr>
            <w:tcW w:w="2019" w:type="dxa"/>
          </w:tcPr>
          <w:p w14:paraId="6D02E5FA"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2"/>
                <w:sz w:val="24"/>
                <w:szCs w:val="24"/>
              </w:rPr>
              <w:t>JBVNL</w:t>
            </w:r>
          </w:p>
        </w:tc>
        <w:tc>
          <w:tcPr>
            <w:tcW w:w="5531" w:type="dxa"/>
          </w:tcPr>
          <w:p w14:paraId="6D02E5FB"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Jharkhand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Bijli</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Vitaran</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Nigam</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Limited</w:t>
            </w:r>
          </w:p>
        </w:tc>
      </w:tr>
      <w:tr w:rsidR="00895549" w:rsidRPr="00443FA7" w14:paraId="6D02E600" w14:textId="77777777">
        <w:trPr>
          <w:trHeight w:val="268"/>
        </w:trPr>
        <w:tc>
          <w:tcPr>
            <w:tcW w:w="792" w:type="dxa"/>
          </w:tcPr>
          <w:p w14:paraId="6D02E5F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54.</w:t>
            </w:r>
          </w:p>
        </w:tc>
        <w:tc>
          <w:tcPr>
            <w:tcW w:w="2019" w:type="dxa"/>
          </w:tcPr>
          <w:p w14:paraId="6D02E5FE" w14:textId="77777777" w:rsidR="00895549" w:rsidRPr="00443FA7" w:rsidRDefault="003538AA">
            <w:pPr>
              <w:pStyle w:val="TableParagraph"/>
              <w:spacing w:line="234" w:lineRule="exact"/>
              <w:ind w:left="6" w:right="7"/>
              <w:rPr>
                <w:rFonts w:asciiTheme="minorHAnsi" w:hAnsiTheme="minorHAnsi" w:cstheme="minorHAnsi"/>
                <w:sz w:val="24"/>
                <w:szCs w:val="24"/>
              </w:rPr>
            </w:pPr>
            <w:r w:rsidRPr="00443FA7">
              <w:rPr>
                <w:rFonts w:asciiTheme="minorHAnsi" w:hAnsiTheme="minorHAnsi" w:cstheme="minorHAnsi"/>
                <w:spacing w:val="-4"/>
                <w:sz w:val="24"/>
                <w:szCs w:val="24"/>
              </w:rPr>
              <w:t>JSEB</w:t>
            </w:r>
          </w:p>
        </w:tc>
        <w:tc>
          <w:tcPr>
            <w:tcW w:w="5531" w:type="dxa"/>
          </w:tcPr>
          <w:p w14:paraId="6D02E5F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Jharkhand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State</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Electricity</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Board</w:t>
            </w:r>
          </w:p>
        </w:tc>
      </w:tr>
      <w:tr w:rsidR="00895549" w:rsidRPr="00443FA7" w14:paraId="6D02E604" w14:textId="77777777">
        <w:trPr>
          <w:trHeight w:val="270"/>
        </w:trPr>
        <w:tc>
          <w:tcPr>
            <w:tcW w:w="792" w:type="dxa"/>
          </w:tcPr>
          <w:p w14:paraId="6D02E601"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55.</w:t>
            </w:r>
          </w:p>
        </w:tc>
        <w:tc>
          <w:tcPr>
            <w:tcW w:w="2019" w:type="dxa"/>
          </w:tcPr>
          <w:p w14:paraId="6D02E602"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2"/>
                <w:sz w:val="24"/>
                <w:szCs w:val="24"/>
              </w:rPr>
              <w:t>JSERC</w:t>
            </w:r>
          </w:p>
        </w:tc>
        <w:tc>
          <w:tcPr>
            <w:tcW w:w="5531" w:type="dxa"/>
          </w:tcPr>
          <w:p w14:paraId="6D02E603"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Jharkhand</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State</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Electricity</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Regulatory</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2"/>
                <w:sz w:val="24"/>
                <w:szCs w:val="24"/>
              </w:rPr>
              <w:t>Commission</w:t>
            </w:r>
          </w:p>
        </w:tc>
      </w:tr>
      <w:tr w:rsidR="00895549" w:rsidRPr="00443FA7" w14:paraId="6D02E608" w14:textId="77777777">
        <w:trPr>
          <w:trHeight w:val="268"/>
        </w:trPr>
        <w:tc>
          <w:tcPr>
            <w:tcW w:w="792" w:type="dxa"/>
          </w:tcPr>
          <w:p w14:paraId="6D02E605"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56.</w:t>
            </w:r>
          </w:p>
        </w:tc>
        <w:tc>
          <w:tcPr>
            <w:tcW w:w="2019" w:type="dxa"/>
          </w:tcPr>
          <w:p w14:paraId="6D02E606"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JTS</w:t>
            </w:r>
          </w:p>
        </w:tc>
        <w:tc>
          <w:tcPr>
            <w:tcW w:w="5531" w:type="dxa"/>
          </w:tcPr>
          <w:p w14:paraId="6D02E607"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Jamshedpur</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Town</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Services</w:t>
            </w:r>
          </w:p>
        </w:tc>
      </w:tr>
      <w:tr w:rsidR="00895549" w:rsidRPr="00443FA7" w14:paraId="6D02E60C" w14:textId="77777777">
        <w:trPr>
          <w:trHeight w:val="271"/>
        </w:trPr>
        <w:tc>
          <w:tcPr>
            <w:tcW w:w="792" w:type="dxa"/>
          </w:tcPr>
          <w:p w14:paraId="6D02E609" w14:textId="77777777" w:rsidR="00895549" w:rsidRPr="00443FA7" w:rsidRDefault="003538AA">
            <w:pPr>
              <w:pStyle w:val="TableParagraph"/>
              <w:ind w:left="17" w:right="103"/>
              <w:rPr>
                <w:rFonts w:asciiTheme="minorHAnsi" w:hAnsiTheme="minorHAnsi" w:cstheme="minorHAnsi"/>
                <w:sz w:val="24"/>
                <w:szCs w:val="24"/>
              </w:rPr>
            </w:pPr>
            <w:r w:rsidRPr="00443FA7">
              <w:rPr>
                <w:rFonts w:asciiTheme="minorHAnsi" w:hAnsiTheme="minorHAnsi" w:cstheme="minorHAnsi"/>
                <w:spacing w:val="-5"/>
                <w:sz w:val="24"/>
                <w:szCs w:val="24"/>
              </w:rPr>
              <w:t>57.</w:t>
            </w:r>
          </w:p>
        </w:tc>
        <w:tc>
          <w:tcPr>
            <w:tcW w:w="2019" w:type="dxa"/>
          </w:tcPr>
          <w:p w14:paraId="6D02E60A" w14:textId="77777777" w:rsidR="00895549" w:rsidRPr="00443FA7" w:rsidRDefault="003538AA">
            <w:pPr>
              <w:pStyle w:val="TableParagraph"/>
              <w:ind w:left="6" w:right="6"/>
              <w:rPr>
                <w:rFonts w:asciiTheme="minorHAnsi" w:hAnsiTheme="minorHAnsi" w:cstheme="minorHAnsi"/>
                <w:sz w:val="24"/>
                <w:szCs w:val="24"/>
              </w:rPr>
            </w:pPr>
            <w:r w:rsidRPr="00443FA7">
              <w:rPr>
                <w:rFonts w:asciiTheme="minorHAnsi" w:hAnsiTheme="minorHAnsi" w:cstheme="minorHAnsi"/>
                <w:spacing w:val="-2"/>
                <w:sz w:val="24"/>
                <w:szCs w:val="24"/>
              </w:rPr>
              <w:t>JUSCO</w:t>
            </w:r>
          </w:p>
        </w:tc>
        <w:tc>
          <w:tcPr>
            <w:tcW w:w="5531" w:type="dxa"/>
          </w:tcPr>
          <w:p w14:paraId="6D02E60B" w14:textId="77777777" w:rsidR="00895549" w:rsidRPr="00443FA7" w:rsidRDefault="003538AA">
            <w:pPr>
              <w:pStyle w:val="TableParagraph"/>
              <w:ind w:left="107"/>
              <w:jc w:val="left"/>
              <w:rPr>
                <w:rFonts w:asciiTheme="minorHAnsi" w:hAnsiTheme="minorHAnsi" w:cstheme="minorHAnsi"/>
                <w:sz w:val="24"/>
                <w:szCs w:val="24"/>
              </w:rPr>
            </w:pPr>
            <w:r w:rsidRPr="00443FA7">
              <w:rPr>
                <w:rFonts w:asciiTheme="minorHAnsi" w:hAnsiTheme="minorHAnsi" w:cstheme="minorHAnsi"/>
                <w:sz w:val="24"/>
                <w:szCs w:val="24"/>
              </w:rPr>
              <w:t>Jamshedpur</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Utilities</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&amp;</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Services</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Company</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Limited</w:t>
            </w:r>
          </w:p>
        </w:tc>
      </w:tr>
      <w:tr w:rsidR="00895549" w:rsidRPr="00443FA7" w14:paraId="6D02E610" w14:textId="77777777">
        <w:trPr>
          <w:trHeight w:val="268"/>
        </w:trPr>
        <w:tc>
          <w:tcPr>
            <w:tcW w:w="792" w:type="dxa"/>
          </w:tcPr>
          <w:p w14:paraId="6D02E60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58.</w:t>
            </w:r>
          </w:p>
        </w:tc>
        <w:tc>
          <w:tcPr>
            <w:tcW w:w="2019" w:type="dxa"/>
          </w:tcPr>
          <w:p w14:paraId="6D02E60E"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2"/>
                <w:sz w:val="24"/>
                <w:szCs w:val="24"/>
              </w:rPr>
              <w:t>JUSNL</w:t>
            </w:r>
          </w:p>
        </w:tc>
        <w:tc>
          <w:tcPr>
            <w:tcW w:w="5531" w:type="dxa"/>
          </w:tcPr>
          <w:p w14:paraId="6D02E60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Jharkhand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Urja</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Sancharan</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Nigam</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Limited</w:t>
            </w:r>
          </w:p>
        </w:tc>
      </w:tr>
      <w:tr w:rsidR="00895549" w:rsidRPr="00443FA7" w14:paraId="6D02E614" w14:textId="77777777">
        <w:trPr>
          <w:trHeight w:val="270"/>
        </w:trPr>
        <w:tc>
          <w:tcPr>
            <w:tcW w:w="792" w:type="dxa"/>
          </w:tcPr>
          <w:p w14:paraId="6D02E611"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59.</w:t>
            </w:r>
          </w:p>
        </w:tc>
        <w:tc>
          <w:tcPr>
            <w:tcW w:w="2019" w:type="dxa"/>
          </w:tcPr>
          <w:p w14:paraId="6D02E612"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2"/>
                <w:sz w:val="24"/>
                <w:szCs w:val="24"/>
              </w:rPr>
              <w:t>JUUNL</w:t>
            </w:r>
          </w:p>
        </w:tc>
        <w:tc>
          <w:tcPr>
            <w:tcW w:w="5531" w:type="dxa"/>
          </w:tcPr>
          <w:p w14:paraId="6D02E613"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Jharkhand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Urja</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Utpadan</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Nigam</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Limited</w:t>
            </w:r>
          </w:p>
        </w:tc>
      </w:tr>
      <w:tr w:rsidR="00895549" w:rsidRPr="00443FA7" w14:paraId="6D02E618" w14:textId="77777777">
        <w:trPr>
          <w:trHeight w:val="268"/>
        </w:trPr>
        <w:tc>
          <w:tcPr>
            <w:tcW w:w="792" w:type="dxa"/>
          </w:tcPr>
          <w:p w14:paraId="6D02E615"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60.</w:t>
            </w:r>
          </w:p>
        </w:tc>
        <w:tc>
          <w:tcPr>
            <w:tcW w:w="2019" w:type="dxa"/>
          </w:tcPr>
          <w:p w14:paraId="6D02E616"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2"/>
                <w:sz w:val="24"/>
                <w:szCs w:val="24"/>
              </w:rPr>
              <w:t>JUVNL</w:t>
            </w:r>
          </w:p>
        </w:tc>
        <w:tc>
          <w:tcPr>
            <w:tcW w:w="5531" w:type="dxa"/>
          </w:tcPr>
          <w:p w14:paraId="6D02E617"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Jharkhand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Urja</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Vikas</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Nigam</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Limited</w:t>
            </w:r>
          </w:p>
        </w:tc>
      </w:tr>
      <w:tr w:rsidR="00895549" w:rsidRPr="00443FA7" w14:paraId="6D02E61C" w14:textId="77777777">
        <w:trPr>
          <w:trHeight w:val="270"/>
        </w:trPr>
        <w:tc>
          <w:tcPr>
            <w:tcW w:w="792" w:type="dxa"/>
          </w:tcPr>
          <w:p w14:paraId="6D02E619"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61.</w:t>
            </w:r>
          </w:p>
        </w:tc>
        <w:tc>
          <w:tcPr>
            <w:tcW w:w="2019" w:type="dxa"/>
          </w:tcPr>
          <w:p w14:paraId="6D02E61A"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KRA</w:t>
            </w:r>
          </w:p>
        </w:tc>
        <w:tc>
          <w:tcPr>
            <w:tcW w:w="5531" w:type="dxa"/>
          </w:tcPr>
          <w:p w14:paraId="6D02E61B"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Key</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Result</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4"/>
                <w:sz w:val="24"/>
                <w:szCs w:val="24"/>
              </w:rPr>
              <w:t>Areas</w:t>
            </w:r>
          </w:p>
        </w:tc>
      </w:tr>
      <w:tr w:rsidR="00895549" w:rsidRPr="00443FA7" w14:paraId="6D02E620" w14:textId="77777777">
        <w:trPr>
          <w:trHeight w:val="268"/>
        </w:trPr>
        <w:tc>
          <w:tcPr>
            <w:tcW w:w="792" w:type="dxa"/>
          </w:tcPr>
          <w:p w14:paraId="6D02E61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62.</w:t>
            </w:r>
          </w:p>
        </w:tc>
        <w:tc>
          <w:tcPr>
            <w:tcW w:w="2019" w:type="dxa"/>
          </w:tcPr>
          <w:p w14:paraId="6D02E61E"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KV</w:t>
            </w:r>
          </w:p>
        </w:tc>
        <w:tc>
          <w:tcPr>
            <w:tcW w:w="5531" w:type="dxa"/>
          </w:tcPr>
          <w:p w14:paraId="6D02E61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Kilo</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4"/>
                <w:sz w:val="24"/>
                <w:szCs w:val="24"/>
              </w:rPr>
              <w:t>Volt</w:t>
            </w:r>
          </w:p>
        </w:tc>
      </w:tr>
      <w:tr w:rsidR="00895549" w:rsidRPr="00443FA7" w14:paraId="6D02E624" w14:textId="77777777">
        <w:trPr>
          <w:trHeight w:val="270"/>
        </w:trPr>
        <w:tc>
          <w:tcPr>
            <w:tcW w:w="792" w:type="dxa"/>
          </w:tcPr>
          <w:p w14:paraId="6D02E621"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63.</w:t>
            </w:r>
          </w:p>
        </w:tc>
        <w:tc>
          <w:tcPr>
            <w:tcW w:w="2019" w:type="dxa"/>
          </w:tcPr>
          <w:p w14:paraId="6D02E622"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kVA</w:t>
            </w:r>
          </w:p>
        </w:tc>
        <w:tc>
          <w:tcPr>
            <w:tcW w:w="5531" w:type="dxa"/>
          </w:tcPr>
          <w:p w14:paraId="6D02E623"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Kilo</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Volt</w:t>
            </w:r>
            <w:r w:rsidRPr="00443FA7">
              <w:rPr>
                <w:rFonts w:asciiTheme="minorHAnsi" w:hAnsiTheme="minorHAnsi" w:cstheme="minorHAnsi"/>
                <w:spacing w:val="-4"/>
                <w:sz w:val="24"/>
                <w:szCs w:val="24"/>
              </w:rPr>
              <w:t xml:space="preserve"> </w:t>
            </w:r>
            <w:r w:rsidRPr="00443FA7">
              <w:rPr>
                <w:rFonts w:asciiTheme="minorHAnsi" w:hAnsiTheme="minorHAnsi" w:cstheme="minorHAnsi"/>
                <w:spacing w:val="-2"/>
                <w:sz w:val="24"/>
                <w:szCs w:val="24"/>
              </w:rPr>
              <w:t>Ampere</w:t>
            </w:r>
          </w:p>
        </w:tc>
      </w:tr>
      <w:tr w:rsidR="00895549" w:rsidRPr="00443FA7" w14:paraId="6D02E628" w14:textId="77777777">
        <w:trPr>
          <w:trHeight w:val="268"/>
        </w:trPr>
        <w:tc>
          <w:tcPr>
            <w:tcW w:w="792" w:type="dxa"/>
          </w:tcPr>
          <w:p w14:paraId="6D02E625"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64.</w:t>
            </w:r>
          </w:p>
        </w:tc>
        <w:tc>
          <w:tcPr>
            <w:tcW w:w="2019" w:type="dxa"/>
          </w:tcPr>
          <w:p w14:paraId="6D02E626"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4"/>
                <w:sz w:val="24"/>
                <w:szCs w:val="24"/>
              </w:rPr>
              <w:t>kVAh</w:t>
            </w:r>
          </w:p>
        </w:tc>
        <w:tc>
          <w:tcPr>
            <w:tcW w:w="5531" w:type="dxa"/>
          </w:tcPr>
          <w:p w14:paraId="6D02E627"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Kilo</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Volt</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Ampere</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4"/>
                <w:sz w:val="24"/>
                <w:szCs w:val="24"/>
              </w:rPr>
              <w:t>Hour</w:t>
            </w:r>
          </w:p>
        </w:tc>
      </w:tr>
      <w:tr w:rsidR="00895549" w:rsidRPr="00443FA7" w14:paraId="6D02E62C" w14:textId="77777777">
        <w:trPr>
          <w:trHeight w:val="270"/>
        </w:trPr>
        <w:tc>
          <w:tcPr>
            <w:tcW w:w="792" w:type="dxa"/>
          </w:tcPr>
          <w:p w14:paraId="6D02E629"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65.</w:t>
            </w:r>
          </w:p>
        </w:tc>
        <w:tc>
          <w:tcPr>
            <w:tcW w:w="2019" w:type="dxa"/>
          </w:tcPr>
          <w:p w14:paraId="6D02E62A"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5"/>
                <w:sz w:val="24"/>
                <w:szCs w:val="24"/>
              </w:rPr>
              <w:t>kW</w:t>
            </w:r>
          </w:p>
        </w:tc>
        <w:tc>
          <w:tcPr>
            <w:tcW w:w="5531" w:type="dxa"/>
          </w:tcPr>
          <w:p w14:paraId="6D02E62B"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Kilo</w:t>
            </w:r>
            <w:r w:rsidRPr="00443FA7">
              <w:rPr>
                <w:rFonts w:asciiTheme="minorHAnsi" w:hAnsiTheme="minorHAnsi" w:cstheme="minorHAnsi"/>
                <w:spacing w:val="-4"/>
                <w:sz w:val="24"/>
                <w:szCs w:val="24"/>
              </w:rPr>
              <w:t xml:space="preserve"> Watt</w:t>
            </w:r>
          </w:p>
        </w:tc>
      </w:tr>
      <w:tr w:rsidR="00895549" w:rsidRPr="00443FA7" w14:paraId="6D02E630" w14:textId="77777777">
        <w:trPr>
          <w:trHeight w:val="268"/>
        </w:trPr>
        <w:tc>
          <w:tcPr>
            <w:tcW w:w="792" w:type="dxa"/>
          </w:tcPr>
          <w:p w14:paraId="6D02E62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66.</w:t>
            </w:r>
          </w:p>
        </w:tc>
        <w:tc>
          <w:tcPr>
            <w:tcW w:w="2019" w:type="dxa"/>
          </w:tcPr>
          <w:p w14:paraId="6D02E62E"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kWh</w:t>
            </w:r>
          </w:p>
        </w:tc>
        <w:tc>
          <w:tcPr>
            <w:tcW w:w="5531" w:type="dxa"/>
          </w:tcPr>
          <w:p w14:paraId="6D02E62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Kilo</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Watt</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4"/>
                <w:sz w:val="24"/>
                <w:szCs w:val="24"/>
              </w:rPr>
              <w:t>Hour</w:t>
            </w:r>
          </w:p>
        </w:tc>
      </w:tr>
      <w:tr w:rsidR="00895549" w:rsidRPr="00443FA7" w14:paraId="6D02E634" w14:textId="77777777">
        <w:trPr>
          <w:trHeight w:val="270"/>
        </w:trPr>
        <w:tc>
          <w:tcPr>
            <w:tcW w:w="792" w:type="dxa"/>
          </w:tcPr>
          <w:p w14:paraId="6D02E631"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67.</w:t>
            </w:r>
          </w:p>
        </w:tc>
        <w:tc>
          <w:tcPr>
            <w:tcW w:w="2019" w:type="dxa"/>
          </w:tcPr>
          <w:p w14:paraId="6D02E632" w14:textId="77777777" w:rsidR="00895549" w:rsidRPr="00443FA7" w:rsidRDefault="003538AA">
            <w:pPr>
              <w:pStyle w:val="TableParagraph"/>
              <w:spacing w:line="234" w:lineRule="exact"/>
              <w:ind w:left="7" w:right="1"/>
              <w:rPr>
                <w:rFonts w:asciiTheme="minorHAnsi" w:hAnsiTheme="minorHAnsi" w:cstheme="minorHAnsi"/>
                <w:sz w:val="24"/>
                <w:szCs w:val="24"/>
              </w:rPr>
            </w:pPr>
            <w:r w:rsidRPr="00443FA7">
              <w:rPr>
                <w:rFonts w:asciiTheme="minorHAnsi" w:hAnsiTheme="minorHAnsi" w:cstheme="minorHAnsi"/>
                <w:spacing w:val="-5"/>
                <w:sz w:val="24"/>
                <w:szCs w:val="24"/>
              </w:rPr>
              <w:t>LF</w:t>
            </w:r>
          </w:p>
        </w:tc>
        <w:tc>
          <w:tcPr>
            <w:tcW w:w="5531" w:type="dxa"/>
          </w:tcPr>
          <w:p w14:paraId="6D02E633"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Load</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Factor</w:t>
            </w:r>
          </w:p>
        </w:tc>
      </w:tr>
      <w:tr w:rsidR="00895549" w:rsidRPr="00443FA7" w14:paraId="6D02E638" w14:textId="77777777">
        <w:trPr>
          <w:trHeight w:val="268"/>
        </w:trPr>
        <w:tc>
          <w:tcPr>
            <w:tcW w:w="792" w:type="dxa"/>
          </w:tcPr>
          <w:p w14:paraId="6D02E635"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68.</w:t>
            </w:r>
          </w:p>
        </w:tc>
        <w:tc>
          <w:tcPr>
            <w:tcW w:w="2019" w:type="dxa"/>
          </w:tcPr>
          <w:p w14:paraId="6D02E636" w14:textId="77777777" w:rsidR="00895549" w:rsidRPr="00443FA7" w:rsidRDefault="003538AA">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5"/>
                <w:sz w:val="24"/>
                <w:szCs w:val="24"/>
              </w:rPr>
              <w:t>LT</w:t>
            </w:r>
          </w:p>
        </w:tc>
        <w:tc>
          <w:tcPr>
            <w:tcW w:w="5531" w:type="dxa"/>
          </w:tcPr>
          <w:p w14:paraId="6D02E637"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Low</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Tension</w:t>
            </w:r>
          </w:p>
        </w:tc>
      </w:tr>
      <w:tr w:rsidR="00895549" w:rsidRPr="00443FA7" w14:paraId="6D02E63C" w14:textId="77777777">
        <w:trPr>
          <w:trHeight w:val="270"/>
        </w:trPr>
        <w:tc>
          <w:tcPr>
            <w:tcW w:w="792" w:type="dxa"/>
          </w:tcPr>
          <w:p w14:paraId="6D02E639"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69.</w:t>
            </w:r>
          </w:p>
        </w:tc>
        <w:tc>
          <w:tcPr>
            <w:tcW w:w="2019" w:type="dxa"/>
          </w:tcPr>
          <w:p w14:paraId="6D02E63A"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4"/>
                <w:sz w:val="24"/>
                <w:szCs w:val="24"/>
              </w:rPr>
              <w:t>LTIS</w:t>
            </w:r>
          </w:p>
        </w:tc>
        <w:tc>
          <w:tcPr>
            <w:tcW w:w="5531" w:type="dxa"/>
          </w:tcPr>
          <w:p w14:paraId="6D02E63B"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Low</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Tension</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Installation</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2"/>
                <w:sz w:val="24"/>
                <w:szCs w:val="24"/>
              </w:rPr>
              <w:t>Based</w:t>
            </w:r>
          </w:p>
        </w:tc>
      </w:tr>
      <w:tr w:rsidR="00895549" w:rsidRPr="00443FA7" w14:paraId="6D02E640" w14:textId="77777777">
        <w:trPr>
          <w:trHeight w:val="268"/>
        </w:trPr>
        <w:tc>
          <w:tcPr>
            <w:tcW w:w="792" w:type="dxa"/>
          </w:tcPr>
          <w:p w14:paraId="6D02E63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70.</w:t>
            </w:r>
          </w:p>
        </w:tc>
        <w:tc>
          <w:tcPr>
            <w:tcW w:w="2019" w:type="dxa"/>
          </w:tcPr>
          <w:p w14:paraId="6D02E63E" w14:textId="77777777" w:rsidR="00895549" w:rsidRPr="00443FA7" w:rsidRDefault="003538AA">
            <w:pPr>
              <w:pStyle w:val="TableParagraph"/>
              <w:spacing w:line="234" w:lineRule="exact"/>
              <w:ind w:left="6" w:right="2"/>
              <w:rPr>
                <w:rFonts w:asciiTheme="minorHAnsi" w:hAnsiTheme="minorHAnsi" w:cstheme="minorHAnsi"/>
                <w:sz w:val="24"/>
                <w:szCs w:val="24"/>
              </w:rPr>
            </w:pPr>
            <w:r w:rsidRPr="00443FA7">
              <w:rPr>
                <w:rFonts w:asciiTheme="minorHAnsi" w:hAnsiTheme="minorHAnsi" w:cstheme="minorHAnsi"/>
                <w:spacing w:val="-5"/>
                <w:sz w:val="24"/>
                <w:szCs w:val="24"/>
              </w:rPr>
              <w:t>MD</w:t>
            </w:r>
          </w:p>
        </w:tc>
        <w:tc>
          <w:tcPr>
            <w:tcW w:w="5531" w:type="dxa"/>
          </w:tcPr>
          <w:p w14:paraId="6D02E63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Maximum</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2"/>
                <w:sz w:val="24"/>
                <w:szCs w:val="24"/>
              </w:rPr>
              <w:t>Demand</w:t>
            </w:r>
          </w:p>
        </w:tc>
      </w:tr>
      <w:tr w:rsidR="00895549" w:rsidRPr="00443FA7" w14:paraId="6D02E644" w14:textId="77777777">
        <w:trPr>
          <w:trHeight w:val="270"/>
        </w:trPr>
        <w:tc>
          <w:tcPr>
            <w:tcW w:w="792" w:type="dxa"/>
          </w:tcPr>
          <w:p w14:paraId="6D02E641" w14:textId="77777777" w:rsidR="00895549" w:rsidRPr="00443FA7" w:rsidRDefault="003538AA">
            <w:pPr>
              <w:pStyle w:val="TableParagraph"/>
              <w:spacing w:before="1"/>
              <w:ind w:left="17" w:right="103"/>
              <w:rPr>
                <w:rFonts w:asciiTheme="minorHAnsi" w:hAnsiTheme="minorHAnsi" w:cstheme="minorHAnsi"/>
                <w:sz w:val="24"/>
                <w:szCs w:val="24"/>
              </w:rPr>
            </w:pPr>
            <w:r w:rsidRPr="00443FA7">
              <w:rPr>
                <w:rFonts w:asciiTheme="minorHAnsi" w:hAnsiTheme="minorHAnsi" w:cstheme="minorHAnsi"/>
                <w:spacing w:val="-5"/>
                <w:sz w:val="24"/>
                <w:szCs w:val="24"/>
              </w:rPr>
              <w:t>71.</w:t>
            </w:r>
          </w:p>
        </w:tc>
        <w:tc>
          <w:tcPr>
            <w:tcW w:w="2019" w:type="dxa"/>
          </w:tcPr>
          <w:p w14:paraId="6D02E642" w14:textId="77777777" w:rsidR="00895549" w:rsidRPr="00443FA7" w:rsidRDefault="003538AA">
            <w:pPr>
              <w:pStyle w:val="TableParagraph"/>
              <w:spacing w:before="1"/>
              <w:ind w:left="6" w:right="6"/>
              <w:rPr>
                <w:rFonts w:asciiTheme="minorHAnsi" w:hAnsiTheme="minorHAnsi" w:cstheme="minorHAnsi"/>
                <w:sz w:val="24"/>
                <w:szCs w:val="24"/>
              </w:rPr>
            </w:pPr>
            <w:r w:rsidRPr="00443FA7">
              <w:rPr>
                <w:rFonts w:asciiTheme="minorHAnsi" w:hAnsiTheme="minorHAnsi" w:cstheme="minorHAnsi"/>
                <w:spacing w:val="-5"/>
                <w:sz w:val="24"/>
                <w:szCs w:val="24"/>
              </w:rPr>
              <w:t>MOD</w:t>
            </w:r>
          </w:p>
        </w:tc>
        <w:tc>
          <w:tcPr>
            <w:tcW w:w="5531" w:type="dxa"/>
          </w:tcPr>
          <w:p w14:paraId="6D02E643"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Merit</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Order</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Despatch</w:t>
            </w:r>
          </w:p>
        </w:tc>
      </w:tr>
      <w:tr w:rsidR="00895549" w:rsidRPr="00443FA7" w14:paraId="6D02E648" w14:textId="77777777">
        <w:trPr>
          <w:trHeight w:val="268"/>
        </w:trPr>
        <w:tc>
          <w:tcPr>
            <w:tcW w:w="792" w:type="dxa"/>
          </w:tcPr>
          <w:p w14:paraId="6D02E645"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72.</w:t>
            </w:r>
          </w:p>
        </w:tc>
        <w:tc>
          <w:tcPr>
            <w:tcW w:w="2019" w:type="dxa"/>
          </w:tcPr>
          <w:p w14:paraId="6D02E646" w14:textId="77777777" w:rsidR="00895549" w:rsidRPr="00443FA7" w:rsidRDefault="003538AA">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4"/>
                <w:sz w:val="24"/>
                <w:szCs w:val="24"/>
              </w:rPr>
              <w:t>MOEF</w:t>
            </w:r>
          </w:p>
        </w:tc>
        <w:tc>
          <w:tcPr>
            <w:tcW w:w="5531" w:type="dxa"/>
          </w:tcPr>
          <w:p w14:paraId="6D02E647"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Ministry</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Environment</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Forest</w:t>
            </w:r>
          </w:p>
        </w:tc>
      </w:tr>
      <w:tr w:rsidR="00895549" w:rsidRPr="00443FA7" w14:paraId="6D02E64C" w14:textId="77777777">
        <w:trPr>
          <w:trHeight w:val="270"/>
        </w:trPr>
        <w:tc>
          <w:tcPr>
            <w:tcW w:w="792" w:type="dxa"/>
          </w:tcPr>
          <w:p w14:paraId="6D02E649" w14:textId="77777777" w:rsidR="00895549" w:rsidRPr="00443FA7" w:rsidRDefault="003538AA">
            <w:pPr>
              <w:pStyle w:val="TableParagraph"/>
              <w:spacing w:before="1"/>
              <w:ind w:left="17" w:right="103"/>
              <w:rPr>
                <w:rFonts w:asciiTheme="minorHAnsi" w:hAnsiTheme="minorHAnsi" w:cstheme="minorHAnsi"/>
                <w:sz w:val="24"/>
                <w:szCs w:val="24"/>
              </w:rPr>
            </w:pPr>
            <w:r w:rsidRPr="00443FA7">
              <w:rPr>
                <w:rFonts w:asciiTheme="minorHAnsi" w:hAnsiTheme="minorHAnsi" w:cstheme="minorHAnsi"/>
                <w:spacing w:val="-5"/>
                <w:sz w:val="24"/>
                <w:szCs w:val="24"/>
              </w:rPr>
              <w:t>73.</w:t>
            </w:r>
          </w:p>
        </w:tc>
        <w:tc>
          <w:tcPr>
            <w:tcW w:w="2019" w:type="dxa"/>
          </w:tcPr>
          <w:p w14:paraId="6D02E64A" w14:textId="77777777" w:rsidR="00895549" w:rsidRPr="00443FA7" w:rsidRDefault="003538AA">
            <w:pPr>
              <w:pStyle w:val="TableParagraph"/>
              <w:spacing w:before="1"/>
              <w:ind w:left="6" w:right="6"/>
              <w:rPr>
                <w:rFonts w:asciiTheme="minorHAnsi" w:hAnsiTheme="minorHAnsi" w:cstheme="minorHAnsi"/>
                <w:sz w:val="24"/>
                <w:szCs w:val="24"/>
              </w:rPr>
            </w:pPr>
            <w:r w:rsidRPr="00443FA7">
              <w:rPr>
                <w:rFonts w:asciiTheme="minorHAnsi" w:hAnsiTheme="minorHAnsi" w:cstheme="minorHAnsi"/>
                <w:spacing w:val="-5"/>
                <w:sz w:val="24"/>
                <w:szCs w:val="24"/>
              </w:rPr>
              <w:t>MoP</w:t>
            </w:r>
          </w:p>
        </w:tc>
        <w:tc>
          <w:tcPr>
            <w:tcW w:w="5531" w:type="dxa"/>
          </w:tcPr>
          <w:p w14:paraId="6D02E64B"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Ministry</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4"/>
                <w:sz w:val="24"/>
                <w:szCs w:val="24"/>
              </w:rPr>
              <w:t>Power</w:t>
            </w:r>
          </w:p>
        </w:tc>
      </w:tr>
      <w:tr w:rsidR="00895549" w:rsidRPr="00443FA7" w14:paraId="6D02E650" w14:textId="77777777">
        <w:trPr>
          <w:trHeight w:val="268"/>
        </w:trPr>
        <w:tc>
          <w:tcPr>
            <w:tcW w:w="792" w:type="dxa"/>
          </w:tcPr>
          <w:p w14:paraId="6D02E64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74.</w:t>
            </w:r>
          </w:p>
        </w:tc>
        <w:tc>
          <w:tcPr>
            <w:tcW w:w="2019" w:type="dxa"/>
          </w:tcPr>
          <w:p w14:paraId="6D02E64E"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MOU</w:t>
            </w:r>
          </w:p>
        </w:tc>
        <w:tc>
          <w:tcPr>
            <w:tcW w:w="5531" w:type="dxa"/>
          </w:tcPr>
          <w:p w14:paraId="6D02E64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Memorandum</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Understanding</w:t>
            </w:r>
          </w:p>
        </w:tc>
      </w:tr>
      <w:tr w:rsidR="00895549" w:rsidRPr="00443FA7" w14:paraId="6D02E654" w14:textId="77777777">
        <w:trPr>
          <w:trHeight w:val="270"/>
        </w:trPr>
        <w:tc>
          <w:tcPr>
            <w:tcW w:w="792" w:type="dxa"/>
          </w:tcPr>
          <w:p w14:paraId="6D02E651" w14:textId="77777777" w:rsidR="00895549" w:rsidRPr="00443FA7" w:rsidRDefault="003538AA">
            <w:pPr>
              <w:pStyle w:val="TableParagraph"/>
              <w:spacing w:before="1"/>
              <w:ind w:left="17" w:right="103"/>
              <w:rPr>
                <w:rFonts w:asciiTheme="minorHAnsi" w:hAnsiTheme="minorHAnsi" w:cstheme="minorHAnsi"/>
                <w:sz w:val="24"/>
                <w:szCs w:val="24"/>
              </w:rPr>
            </w:pPr>
            <w:r w:rsidRPr="00443FA7">
              <w:rPr>
                <w:rFonts w:asciiTheme="minorHAnsi" w:hAnsiTheme="minorHAnsi" w:cstheme="minorHAnsi"/>
                <w:spacing w:val="-5"/>
                <w:sz w:val="24"/>
                <w:szCs w:val="24"/>
              </w:rPr>
              <w:t>75.</w:t>
            </w:r>
          </w:p>
        </w:tc>
        <w:tc>
          <w:tcPr>
            <w:tcW w:w="2019" w:type="dxa"/>
          </w:tcPr>
          <w:p w14:paraId="6D02E652" w14:textId="77777777" w:rsidR="00895549" w:rsidRPr="00443FA7" w:rsidRDefault="003538AA">
            <w:pPr>
              <w:pStyle w:val="TableParagraph"/>
              <w:spacing w:before="1"/>
              <w:ind w:left="6" w:right="4"/>
              <w:rPr>
                <w:rFonts w:asciiTheme="minorHAnsi" w:hAnsiTheme="minorHAnsi" w:cstheme="minorHAnsi"/>
                <w:sz w:val="24"/>
                <w:szCs w:val="24"/>
              </w:rPr>
            </w:pPr>
            <w:r w:rsidRPr="00443FA7">
              <w:rPr>
                <w:rFonts w:asciiTheme="minorHAnsi" w:hAnsiTheme="minorHAnsi" w:cstheme="minorHAnsi"/>
                <w:spacing w:val="-5"/>
                <w:sz w:val="24"/>
                <w:szCs w:val="24"/>
              </w:rPr>
              <w:t>MU</w:t>
            </w:r>
          </w:p>
        </w:tc>
        <w:tc>
          <w:tcPr>
            <w:tcW w:w="5531" w:type="dxa"/>
          </w:tcPr>
          <w:p w14:paraId="6D02E653"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Million</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Units</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(Million</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4"/>
                <w:sz w:val="24"/>
                <w:szCs w:val="24"/>
              </w:rPr>
              <w:t>kWh)</w:t>
            </w:r>
          </w:p>
        </w:tc>
      </w:tr>
      <w:tr w:rsidR="00895549" w:rsidRPr="00443FA7" w14:paraId="6D02E658" w14:textId="77777777">
        <w:trPr>
          <w:trHeight w:val="268"/>
        </w:trPr>
        <w:tc>
          <w:tcPr>
            <w:tcW w:w="792" w:type="dxa"/>
          </w:tcPr>
          <w:p w14:paraId="6D02E655"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76.</w:t>
            </w:r>
          </w:p>
        </w:tc>
        <w:tc>
          <w:tcPr>
            <w:tcW w:w="2019" w:type="dxa"/>
          </w:tcPr>
          <w:p w14:paraId="6D02E656"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MVA</w:t>
            </w:r>
          </w:p>
        </w:tc>
        <w:tc>
          <w:tcPr>
            <w:tcW w:w="5531" w:type="dxa"/>
          </w:tcPr>
          <w:p w14:paraId="6D02E657"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Mega</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Volt</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Ampere</w:t>
            </w:r>
          </w:p>
        </w:tc>
      </w:tr>
      <w:tr w:rsidR="00895549" w:rsidRPr="00443FA7" w14:paraId="6D02E65C" w14:textId="77777777">
        <w:trPr>
          <w:trHeight w:val="270"/>
        </w:trPr>
        <w:tc>
          <w:tcPr>
            <w:tcW w:w="792" w:type="dxa"/>
          </w:tcPr>
          <w:p w14:paraId="6D02E659" w14:textId="77777777" w:rsidR="00895549" w:rsidRPr="00443FA7" w:rsidRDefault="003538AA">
            <w:pPr>
              <w:pStyle w:val="TableParagraph"/>
              <w:spacing w:before="1"/>
              <w:ind w:left="17" w:right="103"/>
              <w:rPr>
                <w:rFonts w:asciiTheme="minorHAnsi" w:hAnsiTheme="minorHAnsi" w:cstheme="minorHAnsi"/>
                <w:sz w:val="24"/>
                <w:szCs w:val="24"/>
              </w:rPr>
            </w:pPr>
            <w:r w:rsidRPr="00443FA7">
              <w:rPr>
                <w:rFonts w:asciiTheme="minorHAnsi" w:hAnsiTheme="minorHAnsi" w:cstheme="minorHAnsi"/>
                <w:spacing w:val="-5"/>
                <w:sz w:val="24"/>
                <w:szCs w:val="24"/>
              </w:rPr>
              <w:t>77.</w:t>
            </w:r>
          </w:p>
        </w:tc>
        <w:tc>
          <w:tcPr>
            <w:tcW w:w="2019" w:type="dxa"/>
          </w:tcPr>
          <w:p w14:paraId="6D02E65A" w14:textId="77777777" w:rsidR="00895549" w:rsidRPr="00443FA7" w:rsidRDefault="003538AA">
            <w:pPr>
              <w:pStyle w:val="TableParagraph"/>
              <w:spacing w:before="1"/>
              <w:ind w:left="6" w:right="3"/>
              <w:rPr>
                <w:rFonts w:asciiTheme="minorHAnsi" w:hAnsiTheme="minorHAnsi" w:cstheme="minorHAnsi"/>
                <w:sz w:val="24"/>
                <w:szCs w:val="24"/>
              </w:rPr>
            </w:pPr>
            <w:r w:rsidRPr="00443FA7">
              <w:rPr>
                <w:rFonts w:asciiTheme="minorHAnsi" w:hAnsiTheme="minorHAnsi" w:cstheme="minorHAnsi"/>
                <w:spacing w:val="-5"/>
                <w:sz w:val="24"/>
                <w:szCs w:val="24"/>
              </w:rPr>
              <w:t>MW</w:t>
            </w:r>
          </w:p>
        </w:tc>
        <w:tc>
          <w:tcPr>
            <w:tcW w:w="5531" w:type="dxa"/>
          </w:tcPr>
          <w:p w14:paraId="6D02E65B"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Mega</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4"/>
                <w:sz w:val="24"/>
                <w:szCs w:val="24"/>
              </w:rPr>
              <w:t>Watt</w:t>
            </w:r>
          </w:p>
        </w:tc>
      </w:tr>
      <w:tr w:rsidR="00895549" w:rsidRPr="00443FA7" w14:paraId="6D02E660" w14:textId="77777777">
        <w:trPr>
          <w:trHeight w:val="268"/>
        </w:trPr>
        <w:tc>
          <w:tcPr>
            <w:tcW w:w="792" w:type="dxa"/>
          </w:tcPr>
          <w:p w14:paraId="6D02E65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78.</w:t>
            </w:r>
          </w:p>
        </w:tc>
        <w:tc>
          <w:tcPr>
            <w:tcW w:w="2019" w:type="dxa"/>
          </w:tcPr>
          <w:p w14:paraId="6D02E65E"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MYT</w:t>
            </w:r>
          </w:p>
        </w:tc>
        <w:tc>
          <w:tcPr>
            <w:tcW w:w="5531" w:type="dxa"/>
          </w:tcPr>
          <w:p w14:paraId="6D02E65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Multi</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Year</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Tariff</w:t>
            </w:r>
          </w:p>
        </w:tc>
      </w:tr>
      <w:tr w:rsidR="00895549" w:rsidRPr="00443FA7" w14:paraId="6D02E664" w14:textId="77777777">
        <w:trPr>
          <w:trHeight w:val="270"/>
        </w:trPr>
        <w:tc>
          <w:tcPr>
            <w:tcW w:w="792" w:type="dxa"/>
          </w:tcPr>
          <w:p w14:paraId="6D02E661" w14:textId="77777777" w:rsidR="00895549" w:rsidRPr="00443FA7" w:rsidRDefault="003538AA">
            <w:pPr>
              <w:pStyle w:val="TableParagraph"/>
              <w:spacing w:before="1"/>
              <w:ind w:left="17" w:right="103"/>
              <w:rPr>
                <w:rFonts w:asciiTheme="minorHAnsi" w:hAnsiTheme="minorHAnsi" w:cstheme="minorHAnsi"/>
                <w:sz w:val="24"/>
                <w:szCs w:val="24"/>
              </w:rPr>
            </w:pPr>
            <w:r w:rsidRPr="00443FA7">
              <w:rPr>
                <w:rFonts w:asciiTheme="minorHAnsi" w:hAnsiTheme="minorHAnsi" w:cstheme="minorHAnsi"/>
                <w:spacing w:val="-5"/>
                <w:sz w:val="24"/>
                <w:szCs w:val="24"/>
              </w:rPr>
              <w:t>79.</w:t>
            </w:r>
          </w:p>
        </w:tc>
        <w:tc>
          <w:tcPr>
            <w:tcW w:w="2019" w:type="dxa"/>
          </w:tcPr>
          <w:p w14:paraId="6D02E662" w14:textId="77777777" w:rsidR="00895549" w:rsidRPr="00443FA7" w:rsidRDefault="003538AA">
            <w:pPr>
              <w:pStyle w:val="TableParagraph"/>
              <w:spacing w:before="1"/>
              <w:ind w:left="6" w:right="6"/>
              <w:rPr>
                <w:rFonts w:asciiTheme="minorHAnsi" w:hAnsiTheme="minorHAnsi" w:cstheme="minorHAnsi"/>
                <w:sz w:val="24"/>
                <w:szCs w:val="24"/>
              </w:rPr>
            </w:pPr>
            <w:r w:rsidRPr="00443FA7">
              <w:rPr>
                <w:rFonts w:asciiTheme="minorHAnsi" w:hAnsiTheme="minorHAnsi" w:cstheme="minorHAnsi"/>
                <w:spacing w:val="-2"/>
                <w:sz w:val="24"/>
                <w:szCs w:val="24"/>
              </w:rPr>
              <w:t>NAPCC</w:t>
            </w:r>
          </w:p>
        </w:tc>
        <w:tc>
          <w:tcPr>
            <w:tcW w:w="5531" w:type="dxa"/>
          </w:tcPr>
          <w:p w14:paraId="6D02E663" w14:textId="77777777" w:rsidR="00895549" w:rsidRPr="00443FA7" w:rsidRDefault="003538AA">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National</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Action</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Plan</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Climate</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Change</w:t>
            </w:r>
          </w:p>
        </w:tc>
      </w:tr>
      <w:tr w:rsidR="00895549" w:rsidRPr="00443FA7" w14:paraId="6D02E668" w14:textId="77777777">
        <w:trPr>
          <w:trHeight w:val="270"/>
        </w:trPr>
        <w:tc>
          <w:tcPr>
            <w:tcW w:w="792" w:type="dxa"/>
          </w:tcPr>
          <w:p w14:paraId="6D02E665"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80.</w:t>
            </w:r>
          </w:p>
        </w:tc>
        <w:tc>
          <w:tcPr>
            <w:tcW w:w="2019" w:type="dxa"/>
          </w:tcPr>
          <w:p w14:paraId="6D02E666" w14:textId="77777777" w:rsidR="00895549" w:rsidRPr="00443FA7" w:rsidRDefault="003538AA">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NEP</w:t>
            </w:r>
          </w:p>
        </w:tc>
        <w:tc>
          <w:tcPr>
            <w:tcW w:w="5531" w:type="dxa"/>
          </w:tcPr>
          <w:p w14:paraId="6D02E667"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National</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Electricity</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Policy</w:t>
            </w:r>
          </w:p>
        </w:tc>
      </w:tr>
      <w:tr w:rsidR="00895549" w:rsidRPr="00443FA7" w14:paraId="6D02E66C" w14:textId="77777777">
        <w:trPr>
          <w:trHeight w:val="268"/>
        </w:trPr>
        <w:tc>
          <w:tcPr>
            <w:tcW w:w="792" w:type="dxa"/>
          </w:tcPr>
          <w:p w14:paraId="6D02E669"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81.</w:t>
            </w:r>
          </w:p>
        </w:tc>
        <w:tc>
          <w:tcPr>
            <w:tcW w:w="2019" w:type="dxa"/>
          </w:tcPr>
          <w:p w14:paraId="6D02E66A" w14:textId="77777777" w:rsidR="00895549" w:rsidRPr="00443FA7" w:rsidRDefault="003538AA">
            <w:pPr>
              <w:pStyle w:val="TableParagraph"/>
              <w:spacing w:line="234" w:lineRule="exact"/>
              <w:ind w:left="6" w:right="2"/>
              <w:rPr>
                <w:rFonts w:asciiTheme="minorHAnsi" w:hAnsiTheme="minorHAnsi" w:cstheme="minorHAnsi"/>
                <w:sz w:val="24"/>
                <w:szCs w:val="24"/>
              </w:rPr>
            </w:pPr>
            <w:r w:rsidRPr="00443FA7">
              <w:rPr>
                <w:rFonts w:asciiTheme="minorHAnsi" w:hAnsiTheme="minorHAnsi" w:cstheme="minorHAnsi"/>
                <w:spacing w:val="-5"/>
                <w:sz w:val="24"/>
                <w:szCs w:val="24"/>
              </w:rPr>
              <w:t>NTP</w:t>
            </w:r>
          </w:p>
        </w:tc>
        <w:tc>
          <w:tcPr>
            <w:tcW w:w="5531" w:type="dxa"/>
          </w:tcPr>
          <w:p w14:paraId="6D02E66B"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National</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Tariff</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Policy</w:t>
            </w:r>
          </w:p>
        </w:tc>
      </w:tr>
      <w:tr w:rsidR="00895549" w:rsidRPr="00443FA7" w14:paraId="6D02E670" w14:textId="77777777">
        <w:trPr>
          <w:trHeight w:val="270"/>
        </w:trPr>
        <w:tc>
          <w:tcPr>
            <w:tcW w:w="792" w:type="dxa"/>
          </w:tcPr>
          <w:p w14:paraId="6D02E66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82.</w:t>
            </w:r>
          </w:p>
        </w:tc>
        <w:tc>
          <w:tcPr>
            <w:tcW w:w="2019" w:type="dxa"/>
          </w:tcPr>
          <w:p w14:paraId="6D02E66E"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4"/>
                <w:sz w:val="24"/>
                <w:szCs w:val="24"/>
              </w:rPr>
              <w:t>NTPC</w:t>
            </w:r>
          </w:p>
        </w:tc>
        <w:tc>
          <w:tcPr>
            <w:tcW w:w="5531" w:type="dxa"/>
          </w:tcPr>
          <w:p w14:paraId="6D02E66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National</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Thermal</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Corporation</w:t>
            </w:r>
          </w:p>
        </w:tc>
      </w:tr>
      <w:tr w:rsidR="00895549" w:rsidRPr="00443FA7" w14:paraId="6D02E674" w14:textId="77777777">
        <w:trPr>
          <w:trHeight w:val="268"/>
        </w:trPr>
        <w:tc>
          <w:tcPr>
            <w:tcW w:w="792" w:type="dxa"/>
          </w:tcPr>
          <w:p w14:paraId="6D02E671"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83.</w:t>
            </w:r>
          </w:p>
        </w:tc>
        <w:tc>
          <w:tcPr>
            <w:tcW w:w="2019" w:type="dxa"/>
          </w:tcPr>
          <w:p w14:paraId="6D02E672" w14:textId="77777777" w:rsidR="00895549" w:rsidRPr="00443FA7" w:rsidRDefault="003538AA">
            <w:pPr>
              <w:pStyle w:val="TableParagraph"/>
              <w:spacing w:line="234" w:lineRule="exact"/>
              <w:ind w:left="6" w:right="7"/>
              <w:rPr>
                <w:rFonts w:asciiTheme="minorHAnsi" w:hAnsiTheme="minorHAnsi" w:cstheme="minorHAnsi"/>
                <w:sz w:val="24"/>
                <w:szCs w:val="24"/>
              </w:rPr>
            </w:pPr>
            <w:r w:rsidRPr="00443FA7">
              <w:rPr>
                <w:rFonts w:asciiTheme="minorHAnsi" w:hAnsiTheme="minorHAnsi" w:cstheme="minorHAnsi"/>
                <w:spacing w:val="-5"/>
                <w:sz w:val="24"/>
                <w:szCs w:val="24"/>
              </w:rPr>
              <w:t>O&amp;M</w:t>
            </w:r>
          </w:p>
        </w:tc>
        <w:tc>
          <w:tcPr>
            <w:tcW w:w="5531" w:type="dxa"/>
          </w:tcPr>
          <w:p w14:paraId="6D02E673"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Operation</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&amp;</w:t>
            </w:r>
            <w:r w:rsidRPr="00443FA7">
              <w:rPr>
                <w:rFonts w:asciiTheme="minorHAnsi" w:hAnsiTheme="minorHAnsi" w:cstheme="minorHAnsi"/>
                <w:spacing w:val="-4"/>
                <w:sz w:val="24"/>
                <w:szCs w:val="24"/>
              </w:rPr>
              <w:t xml:space="preserve"> </w:t>
            </w:r>
            <w:r w:rsidRPr="00443FA7">
              <w:rPr>
                <w:rFonts w:asciiTheme="minorHAnsi" w:hAnsiTheme="minorHAnsi" w:cstheme="minorHAnsi"/>
                <w:spacing w:val="-2"/>
                <w:sz w:val="24"/>
                <w:szCs w:val="24"/>
              </w:rPr>
              <w:t>Maintenance</w:t>
            </w:r>
          </w:p>
        </w:tc>
      </w:tr>
      <w:tr w:rsidR="00895549" w:rsidRPr="00443FA7" w14:paraId="6D02E678" w14:textId="77777777">
        <w:trPr>
          <w:trHeight w:val="271"/>
        </w:trPr>
        <w:tc>
          <w:tcPr>
            <w:tcW w:w="792" w:type="dxa"/>
          </w:tcPr>
          <w:p w14:paraId="6D02E675" w14:textId="77777777" w:rsidR="00895549" w:rsidRPr="00443FA7" w:rsidRDefault="003538AA">
            <w:pPr>
              <w:pStyle w:val="TableParagraph"/>
              <w:ind w:left="17" w:right="103"/>
              <w:rPr>
                <w:rFonts w:asciiTheme="minorHAnsi" w:hAnsiTheme="minorHAnsi" w:cstheme="minorHAnsi"/>
                <w:sz w:val="24"/>
                <w:szCs w:val="24"/>
              </w:rPr>
            </w:pPr>
            <w:r w:rsidRPr="00443FA7">
              <w:rPr>
                <w:rFonts w:asciiTheme="minorHAnsi" w:hAnsiTheme="minorHAnsi" w:cstheme="minorHAnsi"/>
                <w:spacing w:val="-5"/>
                <w:sz w:val="24"/>
                <w:szCs w:val="24"/>
              </w:rPr>
              <w:t>84.</w:t>
            </w:r>
          </w:p>
        </w:tc>
        <w:tc>
          <w:tcPr>
            <w:tcW w:w="2019" w:type="dxa"/>
          </w:tcPr>
          <w:p w14:paraId="6D02E676" w14:textId="77777777" w:rsidR="00895549" w:rsidRPr="00443FA7" w:rsidRDefault="003538AA">
            <w:pPr>
              <w:pStyle w:val="TableParagraph"/>
              <w:ind w:left="6" w:right="6"/>
              <w:rPr>
                <w:rFonts w:asciiTheme="minorHAnsi" w:hAnsiTheme="minorHAnsi" w:cstheme="minorHAnsi"/>
                <w:sz w:val="24"/>
                <w:szCs w:val="24"/>
              </w:rPr>
            </w:pPr>
            <w:r w:rsidRPr="00443FA7">
              <w:rPr>
                <w:rFonts w:asciiTheme="minorHAnsi" w:hAnsiTheme="minorHAnsi" w:cstheme="minorHAnsi"/>
                <w:spacing w:val="-5"/>
                <w:sz w:val="24"/>
                <w:szCs w:val="24"/>
              </w:rPr>
              <w:t>OA</w:t>
            </w:r>
          </w:p>
        </w:tc>
        <w:tc>
          <w:tcPr>
            <w:tcW w:w="5531" w:type="dxa"/>
          </w:tcPr>
          <w:p w14:paraId="6D02E677" w14:textId="77777777" w:rsidR="00895549" w:rsidRPr="00443FA7" w:rsidRDefault="003538AA">
            <w:pPr>
              <w:pStyle w:val="TableParagraph"/>
              <w:ind w:left="107"/>
              <w:jc w:val="left"/>
              <w:rPr>
                <w:rFonts w:asciiTheme="minorHAnsi" w:hAnsiTheme="minorHAnsi" w:cstheme="minorHAnsi"/>
                <w:sz w:val="24"/>
                <w:szCs w:val="24"/>
              </w:rPr>
            </w:pPr>
            <w:r w:rsidRPr="00443FA7">
              <w:rPr>
                <w:rFonts w:asciiTheme="minorHAnsi" w:hAnsiTheme="minorHAnsi" w:cstheme="minorHAnsi"/>
                <w:sz w:val="24"/>
                <w:szCs w:val="24"/>
              </w:rPr>
              <w:t>Open</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Access</w:t>
            </w:r>
          </w:p>
        </w:tc>
      </w:tr>
      <w:tr w:rsidR="00895549" w:rsidRPr="00443FA7" w14:paraId="6D02E67C" w14:textId="77777777">
        <w:trPr>
          <w:trHeight w:val="268"/>
        </w:trPr>
        <w:tc>
          <w:tcPr>
            <w:tcW w:w="792" w:type="dxa"/>
          </w:tcPr>
          <w:p w14:paraId="6D02E679"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85.</w:t>
            </w:r>
          </w:p>
        </w:tc>
        <w:tc>
          <w:tcPr>
            <w:tcW w:w="2019" w:type="dxa"/>
          </w:tcPr>
          <w:p w14:paraId="6D02E67A"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PF</w:t>
            </w:r>
          </w:p>
        </w:tc>
        <w:tc>
          <w:tcPr>
            <w:tcW w:w="5531" w:type="dxa"/>
          </w:tcPr>
          <w:p w14:paraId="6D02E67B"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Provident</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4"/>
                <w:sz w:val="24"/>
                <w:szCs w:val="24"/>
              </w:rPr>
              <w:t>Fund</w:t>
            </w:r>
          </w:p>
        </w:tc>
      </w:tr>
      <w:tr w:rsidR="00895549" w:rsidRPr="00443FA7" w14:paraId="6D02E680" w14:textId="77777777">
        <w:trPr>
          <w:trHeight w:val="270"/>
        </w:trPr>
        <w:tc>
          <w:tcPr>
            <w:tcW w:w="792" w:type="dxa"/>
          </w:tcPr>
          <w:p w14:paraId="6D02E67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86.</w:t>
            </w:r>
          </w:p>
        </w:tc>
        <w:tc>
          <w:tcPr>
            <w:tcW w:w="2019" w:type="dxa"/>
          </w:tcPr>
          <w:p w14:paraId="6D02E67E"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PFA</w:t>
            </w:r>
          </w:p>
        </w:tc>
        <w:tc>
          <w:tcPr>
            <w:tcW w:w="5531" w:type="dxa"/>
          </w:tcPr>
          <w:p w14:paraId="6D02E67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Power</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5"/>
                <w:sz w:val="24"/>
                <w:szCs w:val="24"/>
              </w:rPr>
              <w:t>All</w:t>
            </w:r>
          </w:p>
        </w:tc>
      </w:tr>
      <w:tr w:rsidR="00895549" w:rsidRPr="00443FA7" w14:paraId="6D02E684" w14:textId="77777777">
        <w:trPr>
          <w:trHeight w:val="268"/>
        </w:trPr>
        <w:tc>
          <w:tcPr>
            <w:tcW w:w="792" w:type="dxa"/>
          </w:tcPr>
          <w:p w14:paraId="6D02E681"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87.</w:t>
            </w:r>
          </w:p>
        </w:tc>
        <w:tc>
          <w:tcPr>
            <w:tcW w:w="2019" w:type="dxa"/>
          </w:tcPr>
          <w:p w14:paraId="6D02E682"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PLR</w:t>
            </w:r>
          </w:p>
        </w:tc>
        <w:tc>
          <w:tcPr>
            <w:tcW w:w="5531" w:type="dxa"/>
          </w:tcPr>
          <w:p w14:paraId="6D02E683"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Prime</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Lending</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4"/>
                <w:sz w:val="24"/>
                <w:szCs w:val="24"/>
              </w:rPr>
              <w:t>Rate</w:t>
            </w:r>
          </w:p>
        </w:tc>
      </w:tr>
      <w:tr w:rsidR="00895549" w:rsidRPr="00443FA7" w14:paraId="6D02E688" w14:textId="77777777">
        <w:trPr>
          <w:trHeight w:val="270"/>
        </w:trPr>
        <w:tc>
          <w:tcPr>
            <w:tcW w:w="792" w:type="dxa"/>
          </w:tcPr>
          <w:p w14:paraId="6D02E685"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88.</w:t>
            </w:r>
          </w:p>
        </w:tc>
        <w:tc>
          <w:tcPr>
            <w:tcW w:w="2019" w:type="dxa"/>
          </w:tcPr>
          <w:p w14:paraId="6D02E686"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PPA</w:t>
            </w:r>
          </w:p>
        </w:tc>
        <w:tc>
          <w:tcPr>
            <w:tcW w:w="5531" w:type="dxa"/>
          </w:tcPr>
          <w:p w14:paraId="6D02E687"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Power</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Purchase</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Agreement</w:t>
            </w:r>
          </w:p>
        </w:tc>
      </w:tr>
      <w:tr w:rsidR="00895549" w:rsidRPr="00443FA7" w14:paraId="6D02E68C" w14:textId="77777777">
        <w:trPr>
          <w:trHeight w:val="268"/>
        </w:trPr>
        <w:tc>
          <w:tcPr>
            <w:tcW w:w="792" w:type="dxa"/>
          </w:tcPr>
          <w:p w14:paraId="6D02E689"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89.</w:t>
            </w:r>
          </w:p>
        </w:tc>
        <w:tc>
          <w:tcPr>
            <w:tcW w:w="2019" w:type="dxa"/>
          </w:tcPr>
          <w:p w14:paraId="6D02E68A" w14:textId="77777777" w:rsidR="00895549" w:rsidRPr="00443FA7" w:rsidRDefault="003538AA">
            <w:pPr>
              <w:pStyle w:val="TableParagraph"/>
              <w:spacing w:line="234" w:lineRule="exact"/>
              <w:ind w:left="6" w:right="7"/>
              <w:rPr>
                <w:rFonts w:asciiTheme="minorHAnsi" w:hAnsiTheme="minorHAnsi" w:cstheme="minorHAnsi"/>
                <w:sz w:val="24"/>
                <w:szCs w:val="24"/>
              </w:rPr>
            </w:pPr>
            <w:r w:rsidRPr="00443FA7">
              <w:rPr>
                <w:rFonts w:asciiTheme="minorHAnsi" w:hAnsiTheme="minorHAnsi" w:cstheme="minorHAnsi"/>
                <w:spacing w:val="-5"/>
                <w:sz w:val="24"/>
                <w:szCs w:val="24"/>
              </w:rPr>
              <w:t>PSD</w:t>
            </w:r>
          </w:p>
        </w:tc>
        <w:tc>
          <w:tcPr>
            <w:tcW w:w="5531" w:type="dxa"/>
          </w:tcPr>
          <w:p w14:paraId="6D02E68B"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Power</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Service</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Division</w:t>
            </w:r>
          </w:p>
        </w:tc>
      </w:tr>
      <w:tr w:rsidR="00895549" w:rsidRPr="00443FA7" w14:paraId="6D02E690" w14:textId="77777777">
        <w:trPr>
          <w:trHeight w:val="270"/>
        </w:trPr>
        <w:tc>
          <w:tcPr>
            <w:tcW w:w="792" w:type="dxa"/>
          </w:tcPr>
          <w:p w14:paraId="6D02E68D" w14:textId="77777777" w:rsidR="00895549" w:rsidRPr="00443FA7" w:rsidRDefault="003538AA">
            <w:pPr>
              <w:pStyle w:val="TableParagraph"/>
              <w:spacing w:line="234" w:lineRule="exact"/>
              <w:ind w:left="17" w:right="103"/>
              <w:rPr>
                <w:rFonts w:asciiTheme="minorHAnsi" w:hAnsiTheme="minorHAnsi" w:cstheme="minorHAnsi"/>
                <w:sz w:val="24"/>
                <w:szCs w:val="24"/>
              </w:rPr>
            </w:pPr>
            <w:r w:rsidRPr="00443FA7">
              <w:rPr>
                <w:rFonts w:asciiTheme="minorHAnsi" w:hAnsiTheme="minorHAnsi" w:cstheme="minorHAnsi"/>
                <w:spacing w:val="-5"/>
                <w:sz w:val="24"/>
                <w:szCs w:val="24"/>
              </w:rPr>
              <w:t>90.</w:t>
            </w:r>
          </w:p>
        </w:tc>
        <w:tc>
          <w:tcPr>
            <w:tcW w:w="2019" w:type="dxa"/>
          </w:tcPr>
          <w:p w14:paraId="6D02E68E" w14:textId="77777777" w:rsidR="00895549" w:rsidRPr="00443FA7" w:rsidRDefault="003538AA">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PSS</w:t>
            </w:r>
          </w:p>
        </w:tc>
        <w:tc>
          <w:tcPr>
            <w:tcW w:w="5531" w:type="dxa"/>
          </w:tcPr>
          <w:p w14:paraId="6D02E68F" w14:textId="77777777" w:rsidR="00895549" w:rsidRPr="00443FA7" w:rsidRDefault="003538AA">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Power</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Sub-Station</w:t>
            </w:r>
          </w:p>
        </w:tc>
      </w:tr>
    </w:tbl>
    <w:tbl>
      <w:tblPr>
        <w:tblpPr w:leftFromText="180" w:rightFromText="180" w:vertAnchor="page" w:horzAnchor="margin" w:tblpXSpec="center" w:tblpY="136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97"/>
        <w:gridCol w:w="2019"/>
        <w:gridCol w:w="5531"/>
      </w:tblGrid>
      <w:tr w:rsidR="00067181" w:rsidRPr="00443FA7" w14:paraId="5FEF3BFA" w14:textId="77777777" w:rsidTr="00067181">
        <w:trPr>
          <w:trHeight w:val="234"/>
        </w:trPr>
        <w:tc>
          <w:tcPr>
            <w:tcW w:w="797" w:type="dxa"/>
            <w:shd w:val="clear" w:color="auto" w:fill="D9D9D9" w:themeFill="background1" w:themeFillShade="D9"/>
          </w:tcPr>
          <w:p w14:paraId="50538C4C" w14:textId="77777777" w:rsidR="00067181" w:rsidRPr="00443FA7" w:rsidRDefault="00067181" w:rsidP="00067181">
            <w:pPr>
              <w:pStyle w:val="TableParagraph"/>
              <w:spacing w:line="215" w:lineRule="exact"/>
              <w:ind w:left="127"/>
              <w:jc w:val="left"/>
              <w:rPr>
                <w:rFonts w:asciiTheme="minorHAnsi" w:hAnsiTheme="minorHAnsi" w:cstheme="minorHAnsi"/>
                <w:b/>
                <w:sz w:val="24"/>
                <w:szCs w:val="24"/>
              </w:rPr>
            </w:pPr>
            <w:r w:rsidRPr="00443FA7">
              <w:rPr>
                <w:rFonts w:asciiTheme="minorHAnsi" w:hAnsiTheme="minorHAnsi" w:cstheme="minorHAnsi"/>
                <w:b/>
                <w:sz w:val="24"/>
                <w:szCs w:val="24"/>
              </w:rPr>
              <w:lastRenderedPageBreak/>
              <w:t>Sr.</w:t>
            </w:r>
            <w:r w:rsidRPr="00443FA7">
              <w:rPr>
                <w:rFonts w:asciiTheme="minorHAnsi" w:hAnsiTheme="minorHAnsi" w:cstheme="minorHAnsi"/>
                <w:b/>
                <w:spacing w:val="-4"/>
                <w:sz w:val="24"/>
                <w:szCs w:val="24"/>
              </w:rPr>
              <w:t xml:space="preserve"> </w:t>
            </w:r>
            <w:r w:rsidRPr="00443FA7">
              <w:rPr>
                <w:rFonts w:asciiTheme="minorHAnsi" w:hAnsiTheme="minorHAnsi" w:cstheme="minorHAnsi"/>
                <w:b/>
                <w:spacing w:val="-5"/>
                <w:sz w:val="24"/>
                <w:szCs w:val="24"/>
              </w:rPr>
              <w:t>No</w:t>
            </w:r>
          </w:p>
        </w:tc>
        <w:tc>
          <w:tcPr>
            <w:tcW w:w="2019" w:type="dxa"/>
            <w:shd w:val="clear" w:color="auto" w:fill="D9D9D9" w:themeFill="background1" w:themeFillShade="D9"/>
          </w:tcPr>
          <w:p w14:paraId="303A1627" w14:textId="77777777" w:rsidR="00067181" w:rsidRPr="00443FA7" w:rsidRDefault="00067181" w:rsidP="00067181">
            <w:pPr>
              <w:pStyle w:val="TableParagraph"/>
              <w:spacing w:line="215" w:lineRule="exact"/>
              <w:ind w:left="6" w:right="6"/>
              <w:rPr>
                <w:rFonts w:asciiTheme="minorHAnsi" w:hAnsiTheme="minorHAnsi" w:cstheme="minorHAnsi"/>
                <w:b/>
                <w:sz w:val="24"/>
                <w:szCs w:val="24"/>
              </w:rPr>
            </w:pPr>
            <w:r w:rsidRPr="00443FA7">
              <w:rPr>
                <w:rFonts w:asciiTheme="minorHAnsi" w:hAnsiTheme="minorHAnsi" w:cstheme="minorHAnsi"/>
                <w:b/>
                <w:spacing w:val="-2"/>
                <w:sz w:val="24"/>
                <w:szCs w:val="24"/>
              </w:rPr>
              <w:t>Abbreviations</w:t>
            </w:r>
          </w:p>
        </w:tc>
        <w:tc>
          <w:tcPr>
            <w:tcW w:w="5531" w:type="dxa"/>
            <w:shd w:val="clear" w:color="auto" w:fill="D9D9D9" w:themeFill="background1" w:themeFillShade="D9"/>
          </w:tcPr>
          <w:p w14:paraId="3F70A824" w14:textId="77777777" w:rsidR="00067181" w:rsidRPr="00443FA7" w:rsidRDefault="00067181" w:rsidP="00067181">
            <w:pPr>
              <w:pStyle w:val="TableParagraph"/>
              <w:spacing w:line="215" w:lineRule="exact"/>
              <w:ind w:left="4"/>
              <w:rPr>
                <w:rFonts w:asciiTheme="minorHAnsi" w:hAnsiTheme="minorHAnsi" w:cstheme="minorHAnsi"/>
                <w:b/>
                <w:sz w:val="24"/>
                <w:szCs w:val="24"/>
              </w:rPr>
            </w:pPr>
            <w:r w:rsidRPr="00443FA7">
              <w:rPr>
                <w:rFonts w:asciiTheme="minorHAnsi" w:hAnsiTheme="minorHAnsi" w:cstheme="minorHAnsi"/>
                <w:b/>
                <w:spacing w:val="-2"/>
                <w:sz w:val="24"/>
                <w:szCs w:val="24"/>
              </w:rPr>
              <w:t>Descriptions</w:t>
            </w:r>
          </w:p>
        </w:tc>
      </w:tr>
      <w:tr w:rsidR="00067181" w:rsidRPr="00443FA7" w14:paraId="4B5DCDA0" w14:textId="77777777" w:rsidTr="00067181">
        <w:trPr>
          <w:trHeight w:val="268"/>
        </w:trPr>
        <w:tc>
          <w:tcPr>
            <w:tcW w:w="797" w:type="dxa"/>
          </w:tcPr>
          <w:p w14:paraId="77DCC9EC" w14:textId="77777777" w:rsidR="00067181" w:rsidRPr="00443FA7" w:rsidRDefault="00067181" w:rsidP="00067181">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91.</w:t>
            </w:r>
          </w:p>
        </w:tc>
        <w:tc>
          <w:tcPr>
            <w:tcW w:w="2019" w:type="dxa"/>
          </w:tcPr>
          <w:p w14:paraId="6C3B5659" w14:textId="77777777" w:rsidR="00067181" w:rsidRPr="00443FA7" w:rsidRDefault="00067181" w:rsidP="00067181">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5"/>
                <w:sz w:val="24"/>
                <w:szCs w:val="24"/>
              </w:rPr>
              <w:t>R&amp;M</w:t>
            </w:r>
          </w:p>
        </w:tc>
        <w:tc>
          <w:tcPr>
            <w:tcW w:w="5531" w:type="dxa"/>
          </w:tcPr>
          <w:p w14:paraId="3B6C78A9"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Repair</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Maintenance</w:t>
            </w:r>
          </w:p>
        </w:tc>
      </w:tr>
      <w:tr w:rsidR="00067181" w:rsidRPr="00443FA7" w14:paraId="2E1BB203" w14:textId="77777777" w:rsidTr="00067181">
        <w:trPr>
          <w:trHeight w:val="270"/>
        </w:trPr>
        <w:tc>
          <w:tcPr>
            <w:tcW w:w="797" w:type="dxa"/>
          </w:tcPr>
          <w:p w14:paraId="68A651FB" w14:textId="77777777" w:rsidR="00067181" w:rsidRPr="00443FA7" w:rsidRDefault="00067181" w:rsidP="00067181">
            <w:pPr>
              <w:pStyle w:val="TableParagraph"/>
              <w:spacing w:before="1"/>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92.</w:t>
            </w:r>
          </w:p>
        </w:tc>
        <w:tc>
          <w:tcPr>
            <w:tcW w:w="2019" w:type="dxa"/>
          </w:tcPr>
          <w:p w14:paraId="4FA408BD" w14:textId="77777777" w:rsidR="00067181" w:rsidRPr="00443FA7" w:rsidRDefault="00067181" w:rsidP="00067181">
            <w:pPr>
              <w:pStyle w:val="TableParagraph"/>
              <w:spacing w:before="1"/>
              <w:ind w:left="6" w:right="4"/>
              <w:rPr>
                <w:rFonts w:asciiTheme="minorHAnsi" w:hAnsiTheme="minorHAnsi" w:cstheme="minorHAnsi"/>
                <w:sz w:val="24"/>
                <w:szCs w:val="24"/>
              </w:rPr>
            </w:pPr>
            <w:r w:rsidRPr="00443FA7">
              <w:rPr>
                <w:rFonts w:asciiTheme="minorHAnsi" w:hAnsiTheme="minorHAnsi" w:cstheme="minorHAnsi"/>
                <w:spacing w:val="-5"/>
                <w:sz w:val="24"/>
                <w:szCs w:val="24"/>
              </w:rPr>
              <w:t>RE</w:t>
            </w:r>
          </w:p>
        </w:tc>
        <w:tc>
          <w:tcPr>
            <w:tcW w:w="5531" w:type="dxa"/>
          </w:tcPr>
          <w:p w14:paraId="62F00C7B" w14:textId="77777777" w:rsidR="00067181" w:rsidRPr="00443FA7" w:rsidRDefault="00067181" w:rsidP="00067181">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Renewable</w:t>
            </w:r>
            <w:r w:rsidRPr="00443FA7">
              <w:rPr>
                <w:rFonts w:asciiTheme="minorHAnsi" w:hAnsiTheme="minorHAnsi" w:cstheme="minorHAnsi"/>
                <w:spacing w:val="3"/>
                <w:sz w:val="24"/>
                <w:szCs w:val="24"/>
              </w:rPr>
              <w:t xml:space="preserve"> </w:t>
            </w:r>
            <w:r w:rsidRPr="00443FA7">
              <w:rPr>
                <w:rFonts w:asciiTheme="minorHAnsi" w:hAnsiTheme="minorHAnsi" w:cstheme="minorHAnsi"/>
                <w:spacing w:val="-2"/>
                <w:sz w:val="24"/>
                <w:szCs w:val="24"/>
              </w:rPr>
              <w:t>Energy</w:t>
            </w:r>
          </w:p>
        </w:tc>
      </w:tr>
      <w:tr w:rsidR="00067181" w:rsidRPr="00443FA7" w14:paraId="70F1D862" w14:textId="77777777" w:rsidTr="00067181">
        <w:trPr>
          <w:trHeight w:val="268"/>
        </w:trPr>
        <w:tc>
          <w:tcPr>
            <w:tcW w:w="797" w:type="dxa"/>
          </w:tcPr>
          <w:p w14:paraId="7788E312" w14:textId="77777777" w:rsidR="00067181" w:rsidRPr="00443FA7" w:rsidRDefault="00067181" w:rsidP="00067181">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93.</w:t>
            </w:r>
          </w:p>
        </w:tc>
        <w:tc>
          <w:tcPr>
            <w:tcW w:w="2019" w:type="dxa"/>
          </w:tcPr>
          <w:p w14:paraId="597C1C67" w14:textId="77777777" w:rsidR="00067181" w:rsidRPr="00443FA7" w:rsidRDefault="00067181" w:rsidP="00067181">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5"/>
                <w:sz w:val="24"/>
                <w:szCs w:val="24"/>
              </w:rPr>
              <w:t>REC</w:t>
            </w:r>
          </w:p>
        </w:tc>
        <w:tc>
          <w:tcPr>
            <w:tcW w:w="5531" w:type="dxa"/>
          </w:tcPr>
          <w:p w14:paraId="095A86CB"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Renewable</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Energy</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Certificate</w:t>
            </w:r>
          </w:p>
        </w:tc>
      </w:tr>
      <w:tr w:rsidR="00067181" w:rsidRPr="00443FA7" w14:paraId="04D28D42" w14:textId="77777777" w:rsidTr="00067181">
        <w:trPr>
          <w:trHeight w:val="270"/>
        </w:trPr>
        <w:tc>
          <w:tcPr>
            <w:tcW w:w="797" w:type="dxa"/>
          </w:tcPr>
          <w:p w14:paraId="0907221D" w14:textId="77777777" w:rsidR="00067181" w:rsidRPr="00443FA7" w:rsidRDefault="00067181" w:rsidP="00067181">
            <w:pPr>
              <w:pStyle w:val="TableParagraph"/>
              <w:spacing w:before="1"/>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94.</w:t>
            </w:r>
          </w:p>
        </w:tc>
        <w:tc>
          <w:tcPr>
            <w:tcW w:w="2019" w:type="dxa"/>
          </w:tcPr>
          <w:p w14:paraId="71B46569" w14:textId="77777777" w:rsidR="00067181" w:rsidRPr="00443FA7" w:rsidRDefault="00067181" w:rsidP="00067181">
            <w:pPr>
              <w:pStyle w:val="TableParagraph"/>
              <w:spacing w:before="1"/>
              <w:ind w:left="6" w:right="6"/>
              <w:rPr>
                <w:rFonts w:asciiTheme="minorHAnsi" w:hAnsiTheme="minorHAnsi" w:cstheme="minorHAnsi"/>
                <w:sz w:val="24"/>
                <w:szCs w:val="24"/>
              </w:rPr>
            </w:pPr>
            <w:r w:rsidRPr="00443FA7">
              <w:rPr>
                <w:rFonts w:asciiTheme="minorHAnsi" w:hAnsiTheme="minorHAnsi" w:cstheme="minorHAnsi"/>
                <w:spacing w:val="-4"/>
                <w:sz w:val="24"/>
                <w:szCs w:val="24"/>
              </w:rPr>
              <w:t>REDB</w:t>
            </w:r>
          </w:p>
        </w:tc>
        <w:tc>
          <w:tcPr>
            <w:tcW w:w="5531" w:type="dxa"/>
          </w:tcPr>
          <w:p w14:paraId="30A353CC" w14:textId="77777777" w:rsidR="00067181" w:rsidRPr="00443FA7" w:rsidRDefault="00067181" w:rsidP="00067181">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Rural</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Electrification</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Distribution</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Backbone</w:t>
            </w:r>
          </w:p>
        </w:tc>
      </w:tr>
      <w:tr w:rsidR="00067181" w:rsidRPr="005D08EC" w14:paraId="717E1C0A" w14:textId="77777777" w:rsidTr="00067181">
        <w:trPr>
          <w:trHeight w:val="268"/>
        </w:trPr>
        <w:tc>
          <w:tcPr>
            <w:tcW w:w="797" w:type="dxa"/>
          </w:tcPr>
          <w:p w14:paraId="1C81CFC8" w14:textId="77777777" w:rsidR="00067181" w:rsidRPr="00443FA7" w:rsidRDefault="00067181" w:rsidP="00067181">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95.</w:t>
            </w:r>
          </w:p>
        </w:tc>
        <w:tc>
          <w:tcPr>
            <w:tcW w:w="2019" w:type="dxa"/>
          </w:tcPr>
          <w:p w14:paraId="3B0CE4FA" w14:textId="77777777" w:rsidR="00067181" w:rsidRPr="00443FA7" w:rsidRDefault="00067181" w:rsidP="00067181">
            <w:pPr>
              <w:pStyle w:val="TableParagraph"/>
              <w:spacing w:line="234" w:lineRule="exact"/>
              <w:ind w:left="6" w:right="2"/>
              <w:rPr>
                <w:rFonts w:asciiTheme="minorHAnsi" w:hAnsiTheme="minorHAnsi" w:cstheme="minorHAnsi"/>
                <w:sz w:val="24"/>
                <w:szCs w:val="24"/>
              </w:rPr>
            </w:pPr>
            <w:r w:rsidRPr="00443FA7">
              <w:rPr>
                <w:rFonts w:asciiTheme="minorHAnsi" w:hAnsiTheme="minorHAnsi" w:cstheme="minorHAnsi"/>
                <w:spacing w:val="-4"/>
                <w:sz w:val="24"/>
                <w:szCs w:val="24"/>
              </w:rPr>
              <w:t>RGGVY</w:t>
            </w:r>
          </w:p>
        </w:tc>
        <w:tc>
          <w:tcPr>
            <w:tcW w:w="5531" w:type="dxa"/>
          </w:tcPr>
          <w:p w14:paraId="78B922EF"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lang w:val="da-DK"/>
              </w:rPr>
            </w:pPr>
            <w:r w:rsidRPr="00443FA7">
              <w:rPr>
                <w:rFonts w:asciiTheme="minorHAnsi" w:hAnsiTheme="minorHAnsi" w:cstheme="minorHAnsi"/>
                <w:sz w:val="24"/>
                <w:szCs w:val="24"/>
                <w:lang w:val="da-DK"/>
              </w:rPr>
              <w:t>Rajiv</w:t>
            </w:r>
            <w:r w:rsidRPr="00443FA7">
              <w:rPr>
                <w:rFonts w:asciiTheme="minorHAnsi" w:hAnsiTheme="minorHAnsi" w:cstheme="minorHAnsi"/>
                <w:spacing w:val="-10"/>
                <w:sz w:val="24"/>
                <w:szCs w:val="24"/>
                <w:lang w:val="da-DK"/>
              </w:rPr>
              <w:t xml:space="preserve"> </w:t>
            </w:r>
            <w:r w:rsidRPr="00443FA7">
              <w:rPr>
                <w:rFonts w:asciiTheme="minorHAnsi" w:hAnsiTheme="minorHAnsi" w:cstheme="minorHAnsi"/>
                <w:sz w:val="24"/>
                <w:szCs w:val="24"/>
                <w:lang w:val="da-DK"/>
              </w:rPr>
              <w:t>Gandhi</w:t>
            </w:r>
            <w:r w:rsidRPr="00443FA7">
              <w:rPr>
                <w:rFonts w:asciiTheme="minorHAnsi" w:hAnsiTheme="minorHAnsi" w:cstheme="minorHAnsi"/>
                <w:spacing w:val="-9"/>
                <w:sz w:val="24"/>
                <w:szCs w:val="24"/>
                <w:lang w:val="da-DK"/>
              </w:rPr>
              <w:t xml:space="preserve"> </w:t>
            </w:r>
            <w:r w:rsidRPr="00443FA7">
              <w:rPr>
                <w:rFonts w:asciiTheme="minorHAnsi" w:hAnsiTheme="minorHAnsi" w:cstheme="minorHAnsi"/>
                <w:sz w:val="24"/>
                <w:szCs w:val="24"/>
                <w:lang w:val="da-DK"/>
              </w:rPr>
              <w:t>Gram</w:t>
            </w:r>
            <w:r w:rsidRPr="00443FA7">
              <w:rPr>
                <w:rFonts w:asciiTheme="minorHAnsi" w:hAnsiTheme="minorHAnsi" w:cstheme="minorHAnsi"/>
                <w:spacing w:val="-7"/>
                <w:sz w:val="24"/>
                <w:szCs w:val="24"/>
                <w:lang w:val="da-DK"/>
              </w:rPr>
              <w:t xml:space="preserve"> </w:t>
            </w:r>
            <w:r w:rsidRPr="00443FA7">
              <w:rPr>
                <w:rFonts w:asciiTheme="minorHAnsi" w:hAnsiTheme="minorHAnsi" w:cstheme="minorHAnsi"/>
                <w:sz w:val="24"/>
                <w:szCs w:val="24"/>
                <w:lang w:val="da-DK"/>
              </w:rPr>
              <w:t>Vidyutikaran</w:t>
            </w:r>
            <w:r w:rsidRPr="00443FA7">
              <w:rPr>
                <w:rFonts w:asciiTheme="minorHAnsi" w:hAnsiTheme="minorHAnsi" w:cstheme="minorHAnsi"/>
                <w:spacing w:val="-10"/>
                <w:sz w:val="24"/>
                <w:szCs w:val="24"/>
                <w:lang w:val="da-DK"/>
              </w:rPr>
              <w:t xml:space="preserve"> </w:t>
            </w:r>
            <w:r w:rsidRPr="00443FA7">
              <w:rPr>
                <w:rFonts w:asciiTheme="minorHAnsi" w:hAnsiTheme="minorHAnsi" w:cstheme="minorHAnsi"/>
                <w:spacing w:val="-4"/>
                <w:sz w:val="24"/>
                <w:szCs w:val="24"/>
                <w:lang w:val="da-DK"/>
              </w:rPr>
              <w:t>Yojna</w:t>
            </w:r>
          </w:p>
        </w:tc>
      </w:tr>
      <w:tr w:rsidR="00067181" w:rsidRPr="00443FA7" w14:paraId="5BEFB8B5" w14:textId="77777777" w:rsidTr="00067181">
        <w:trPr>
          <w:trHeight w:val="270"/>
        </w:trPr>
        <w:tc>
          <w:tcPr>
            <w:tcW w:w="797" w:type="dxa"/>
          </w:tcPr>
          <w:p w14:paraId="0E069729" w14:textId="77777777" w:rsidR="00067181" w:rsidRPr="00443FA7" w:rsidRDefault="00067181" w:rsidP="00067181">
            <w:pPr>
              <w:pStyle w:val="TableParagraph"/>
              <w:spacing w:before="1"/>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96.</w:t>
            </w:r>
          </w:p>
        </w:tc>
        <w:tc>
          <w:tcPr>
            <w:tcW w:w="2019" w:type="dxa"/>
          </w:tcPr>
          <w:p w14:paraId="2DE1A62F" w14:textId="77777777" w:rsidR="00067181" w:rsidRPr="00443FA7" w:rsidRDefault="00067181" w:rsidP="00067181">
            <w:pPr>
              <w:pStyle w:val="TableParagraph"/>
              <w:spacing w:before="1"/>
              <w:ind w:left="6" w:right="6"/>
              <w:rPr>
                <w:rFonts w:asciiTheme="minorHAnsi" w:hAnsiTheme="minorHAnsi" w:cstheme="minorHAnsi"/>
                <w:sz w:val="24"/>
                <w:szCs w:val="24"/>
              </w:rPr>
            </w:pPr>
            <w:r w:rsidRPr="00443FA7">
              <w:rPr>
                <w:rFonts w:asciiTheme="minorHAnsi" w:hAnsiTheme="minorHAnsi" w:cstheme="minorHAnsi"/>
                <w:spacing w:val="-5"/>
                <w:sz w:val="24"/>
                <w:szCs w:val="24"/>
              </w:rPr>
              <w:t>RMU</w:t>
            </w:r>
          </w:p>
        </w:tc>
        <w:tc>
          <w:tcPr>
            <w:tcW w:w="5531" w:type="dxa"/>
          </w:tcPr>
          <w:p w14:paraId="44B12BF2" w14:textId="77777777" w:rsidR="00067181" w:rsidRPr="00443FA7" w:rsidRDefault="00067181" w:rsidP="00067181">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Ring</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Main</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4"/>
                <w:sz w:val="24"/>
                <w:szCs w:val="24"/>
              </w:rPr>
              <w:t>Unit</w:t>
            </w:r>
          </w:p>
        </w:tc>
      </w:tr>
      <w:tr w:rsidR="00067181" w:rsidRPr="00443FA7" w14:paraId="4EB1A156" w14:textId="77777777" w:rsidTr="00067181">
        <w:trPr>
          <w:trHeight w:val="270"/>
        </w:trPr>
        <w:tc>
          <w:tcPr>
            <w:tcW w:w="797" w:type="dxa"/>
          </w:tcPr>
          <w:p w14:paraId="168DD0C6" w14:textId="77777777" w:rsidR="00067181" w:rsidRPr="00443FA7" w:rsidRDefault="00067181" w:rsidP="00067181">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97.</w:t>
            </w:r>
          </w:p>
        </w:tc>
        <w:tc>
          <w:tcPr>
            <w:tcW w:w="2019" w:type="dxa"/>
          </w:tcPr>
          <w:p w14:paraId="598EE750" w14:textId="77777777" w:rsidR="00067181" w:rsidRPr="00443FA7" w:rsidRDefault="00067181" w:rsidP="00067181">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ROE</w:t>
            </w:r>
          </w:p>
        </w:tc>
        <w:tc>
          <w:tcPr>
            <w:tcW w:w="5531" w:type="dxa"/>
          </w:tcPr>
          <w:p w14:paraId="5A4CC86B"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Return</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on</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Equity</w:t>
            </w:r>
          </w:p>
        </w:tc>
      </w:tr>
      <w:tr w:rsidR="00067181" w:rsidRPr="00443FA7" w14:paraId="6193D8B8" w14:textId="77777777" w:rsidTr="00067181">
        <w:trPr>
          <w:trHeight w:val="268"/>
        </w:trPr>
        <w:tc>
          <w:tcPr>
            <w:tcW w:w="797" w:type="dxa"/>
          </w:tcPr>
          <w:p w14:paraId="0F8752BC" w14:textId="77777777" w:rsidR="00067181" w:rsidRPr="00443FA7" w:rsidRDefault="00067181" w:rsidP="00067181">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98.</w:t>
            </w:r>
          </w:p>
        </w:tc>
        <w:tc>
          <w:tcPr>
            <w:tcW w:w="2019" w:type="dxa"/>
          </w:tcPr>
          <w:p w14:paraId="557DBEC0" w14:textId="77777777" w:rsidR="00067181" w:rsidRPr="00443FA7" w:rsidRDefault="00067181" w:rsidP="00067181">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RPO</w:t>
            </w:r>
          </w:p>
        </w:tc>
        <w:tc>
          <w:tcPr>
            <w:tcW w:w="5531" w:type="dxa"/>
          </w:tcPr>
          <w:p w14:paraId="540BBE64"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Renewable</w:t>
            </w:r>
            <w:r w:rsidRPr="00443FA7">
              <w:rPr>
                <w:rFonts w:asciiTheme="minorHAnsi" w:hAnsiTheme="minorHAnsi" w:cstheme="minorHAnsi"/>
                <w:spacing w:val="4"/>
                <w:sz w:val="24"/>
                <w:szCs w:val="24"/>
              </w:rPr>
              <w:t xml:space="preserve"> </w:t>
            </w:r>
            <w:r w:rsidRPr="00443FA7">
              <w:rPr>
                <w:rFonts w:asciiTheme="minorHAnsi" w:hAnsiTheme="minorHAnsi" w:cstheme="minorHAnsi"/>
                <w:spacing w:val="-2"/>
                <w:sz w:val="24"/>
                <w:szCs w:val="24"/>
              </w:rPr>
              <w:t>Purchase</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Obligation</w:t>
            </w:r>
          </w:p>
        </w:tc>
      </w:tr>
      <w:tr w:rsidR="00067181" w:rsidRPr="00443FA7" w14:paraId="399C87B3" w14:textId="77777777" w:rsidTr="00067181">
        <w:trPr>
          <w:trHeight w:val="270"/>
        </w:trPr>
        <w:tc>
          <w:tcPr>
            <w:tcW w:w="797" w:type="dxa"/>
          </w:tcPr>
          <w:p w14:paraId="7FEDF53D" w14:textId="77777777" w:rsidR="00067181" w:rsidRPr="00443FA7" w:rsidRDefault="00067181" w:rsidP="00067181">
            <w:pPr>
              <w:pStyle w:val="TableParagraph"/>
              <w:spacing w:line="234" w:lineRule="exact"/>
              <w:ind w:left="215"/>
              <w:jc w:val="left"/>
              <w:rPr>
                <w:rFonts w:asciiTheme="minorHAnsi" w:hAnsiTheme="minorHAnsi" w:cstheme="minorHAnsi"/>
                <w:sz w:val="24"/>
                <w:szCs w:val="24"/>
              </w:rPr>
            </w:pPr>
            <w:r w:rsidRPr="00443FA7">
              <w:rPr>
                <w:rFonts w:asciiTheme="minorHAnsi" w:hAnsiTheme="minorHAnsi" w:cstheme="minorHAnsi"/>
                <w:spacing w:val="-5"/>
                <w:sz w:val="24"/>
                <w:szCs w:val="24"/>
              </w:rPr>
              <w:t>99.</w:t>
            </w:r>
          </w:p>
        </w:tc>
        <w:tc>
          <w:tcPr>
            <w:tcW w:w="2019" w:type="dxa"/>
          </w:tcPr>
          <w:p w14:paraId="66E622AA" w14:textId="77777777" w:rsidR="00067181" w:rsidRPr="00443FA7" w:rsidRDefault="00067181" w:rsidP="00067181">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5"/>
                <w:sz w:val="24"/>
                <w:szCs w:val="24"/>
              </w:rPr>
              <w:t>Rs</w:t>
            </w:r>
          </w:p>
        </w:tc>
        <w:tc>
          <w:tcPr>
            <w:tcW w:w="5531" w:type="dxa"/>
          </w:tcPr>
          <w:p w14:paraId="25CCB731"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Rupees</w:t>
            </w:r>
          </w:p>
        </w:tc>
      </w:tr>
      <w:tr w:rsidR="00067181" w:rsidRPr="00443FA7" w14:paraId="35747BAD" w14:textId="77777777" w:rsidTr="00067181">
        <w:trPr>
          <w:trHeight w:val="268"/>
        </w:trPr>
        <w:tc>
          <w:tcPr>
            <w:tcW w:w="797" w:type="dxa"/>
          </w:tcPr>
          <w:p w14:paraId="450EC102"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100.</w:t>
            </w:r>
          </w:p>
        </w:tc>
        <w:tc>
          <w:tcPr>
            <w:tcW w:w="2019" w:type="dxa"/>
          </w:tcPr>
          <w:p w14:paraId="620F418A" w14:textId="77777777" w:rsidR="00067181" w:rsidRPr="00443FA7" w:rsidRDefault="00067181" w:rsidP="00067181">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2"/>
                <w:sz w:val="24"/>
                <w:szCs w:val="24"/>
              </w:rPr>
              <w:t>SAIDI</w:t>
            </w:r>
          </w:p>
        </w:tc>
        <w:tc>
          <w:tcPr>
            <w:tcW w:w="5531" w:type="dxa"/>
          </w:tcPr>
          <w:p w14:paraId="7E5246D6"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System</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Average</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Interruption</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Duration</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4"/>
                <w:sz w:val="24"/>
                <w:szCs w:val="24"/>
              </w:rPr>
              <w:t>Index</w:t>
            </w:r>
          </w:p>
        </w:tc>
      </w:tr>
      <w:tr w:rsidR="00067181" w:rsidRPr="00443FA7" w14:paraId="57F3CDB7" w14:textId="77777777" w:rsidTr="00067181">
        <w:trPr>
          <w:trHeight w:val="270"/>
        </w:trPr>
        <w:tc>
          <w:tcPr>
            <w:tcW w:w="797" w:type="dxa"/>
          </w:tcPr>
          <w:p w14:paraId="50B9601B"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101.</w:t>
            </w:r>
          </w:p>
        </w:tc>
        <w:tc>
          <w:tcPr>
            <w:tcW w:w="2019" w:type="dxa"/>
          </w:tcPr>
          <w:p w14:paraId="72A8D7DA" w14:textId="77777777" w:rsidR="00067181" w:rsidRPr="00443FA7" w:rsidRDefault="00067181" w:rsidP="00067181">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2"/>
                <w:sz w:val="24"/>
                <w:szCs w:val="24"/>
              </w:rPr>
              <w:t>SAIFI</w:t>
            </w:r>
          </w:p>
        </w:tc>
        <w:tc>
          <w:tcPr>
            <w:tcW w:w="5531" w:type="dxa"/>
          </w:tcPr>
          <w:p w14:paraId="526DC38D"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System</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Average</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Interruption</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Frequency</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4"/>
                <w:sz w:val="24"/>
                <w:szCs w:val="24"/>
              </w:rPr>
              <w:t>Index</w:t>
            </w:r>
          </w:p>
        </w:tc>
      </w:tr>
      <w:tr w:rsidR="00067181" w:rsidRPr="00443FA7" w14:paraId="51767282" w14:textId="77777777" w:rsidTr="00067181">
        <w:trPr>
          <w:trHeight w:val="268"/>
        </w:trPr>
        <w:tc>
          <w:tcPr>
            <w:tcW w:w="797" w:type="dxa"/>
          </w:tcPr>
          <w:p w14:paraId="3F27C8FC"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102.</w:t>
            </w:r>
          </w:p>
        </w:tc>
        <w:tc>
          <w:tcPr>
            <w:tcW w:w="2019" w:type="dxa"/>
          </w:tcPr>
          <w:p w14:paraId="74564DC6" w14:textId="77777777" w:rsidR="00067181" w:rsidRPr="00443FA7" w:rsidRDefault="00067181" w:rsidP="00067181">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4"/>
                <w:sz w:val="24"/>
                <w:szCs w:val="24"/>
              </w:rPr>
              <w:t>SAIL</w:t>
            </w:r>
          </w:p>
        </w:tc>
        <w:tc>
          <w:tcPr>
            <w:tcW w:w="5531" w:type="dxa"/>
          </w:tcPr>
          <w:p w14:paraId="2DF2AA27"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Steel</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Authority</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India</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Limited</w:t>
            </w:r>
          </w:p>
        </w:tc>
      </w:tr>
      <w:tr w:rsidR="00067181" w:rsidRPr="00443FA7" w14:paraId="7764FEF3" w14:textId="77777777" w:rsidTr="00067181">
        <w:trPr>
          <w:trHeight w:val="271"/>
        </w:trPr>
        <w:tc>
          <w:tcPr>
            <w:tcW w:w="797" w:type="dxa"/>
          </w:tcPr>
          <w:p w14:paraId="4813C4FC" w14:textId="77777777" w:rsidR="00067181" w:rsidRPr="00443FA7" w:rsidRDefault="00067181" w:rsidP="00067181">
            <w:pPr>
              <w:pStyle w:val="TableParagraph"/>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103.</w:t>
            </w:r>
          </w:p>
        </w:tc>
        <w:tc>
          <w:tcPr>
            <w:tcW w:w="2019" w:type="dxa"/>
          </w:tcPr>
          <w:p w14:paraId="3978D6A2" w14:textId="77777777" w:rsidR="00067181" w:rsidRPr="00443FA7" w:rsidRDefault="00067181" w:rsidP="00067181">
            <w:pPr>
              <w:pStyle w:val="TableParagraph"/>
              <w:ind w:left="6" w:right="5"/>
              <w:rPr>
                <w:rFonts w:asciiTheme="minorHAnsi" w:hAnsiTheme="minorHAnsi" w:cstheme="minorHAnsi"/>
                <w:sz w:val="24"/>
                <w:szCs w:val="24"/>
              </w:rPr>
            </w:pPr>
            <w:r w:rsidRPr="00443FA7">
              <w:rPr>
                <w:rFonts w:asciiTheme="minorHAnsi" w:hAnsiTheme="minorHAnsi" w:cstheme="minorHAnsi"/>
                <w:spacing w:val="-5"/>
                <w:sz w:val="24"/>
                <w:szCs w:val="24"/>
              </w:rPr>
              <w:t>SAP</w:t>
            </w:r>
          </w:p>
        </w:tc>
        <w:tc>
          <w:tcPr>
            <w:tcW w:w="5531" w:type="dxa"/>
          </w:tcPr>
          <w:p w14:paraId="6BCECB95" w14:textId="77777777" w:rsidR="00067181" w:rsidRPr="00443FA7" w:rsidRDefault="00067181" w:rsidP="00067181">
            <w:pPr>
              <w:pStyle w:val="TableParagraph"/>
              <w:ind w:left="107"/>
              <w:jc w:val="left"/>
              <w:rPr>
                <w:rFonts w:asciiTheme="minorHAnsi" w:hAnsiTheme="minorHAnsi" w:cstheme="minorHAnsi"/>
                <w:sz w:val="24"/>
                <w:szCs w:val="24"/>
              </w:rPr>
            </w:pPr>
            <w:r w:rsidRPr="00443FA7">
              <w:rPr>
                <w:rFonts w:asciiTheme="minorHAnsi" w:hAnsiTheme="minorHAnsi" w:cstheme="minorHAnsi"/>
                <w:sz w:val="24"/>
                <w:szCs w:val="24"/>
              </w:rPr>
              <w:t>System</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Application</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Procedure</w:t>
            </w:r>
          </w:p>
        </w:tc>
      </w:tr>
      <w:tr w:rsidR="00067181" w:rsidRPr="00443FA7" w14:paraId="38710FB1" w14:textId="77777777" w:rsidTr="00067181">
        <w:trPr>
          <w:trHeight w:val="268"/>
        </w:trPr>
        <w:tc>
          <w:tcPr>
            <w:tcW w:w="797" w:type="dxa"/>
          </w:tcPr>
          <w:p w14:paraId="789598CD"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104.</w:t>
            </w:r>
          </w:p>
        </w:tc>
        <w:tc>
          <w:tcPr>
            <w:tcW w:w="2019" w:type="dxa"/>
          </w:tcPr>
          <w:p w14:paraId="1E13D94D" w14:textId="77777777" w:rsidR="00067181" w:rsidRPr="00443FA7" w:rsidRDefault="00067181" w:rsidP="00067181">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z w:val="24"/>
                <w:szCs w:val="24"/>
              </w:rPr>
              <w:t>SAP</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w:t>
            </w:r>
            <w:r w:rsidRPr="00443FA7">
              <w:rPr>
                <w:rFonts w:asciiTheme="minorHAnsi" w:hAnsiTheme="minorHAnsi" w:cstheme="minorHAnsi"/>
                <w:spacing w:val="-5"/>
                <w:sz w:val="24"/>
                <w:szCs w:val="24"/>
              </w:rPr>
              <w:t>IS</w:t>
            </w:r>
          </w:p>
        </w:tc>
        <w:tc>
          <w:tcPr>
            <w:tcW w:w="5531" w:type="dxa"/>
          </w:tcPr>
          <w:p w14:paraId="7A8416F1"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Systems</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Applications</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Products</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Information</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System</w:t>
            </w:r>
          </w:p>
        </w:tc>
      </w:tr>
      <w:tr w:rsidR="00067181" w:rsidRPr="00443FA7" w14:paraId="02E7CC44" w14:textId="77777777" w:rsidTr="00067181">
        <w:trPr>
          <w:trHeight w:val="270"/>
        </w:trPr>
        <w:tc>
          <w:tcPr>
            <w:tcW w:w="797" w:type="dxa"/>
          </w:tcPr>
          <w:p w14:paraId="6473C1C1"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105.</w:t>
            </w:r>
          </w:p>
        </w:tc>
        <w:tc>
          <w:tcPr>
            <w:tcW w:w="2019" w:type="dxa"/>
          </w:tcPr>
          <w:p w14:paraId="47DCFBC1" w14:textId="77777777" w:rsidR="00067181" w:rsidRPr="00443FA7" w:rsidRDefault="00067181" w:rsidP="00067181">
            <w:pPr>
              <w:pStyle w:val="TableParagraph"/>
              <w:spacing w:line="234" w:lineRule="exact"/>
              <w:ind w:left="6" w:right="3"/>
              <w:rPr>
                <w:rFonts w:asciiTheme="minorHAnsi" w:hAnsiTheme="minorHAnsi" w:cstheme="minorHAnsi"/>
                <w:sz w:val="24"/>
                <w:szCs w:val="24"/>
              </w:rPr>
            </w:pPr>
            <w:r w:rsidRPr="00443FA7">
              <w:rPr>
                <w:rFonts w:asciiTheme="minorHAnsi" w:hAnsiTheme="minorHAnsi" w:cstheme="minorHAnsi"/>
                <w:spacing w:val="-5"/>
                <w:sz w:val="24"/>
                <w:szCs w:val="24"/>
              </w:rPr>
              <w:t>SBI</w:t>
            </w:r>
          </w:p>
        </w:tc>
        <w:tc>
          <w:tcPr>
            <w:tcW w:w="5531" w:type="dxa"/>
          </w:tcPr>
          <w:p w14:paraId="03B2F182"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State</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Bank</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India</w:t>
            </w:r>
          </w:p>
        </w:tc>
      </w:tr>
      <w:tr w:rsidR="00067181" w:rsidRPr="00443FA7" w14:paraId="28D65D7F" w14:textId="77777777" w:rsidTr="00067181">
        <w:trPr>
          <w:trHeight w:val="268"/>
        </w:trPr>
        <w:tc>
          <w:tcPr>
            <w:tcW w:w="797" w:type="dxa"/>
          </w:tcPr>
          <w:p w14:paraId="1193FD7C"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106.</w:t>
            </w:r>
          </w:p>
        </w:tc>
        <w:tc>
          <w:tcPr>
            <w:tcW w:w="2019" w:type="dxa"/>
          </w:tcPr>
          <w:p w14:paraId="75703B0A" w14:textId="77777777" w:rsidR="00067181" w:rsidRPr="00443FA7" w:rsidRDefault="00067181" w:rsidP="00067181">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2"/>
                <w:sz w:val="24"/>
                <w:szCs w:val="24"/>
              </w:rPr>
              <w:t>SCADA</w:t>
            </w:r>
          </w:p>
        </w:tc>
        <w:tc>
          <w:tcPr>
            <w:tcW w:w="5531" w:type="dxa"/>
          </w:tcPr>
          <w:p w14:paraId="6D95D9ED"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Supervisory</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control</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data</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acquisition</w:t>
            </w:r>
          </w:p>
        </w:tc>
      </w:tr>
      <w:tr w:rsidR="00067181" w:rsidRPr="00443FA7" w14:paraId="33DC9E6E" w14:textId="77777777" w:rsidTr="00067181">
        <w:trPr>
          <w:trHeight w:val="270"/>
        </w:trPr>
        <w:tc>
          <w:tcPr>
            <w:tcW w:w="797" w:type="dxa"/>
          </w:tcPr>
          <w:p w14:paraId="42CDA97A"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107.</w:t>
            </w:r>
          </w:p>
        </w:tc>
        <w:tc>
          <w:tcPr>
            <w:tcW w:w="2019" w:type="dxa"/>
          </w:tcPr>
          <w:p w14:paraId="66EB8D14" w14:textId="77777777" w:rsidR="00067181" w:rsidRPr="00443FA7" w:rsidRDefault="00067181" w:rsidP="00067181">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4"/>
                <w:sz w:val="24"/>
                <w:szCs w:val="24"/>
              </w:rPr>
              <w:t>SERC</w:t>
            </w:r>
          </w:p>
        </w:tc>
        <w:tc>
          <w:tcPr>
            <w:tcW w:w="5531" w:type="dxa"/>
          </w:tcPr>
          <w:p w14:paraId="75901759"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State</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Electricity</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Regulatory</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Commission</w:t>
            </w:r>
          </w:p>
        </w:tc>
      </w:tr>
      <w:tr w:rsidR="00067181" w:rsidRPr="00443FA7" w14:paraId="7658D773" w14:textId="77777777" w:rsidTr="00067181">
        <w:trPr>
          <w:trHeight w:val="268"/>
        </w:trPr>
        <w:tc>
          <w:tcPr>
            <w:tcW w:w="797" w:type="dxa"/>
          </w:tcPr>
          <w:p w14:paraId="31B6A76C"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108.</w:t>
            </w:r>
          </w:p>
        </w:tc>
        <w:tc>
          <w:tcPr>
            <w:tcW w:w="2019" w:type="dxa"/>
          </w:tcPr>
          <w:p w14:paraId="47419C52" w14:textId="77777777" w:rsidR="00067181" w:rsidRPr="00443FA7" w:rsidRDefault="00067181" w:rsidP="00067181">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4"/>
                <w:sz w:val="24"/>
                <w:szCs w:val="24"/>
              </w:rPr>
              <w:t>SLDC</w:t>
            </w:r>
          </w:p>
        </w:tc>
        <w:tc>
          <w:tcPr>
            <w:tcW w:w="5531" w:type="dxa"/>
          </w:tcPr>
          <w:p w14:paraId="3B16D792"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State</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Load</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Dispatch</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Centre</w:t>
            </w:r>
          </w:p>
        </w:tc>
      </w:tr>
      <w:tr w:rsidR="00067181" w:rsidRPr="00443FA7" w14:paraId="3B008708" w14:textId="77777777" w:rsidTr="00067181">
        <w:trPr>
          <w:trHeight w:val="270"/>
        </w:trPr>
        <w:tc>
          <w:tcPr>
            <w:tcW w:w="797" w:type="dxa"/>
          </w:tcPr>
          <w:p w14:paraId="494E47B2"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109.</w:t>
            </w:r>
          </w:p>
        </w:tc>
        <w:tc>
          <w:tcPr>
            <w:tcW w:w="2019" w:type="dxa"/>
          </w:tcPr>
          <w:p w14:paraId="5B214750" w14:textId="77777777" w:rsidR="00067181" w:rsidRPr="00443FA7" w:rsidRDefault="00067181" w:rsidP="00067181">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SLM</w:t>
            </w:r>
          </w:p>
        </w:tc>
        <w:tc>
          <w:tcPr>
            <w:tcW w:w="5531" w:type="dxa"/>
          </w:tcPr>
          <w:p w14:paraId="26B9A520"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Straight</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Line</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Method</w:t>
            </w:r>
          </w:p>
        </w:tc>
      </w:tr>
      <w:tr w:rsidR="00067181" w:rsidRPr="00443FA7" w14:paraId="654BB8FC" w14:textId="77777777" w:rsidTr="00067181">
        <w:trPr>
          <w:trHeight w:val="268"/>
        </w:trPr>
        <w:tc>
          <w:tcPr>
            <w:tcW w:w="797" w:type="dxa"/>
          </w:tcPr>
          <w:p w14:paraId="1E48FF8C"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110.</w:t>
            </w:r>
          </w:p>
        </w:tc>
        <w:tc>
          <w:tcPr>
            <w:tcW w:w="2019" w:type="dxa"/>
          </w:tcPr>
          <w:p w14:paraId="718055D4" w14:textId="77777777" w:rsidR="00067181" w:rsidRPr="00443FA7" w:rsidRDefault="00067181" w:rsidP="00067181">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4"/>
                <w:sz w:val="24"/>
                <w:szCs w:val="24"/>
              </w:rPr>
              <w:t>SWOT</w:t>
            </w:r>
          </w:p>
        </w:tc>
        <w:tc>
          <w:tcPr>
            <w:tcW w:w="5531" w:type="dxa"/>
          </w:tcPr>
          <w:p w14:paraId="63699A27"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Strength,</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Weakness,</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Opportunity</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11"/>
                <w:sz w:val="24"/>
                <w:szCs w:val="24"/>
              </w:rPr>
              <w:t xml:space="preserve"> </w:t>
            </w:r>
            <w:r w:rsidRPr="00443FA7">
              <w:rPr>
                <w:rFonts w:asciiTheme="minorHAnsi" w:hAnsiTheme="minorHAnsi" w:cstheme="minorHAnsi"/>
                <w:spacing w:val="-2"/>
                <w:sz w:val="24"/>
                <w:szCs w:val="24"/>
              </w:rPr>
              <w:t>Threats</w:t>
            </w:r>
          </w:p>
        </w:tc>
      </w:tr>
      <w:tr w:rsidR="00067181" w:rsidRPr="00443FA7" w14:paraId="333D91A7" w14:textId="77777777" w:rsidTr="00067181">
        <w:trPr>
          <w:trHeight w:val="270"/>
        </w:trPr>
        <w:tc>
          <w:tcPr>
            <w:tcW w:w="797" w:type="dxa"/>
          </w:tcPr>
          <w:p w14:paraId="25048E30"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111.</w:t>
            </w:r>
          </w:p>
        </w:tc>
        <w:tc>
          <w:tcPr>
            <w:tcW w:w="2019" w:type="dxa"/>
          </w:tcPr>
          <w:p w14:paraId="3ACF9DD5" w14:textId="77777777" w:rsidR="00067181" w:rsidRPr="00443FA7" w:rsidRDefault="00067181" w:rsidP="00067181">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5"/>
                <w:sz w:val="24"/>
                <w:szCs w:val="24"/>
              </w:rPr>
              <w:t>T&amp;D</w:t>
            </w:r>
          </w:p>
        </w:tc>
        <w:tc>
          <w:tcPr>
            <w:tcW w:w="5531" w:type="dxa"/>
          </w:tcPr>
          <w:p w14:paraId="49E6B86A"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Transmission</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Distribution</w:t>
            </w:r>
          </w:p>
        </w:tc>
      </w:tr>
      <w:tr w:rsidR="00067181" w:rsidRPr="00443FA7" w14:paraId="5D4BF113" w14:textId="77777777" w:rsidTr="00067181">
        <w:trPr>
          <w:trHeight w:val="268"/>
        </w:trPr>
        <w:tc>
          <w:tcPr>
            <w:tcW w:w="797" w:type="dxa"/>
          </w:tcPr>
          <w:p w14:paraId="5C0970A9"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112.</w:t>
            </w:r>
          </w:p>
        </w:tc>
        <w:tc>
          <w:tcPr>
            <w:tcW w:w="2019" w:type="dxa"/>
          </w:tcPr>
          <w:p w14:paraId="7133D7B0" w14:textId="77777777" w:rsidR="00067181" w:rsidRPr="00443FA7" w:rsidRDefault="00067181" w:rsidP="00067181">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pacing w:val="-4"/>
                <w:sz w:val="24"/>
                <w:szCs w:val="24"/>
              </w:rPr>
              <w:t>TPCL</w:t>
            </w:r>
          </w:p>
        </w:tc>
        <w:tc>
          <w:tcPr>
            <w:tcW w:w="5531" w:type="dxa"/>
          </w:tcPr>
          <w:p w14:paraId="6CE66209"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Tata</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Company</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Limited</w:t>
            </w:r>
          </w:p>
        </w:tc>
      </w:tr>
      <w:tr w:rsidR="00067181" w:rsidRPr="00443FA7" w14:paraId="0D1D27E2" w14:textId="77777777" w:rsidTr="00067181">
        <w:trPr>
          <w:trHeight w:val="270"/>
        </w:trPr>
        <w:tc>
          <w:tcPr>
            <w:tcW w:w="797" w:type="dxa"/>
          </w:tcPr>
          <w:p w14:paraId="456C3ED8"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113.</w:t>
            </w:r>
          </w:p>
        </w:tc>
        <w:tc>
          <w:tcPr>
            <w:tcW w:w="2019" w:type="dxa"/>
          </w:tcPr>
          <w:p w14:paraId="64B3AF3F" w14:textId="77777777" w:rsidR="00067181" w:rsidRPr="00443FA7" w:rsidRDefault="00067181" w:rsidP="00067181">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5"/>
                <w:sz w:val="24"/>
                <w:szCs w:val="24"/>
              </w:rPr>
              <w:t>TSL</w:t>
            </w:r>
          </w:p>
        </w:tc>
        <w:tc>
          <w:tcPr>
            <w:tcW w:w="5531" w:type="dxa"/>
          </w:tcPr>
          <w:p w14:paraId="5C56E85D"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Tata</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Steel</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2"/>
                <w:sz w:val="24"/>
                <w:szCs w:val="24"/>
              </w:rPr>
              <w:t>Limited</w:t>
            </w:r>
          </w:p>
        </w:tc>
      </w:tr>
      <w:tr w:rsidR="00067181" w:rsidRPr="00443FA7" w14:paraId="3BC0EEEA" w14:textId="77777777" w:rsidTr="00067181">
        <w:trPr>
          <w:trHeight w:val="268"/>
        </w:trPr>
        <w:tc>
          <w:tcPr>
            <w:tcW w:w="797" w:type="dxa"/>
          </w:tcPr>
          <w:p w14:paraId="328FB263"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114.</w:t>
            </w:r>
          </w:p>
        </w:tc>
        <w:tc>
          <w:tcPr>
            <w:tcW w:w="2019" w:type="dxa"/>
          </w:tcPr>
          <w:p w14:paraId="4DBB5D06" w14:textId="77777777" w:rsidR="00067181" w:rsidRPr="00443FA7" w:rsidRDefault="00067181" w:rsidP="00067181">
            <w:pPr>
              <w:pStyle w:val="TableParagraph"/>
              <w:spacing w:line="234" w:lineRule="exact"/>
              <w:ind w:left="6" w:right="7"/>
              <w:rPr>
                <w:rFonts w:asciiTheme="minorHAnsi" w:hAnsiTheme="minorHAnsi" w:cstheme="minorHAnsi"/>
                <w:sz w:val="24"/>
                <w:szCs w:val="24"/>
              </w:rPr>
            </w:pPr>
            <w:r w:rsidRPr="00443FA7">
              <w:rPr>
                <w:rFonts w:asciiTheme="minorHAnsi" w:hAnsiTheme="minorHAnsi" w:cstheme="minorHAnsi"/>
                <w:spacing w:val="-2"/>
                <w:sz w:val="24"/>
                <w:szCs w:val="24"/>
              </w:rPr>
              <w:t>TSUISL</w:t>
            </w:r>
          </w:p>
        </w:tc>
        <w:tc>
          <w:tcPr>
            <w:tcW w:w="5531" w:type="dxa"/>
          </w:tcPr>
          <w:p w14:paraId="27EC9FF3"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Tata</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Steel</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Utilities</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Infrastructure</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Services</w:t>
            </w:r>
            <w:r w:rsidRPr="00443FA7">
              <w:rPr>
                <w:rFonts w:asciiTheme="minorHAnsi" w:hAnsiTheme="minorHAnsi" w:cstheme="minorHAnsi"/>
                <w:spacing w:val="-8"/>
                <w:sz w:val="24"/>
                <w:szCs w:val="24"/>
              </w:rPr>
              <w:t xml:space="preserve"> </w:t>
            </w:r>
            <w:r w:rsidRPr="00443FA7">
              <w:rPr>
                <w:rFonts w:asciiTheme="minorHAnsi" w:hAnsiTheme="minorHAnsi" w:cstheme="minorHAnsi"/>
                <w:spacing w:val="-2"/>
                <w:sz w:val="24"/>
                <w:szCs w:val="24"/>
              </w:rPr>
              <w:t>Limited</w:t>
            </w:r>
          </w:p>
        </w:tc>
      </w:tr>
      <w:tr w:rsidR="00067181" w:rsidRPr="00443FA7" w14:paraId="789E33BE" w14:textId="77777777" w:rsidTr="00067181">
        <w:trPr>
          <w:trHeight w:val="270"/>
        </w:trPr>
        <w:tc>
          <w:tcPr>
            <w:tcW w:w="797" w:type="dxa"/>
          </w:tcPr>
          <w:p w14:paraId="739A6557"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115.</w:t>
            </w:r>
          </w:p>
        </w:tc>
        <w:tc>
          <w:tcPr>
            <w:tcW w:w="2019" w:type="dxa"/>
          </w:tcPr>
          <w:p w14:paraId="052EAEC0" w14:textId="77777777" w:rsidR="00067181" w:rsidRPr="00443FA7" w:rsidRDefault="00067181" w:rsidP="00067181">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4"/>
                <w:sz w:val="24"/>
                <w:szCs w:val="24"/>
              </w:rPr>
              <w:t>UDAY</w:t>
            </w:r>
          </w:p>
        </w:tc>
        <w:tc>
          <w:tcPr>
            <w:tcW w:w="5531" w:type="dxa"/>
          </w:tcPr>
          <w:p w14:paraId="6AF29DD7"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Ujjwal</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DISCOM</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Assurance</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Yojna</w:t>
            </w:r>
          </w:p>
        </w:tc>
      </w:tr>
      <w:tr w:rsidR="00067181" w:rsidRPr="00443FA7" w14:paraId="44552DB4" w14:textId="77777777" w:rsidTr="00067181">
        <w:trPr>
          <w:trHeight w:val="268"/>
        </w:trPr>
        <w:tc>
          <w:tcPr>
            <w:tcW w:w="797" w:type="dxa"/>
          </w:tcPr>
          <w:p w14:paraId="6833FCED"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116.</w:t>
            </w:r>
          </w:p>
        </w:tc>
        <w:tc>
          <w:tcPr>
            <w:tcW w:w="2019" w:type="dxa"/>
          </w:tcPr>
          <w:p w14:paraId="2D7B0882" w14:textId="77777777" w:rsidR="00067181" w:rsidRPr="00443FA7" w:rsidRDefault="00067181" w:rsidP="00067181">
            <w:pPr>
              <w:pStyle w:val="TableParagraph"/>
              <w:spacing w:line="234" w:lineRule="exact"/>
              <w:ind w:left="6" w:right="6"/>
              <w:rPr>
                <w:rFonts w:asciiTheme="minorHAnsi" w:hAnsiTheme="minorHAnsi" w:cstheme="minorHAnsi"/>
                <w:sz w:val="24"/>
                <w:szCs w:val="24"/>
              </w:rPr>
            </w:pPr>
            <w:r w:rsidRPr="00443FA7">
              <w:rPr>
                <w:rFonts w:asciiTheme="minorHAnsi" w:hAnsiTheme="minorHAnsi" w:cstheme="minorHAnsi"/>
                <w:sz w:val="24"/>
                <w:szCs w:val="24"/>
              </w:rPr>
              <w:t>UI</w:t>
            </w:r>
            <w:r w:rsidRPr="00443FA7">
              <w:rPr>
                <w:rFonts w:asciiTheme="minorHAnsi" w:hAnsiTheme="minorHAnsi" w:cstheme="minorHAnsi"/>
                <w:spacing w:val="-4"/>
                <w:sz w:val="24"/>
                <w:szCs w:val="24"/>
              </w:rPr>
              <w:t xml:space="preserve"> </w:t>
            </w:r>
            <w:r w:rsidRPr="00443FA7">
              <w:rPr>
                <w:rFonts w:asciiTheme="minorHAnsi" w:hAnsiTheme="minorHAnsi" w:cstheme="minorHAnsi"/>
                <w:spacing w:val="-2"/>
                <w:sz w:val="24"/>
                <w:szCs w:val="24"/>
              </w:rPr>
              <w:t>Charges</w:t>
            </w:r>
          </w:p>
        </w:tc>
        <w:tc>
          <w:tcPr>
            <w:tcW w:w="5531" w:type="dxa"/>
          </w:tcPr>
          <w:p w14:paraId="64023918"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Unscheduled</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Interchange</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Charges</w:t>
            </w:r>
          </w:p>
        </w:tc>
      </w:tr>
      <w:tr w:rsidR="00067181" w:rsidRPr="00443FA7" w14:paraId="6DA91FD9" w14:textId="77777777" w:rsidTr="00067181">
        <w:trPr>
          <w:trHeight w:val="270"/>
        </w:trPr>
        <w:tc>
          <w:tcPr>
            <w:tcW w:w="797" w:type="dxa"/>
          </w:tcPr>
          <w:p w14:paraId="12C72005" w14:textId="77777777" w:rsidR="00067181" w:rsidRPr="00443FA7" w:rsidRDefault="00067181" w:rsidP="00067181">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117.</w:t>
            </w:r>
          </w:p>
        </w:tc>
        <w:tc>
          <w:tcPr>
            <w:tcW w:w="2019" w:type="dxa"/>
          </w:tcPr>
          <w:p w14:paraId="7C241A2F" w14:textId="77777777" w:rsidR="00067181" w:rsidRPr="00443FA7" w:rsidRDefault="00067181" w:rsidP="00067181">
            <w:pPr>
              <w:pStyle w:val="TableParagraph"/>
              <w:spacing w:before="1"/>
              <w:ind w:left="6" w:right="4"/>
              <w:rPr>
                <w:rFonts w:asciiTheme="minorHAnsi" w:hAnsiTheme="minorHAnsi" w:cstheme="minorHAnsi"/>
                <w:sz w:val="24"/>
                <w:szCs w:val="24"/>
              </w:rPr>
            </w:pPr>
            <w:r w:rsidRPr="00443FA7">
              <w:rPr>
                <w:rFonts w:asciiTheme="minorHAnsi" w:hAnsiTheme="minorHAnsi" w:cstheme="minorHAnsi"/>
                <w:spacing w:val="-4"/>
                <w:sz w:val="24"/>
                <w:szCs w:val="24"/>
              </w:rPr>
              <w:t>UMPP</w:t>
            </w:r>
          </w:p>
        </w:tc>
        <w:tc>
          <w:tcPr>
            <w:tcW w:w="5531" w:type="dxa"/>
          </w:tcPr>
          <w:p w14:paraId="100D6A06" w14:textId="77777777" w:rsidR="00067181" w:rsidRPr="00443FA7" w:rsidRDefault="00067181" w:rsidP="00067181">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Ultra</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Mega</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7"/>
                <w:sz w:val="24"/>
                <w:szCs w:val="24"/>
              </w:rPr>
              <w:t xml:space="preserve"> </w:t>
            </w:r>
            <w:r w:rsidRPr="00443FA7">
              <w:rPr>
                <w:rFonts w:asciiTheme="minorHAnsi" w:hAnsiTheme="minorHAnsi" w:cstheme="minorHAnsi"/>
                <w:spacing w:val="-4"/>
                <w:sz w:val="24"/>
                <w:szCs w:val="24"/>
              </w:rPr>
              <w:t>Plant</w:t>
            </w:r>
          </w:p>
        </w:tc>
      </w:tr>
      <w:tr w:rsidR="00067181" w:rsidRPr="00443FA7" w14:paraId="0A406B4E" w14:textId="77777777" w:rsidTr="00067181">
        <w:trPr>
          <w:trHeight w:val="268"/>
        </w:trPr>
        <w:tc>
          <w:tcPr>
            <w:tcW w:w="797" w:type="dxa"/>
          </w:tcPr>
          <w:p w14:paraId="0C37C677"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118.</w:t>
            </w:r>
          </w:p>
        </w:tc>
        <w:tc>
          <w:tcPr>
            <w:tcW w:w="2019" w:type="dxa"/>
          </w:tcPr>
          <w:p w14:paraId="52C575CE" w14:textId="77777777" w:rsidR="00067181" w:rsidRPr="00443FA7" w:rsidRDefault="00067181" w:rsidP="00067181">
            <w:pPr>
              <w:pStyle w:val="TableParagraph"/>
              <w:spacing w:line="234" w:lineRule="exact"/>
              <w:ind w:left="6" w:right="2"/>
              <w:rPr>
                <w:rFonts w:asciiTheme="minorHAnsi" w:hAnsiTheme="minorHAnsi" w:cstheme="minorHAnsi"/>
                <w:sz w:val="24"/>
                <w:szCs w:val="24"/>
              </w:rPr>
            </w:pPr>
            <w:r w:rsidRPr="00443FA7">
              <w:rPr>
                <w:rFonts w:asciiTheme="minorHAnsi" w:hAnsiTheme="minorHAnsi" w:cstheme="minorHAnsi"/>
                <w:spacing w:val="-4"/>
                <w:sz w:val="24"/>
                <w:szCs w:val="24"/>
              </w:rPr>
              <w:t>UNCCC</w:t>
            </w:r>
          </w:p>
        </w:tc>
        <w:tc>
          <w:tcPr>
            <w:tcW w:w="5531" w:type="dxa"/>
          </w:tcPr>
          <w:p w14:paraId="7C4550F9"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United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Nations</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Framework</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Convention</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on</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Climate</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Change</w:t>
            </w:r>
          </w:p>
        </w:tc>
      </w:tr>
      <w:tr w:rsidR="00067181" w:rsidRPr="00443FA7" w14:paraId="57EAFE58" w14:textId="77777777" w:rsidTr="00067181">
        <w:trPr>
          <w:trHeight w:val="270"/>
        </w:trPr>
        <w:tc>
          <w:tcPr>
            <w:tcW w:w="797" w:type="dxa"/>
          </w:tcPr>
          <w:p w14:paraId="646132C6" w14:textId="77777777" w:rsidR="00067181" w:rsidRPr="00443FA7" w:rsidRDefault="00067181" w:rsidP="00067181">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119.</w:t>
            </w:r>
          </w:p>
        </w:tc>
        <w:tc>
          <w:tcPr>
            <w:tcW w:w="2019" w:type="dxa"/>
          </w:tcPr>
          <w:p w14:paraId="7FE5D2E8" w14:textId="77777777" w:rsidR="00067181" w:rsidRPr="00443FA7" w:rsidRDefault="00067181" w:rsidP="00067181">
            <w:pPr>
              <w:pStyle w:val="TableParagraph"/>
              <w:spacing w:before="1"/>
              <w:ind w:left="6" w:right="3"/>
              <w:rPr>
                <w:rFonts w:asciiTheme="minorHAnsi" w:hAnsiTheme="minorHAnsi" w:cstheme="minorHAnsi"/>
                <w:sz w:val="24"/>
                <w:szCs w:val="24"/>
              </w:rPr>
            </w:pPr>
            <w:r w:rsidRPr="00443FA7">
              <w:rPr>
                <w:rFonts w:asciiTheme="minorHAnsi" w:hAnsiTheme="minorHAnsi" w:cstheme="minorHAnsi"/>
                <w:spacing w:val="-5"/>
                <w:sz w:val="24"/>
                <w:szCs w:val="24"/>
              </w:rPr>
              <w:t>VEI</w:t>
            </w:r>
          </w:p>
        </w:tc>
        <w:tc>
          <w:tcPr>
            <w:tcW w:w="5531" w:type="dxa"/>
          </w:tcPr>
          <w:p w14:paraId="2ED90D96" w14:textId="77777777" w:rsidR="00067181" w:rsidRPr="00443FA7" w:rsidRDefault="00067181" w:rsidP="00067181">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pacing w:val="-2"/>
                <w:sz w:val="24"/>
                <w:szCs w:val="24"/>
              </w:rPr>
              <w:t>Village</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2"/>
                <w:sz w:val="24"/>
                <w:szCs w:val="24"/>
              </w:rPr>
              <w:t>Electrification</w:t>
            </w:r>
            <w:r w:rsidRPr="00443FA7">
              <w:rPr>
                <w:rFonts w:asciiTheme="minorHAnsi" w:hAnsiTheme="minorHAnsi" w:cstheme="minorHAnsi"/>
                <w:spacing w:val="10"/>
                <w:sz w:val="24"/>
                <w:szCs w:val="24"/>
              </w:rPr>
              <w:t xml:space="preserve"> </w:t>
            </w:r>
            <w:r w:rsidRPr="00443FA7">
              <w:rPr>
                <w:rFonts w:asciiTheme="minorHAnsi" w:hAnsiTheme="minorHAnsi" w:cstheme="minorHAnsi"/>
                <w:spacing w:val="-2"/>
                <w:sz w:val="24"/>
                <w:szCs w:val="24"/>
              </w:rPr>
              <w:t>Infrastructure</w:t>
            </w:r>
          </w:p>
        </w:tc>
      </w:tr>
      <w:tr w:rsidR="00067181" w:rsidRPr="00443FA7" w14:paraId="1912022B" w14:textId="77777777" w:rsidTr="00067181">
        <w:trPr>
          <w:trHeight w:val="268"/>
        </w:trPr>
        <w:tc>
          <w:tcPr>
            <w:tcW w:w="797" w:type="dxa"/>
          </w:tcPr>
          <w:p w14:paraId="6D2C616A"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120.</w:t>
            </w:r>
          </w:p>
        </w:tc>
        <w:tc>
          <w:tcPr>
            <w:tcW w:w="2019" w:type="dxa"/>
          </w:tcPr>
          <w:p w14:paraId="5AA20B7A" w14:textId="77777777" w:rsidR="00067181" w:rsidRPr="00443FA7" w:rsidRDefault="00067181" w:rsidP="00067181">
            <w:pPr>
              <w:pStyle w:val="TableParagraph"/>
              <w:spacing w:line="234" w:lineRule="exact"/>
              <w:ind w:left="6" w:right="5"/>
              <w:rPr>
                <w:rFonts w:asciiTheme="minorHAnsi" w:hAnsiTheme="minorHAnsi" w:cstheme="minorHAnsi"/>
                <w:sz w:val="24"/>
                <w:szCs w:val="24"/>
              </w:rPr>
            </w:pPr>
            <w:r w:rsidRPr="00443FA7">
              <w:rPr>
                <w:rFonts w:asciiTheme="minorHAnsi" w:hAnsiTheme="minorHAnsi" w:cstheme="minorHAnsi"/>
                <w:spacing w:val="-5"/>
                <w:sz w:val="24"/>
                <w:szCs w:val="24"/>
              </w:rPr>
              <w:t>VMV</w:t>
            </w:r>
          </w:p>
        </w:tc>
        <w:tc>
          <w:tcPr>
            <w:tcW w:w="5531" w:type="dxa"/>
          </w:tcPr>
          <w:p w14:paraId="159F3DC9"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Vision,</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Mission</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Value</w:t>
            </w:r>
            <w:r w:rsidRPr="00443FA7">
              <w:rPr>
                <w:rFonts w:asciiTheme="minorHAnsi" w:hAnsiTheme="minorHAnsi" w:cstheme="minorHAnsi"/>
                <w:spacing w:val="-9"/>
                <w:sz w:val="24"/>
                <w:szCs w:val="24"/>
              </w:rPr>
              <w:t xml:space="preserve"> </w:t>
            </w:r>
            <w:r w:rsidRPr="00443FA7">
              <w:rPr>
                <w:rFonts w:asciiTheme="minorHAnsi" w:hAnsiTheme="minorHAnsi" w:cstheme="minorHAnsi"/>
                <w:spacing w:val="-2"/>
                <w:sz w:val="24"/>
                <w:szCs w:val="24"/>
              </w:rPr>
              <w:t>Architecture</w:t>
            </w:r>
          </w:p>
        </w:tc>
      </w:tr>
      <w:tr w:rsidR="00067181" w:rsidRPr="00443FA7" w14:paraId="397D9A39" w14:textId="77777777" w:rsidTr="00067181">
        <w:trPr>
          <w:trHeight w:val="270"/>
        </w:trPr>
        <w:tc>
          <w:tcPr>
            <w:tcW w:w="797" w:type="dxa"/>
          </w:tcPr>
          <w:p w14:paraId="62E9DD4C" w14:textId="77777777" w:rsidR="00067181" w:rsidRPr="00443FA7" w:rsidRDefault="00067181" w:rsidP="00067181">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121.</w:t>
            </w:r>
          </w:p>
        </w:tc>
        <w:tc>
          <w:tcPr>
            <w:tcW w:w="2019" w:type="dxa"/>
          </w:tcPr>
          <w:p w14:paraId="40DB96DC" w14:textId="77777777" w:rsidR="00067181" w:rsidRPr="00443FA7" w:rsidRDefault="00067181" w:rsidP="00067181">
            <w:pPr>
              <w:pStyle w:val="TableParagraph"/>
              <w:spacing w:before="1"/>
              <w:ind w:left="6" w:right="5"/>
              <w:rPr>
                <w:rFonts w:asciiTheme="minorHAnsi" w:hAnsiTheme="minorHAnsi" w:cstheme="minorHAnsi"/>
                <w:sz w:val="24"/>
                <w:szCs w:val="24"/>
              </w:rPr>
            </w:pPr>
            <w:r w:rsidRPr="00443FA7">
              <w:rPr>
                <w:rFonts w:asciiTheme="minorHAnsi" w:hAnsiTheme="minorHAnsi" w:cstheme="minorHAnsi"/>
                <w:spacing w:val="-2"/>
                <w:sz w:val="24"/>
                <w:szCs w:val="24"/>
              </w:rPr>
              <w:t>w.e.f</w:t>
            </w:r>
          </w:p>
        </w:tc>
        <w:tc>
          <w:tcPr>
            <w:tcW w:w="5531" w:type="dxa"/>
          </w:tcPr>
          <w:p w14:paraId="43373F20" w14:textId="77777777" w:rsidR="00067181" w:rsidRPr="00443FA7" w:rsidRDefault="00067181" w:rsidP="00067181">
            <w:pPr>
              <w:pStyle w:val="TableParagraph"/>
              <w:spacing w:before="1"/>
              <w:ind w:left="107"/>
              <w:jc w:val="left"/>
              <w:rPr>
                <w:rFonts w:asciiTheme="minorHAnsi" w:hAnsiTheme="minorHAnsi" w:cstheme="minorHAnsi"/>
                <w:sz w:val="24"/>
                <w:szCs w:val="24"/>
              </w:rPr>
            </w:pPr>
            <w:r w:rsidRPr="00443FA7">
              <w:rPr>
                <w:rFonts w:asciiTheme="minorHAnsi" w:hAnsiTheme="minorHAnsi" w:cstheme="minorHAnsi"/>
                <w:sz w:val="24"/>
                <w:szCs w:val="24"/>
              </w:rPr>
              <w:t>With</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effect</w:t>
            </w:r>
            <w:r w:rsidRPr="00443FA7">
              <w:rPr>
                <w:rFonts w:asciiTheme="minorHAnsi" w:hAnsiTheme="minorHAnsi" w:cstheme="minorHAnsi"/>
                <w:spacing w:val="-6"/>
                <w:sz w:val="24"/>
                <w:szCs w:val="24"/>
              </w:rPr>
              <w:t xml:space="preserve"> </w:t>
            </w:r>
            <w:r w:rsidRPr="00443FA7">
              <w:rPr>
                <w:rFonts w:asciiTheme="minorHAnsi" w:hAnsiTheme="minorHAnsi" w:cstheme="minorHAnsi"/>
                <w:spacing w:val="-4"/>
                <w:sz w:val="24"/>
                <w:szCs w:val="24"/>
              </w:rPr>
              <w:t>from</w:t>
            </w:r>
          </w:p>
        </w:tc>
      </w:tr>
      <w:tr w:rsidR="00067181" w:rsidRPr="00443FA7" w14:paraId="26FFFB4E" w14:textId="77777777" w:rsidTr="00067181">
        <w:trPr>
          <w:trHeight w:val="270"/>
        </w:trPr>
        <w:tc>
          <w:tcPr>
            <w:tcW w:w="797" w:type="dxa"/>
          </w:tcPr>
          <w:p w14:paraId="22925041"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pacing w:val="-4"/>
                <w:sz w:val="24"/>
                <w:szCs w:val="24"/>
              </w:rPr>
              <w:t>122.</w:t>
            </w:r>
          </w:p>
        </w:tc>
        <w:tc>
          <w:tcPr>
            <w:tcW w:w="2019" w:type="dxa"/>
          </w:tcPr>
          <w:p w14:paraId="621D9565" w14:textId="77777777" w:rsidR="00067181" w:rsidRPr="00443FA7" w:rsidRDefault="00067181" w:rsidP="00067181">
            <w:pPr>
              <w:pStyle w:val="TableParagraph"/>
              <w:spacing w:line="234" w:lineRule="exact"/>
              <w:ind w:left="6" w:right="4"/>
              <w:rPr>
                <w:rFonts w:asciiTheme="minorHAnsi" w:hAnsiTheme="minorHAnsi" w:cstheme="minorHAnsi"/>
                <w:sz w:val="24"/>
                <w:szCs w:val="24"/>
              </w:rPr>
            </w:pPr>
            <w:r w:rsidRPr="00443FA7">
              <w:rPr>
                <w:rFonts w:asciiTheme="minorHAnsi" w:hAnsiTheme="minorHAnsi" w:cstheme="minorHAnsi"/>
                <w:spacing w:val="-2"/>
                <w:sz w:val="24"/>
                <w:szCs w:val="24"/>
              </w:rPr>
              <w:t>Y-o-</w:t>
            </w:r>
            <w:r w:rsidRPr="00443FA7">
              <w:rPr>
                <w:rFonts w:asciiTheme="minorHAnsi" w:hAnsiTheme="minorHAnsi" w:cstheme="minorHAnsi"/>
                <w:spacing w:val="-10"/>
                <w:sz w:val="24"/>
                <w:szCs w:val="24"/>
              </w:rPr>
              <w:t>Y</w:t>
            </w:r>
          </w:p>
        </w:tc>
        <w:tc>
          <w:tcPr>
            <w:tcW w:w="5531" w:type="dxa"/>
          </w:tcPr>
          <w:p w14:paraId="23F91DFB" w14:textId="77777777" w:rsidR="00067181" w:rsidRPr="00443FA7" w:rsidRDefault="00067181" w:rsidP="00067181">
            <w:pPr>
              <w:pStyle w:val="TableParagraph"/>
              <w:spacing w:line="234" w:lineRule="exact"/>
              <w:ind w:left="107"/>
              <w:jc w:val="left"/>
              <w:rPr>
                <w:rFonts w:asciiTheme="minorHAnsi" w:hAnsiTheme="minorHAnsi" w:cstheme="minorHAnsi"/>
                <w:sz w:val="24"/>
                <w:szCs w:val="24"/>
              </w:rPr>
            </w:pPr>
            <w:r w:rsidRPr="00443FA7">
              <w:rPr>
                <w:rFonts w:asciiTheme="minorHAnsi" w:hAnsiTheme="minorHAnsi" w:cstheme="minorHAnsi"/>
                <w:sz w:val="24"/>
                <w:szCs w:val="24"/>
              </w:rPr>
              <w:t>Year</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on</w:t>
            </w:r>
            <w:r w:rsidRPr="00443FA7">
              <w:rPr>
                <w:rFonts w:asciiTheme="minorHAnsi" w:hAnsiTheme="minorHAnsi" w:cstheme="minorHAnsi"/>
                <w:spacing w:val="-5"/>
                <w:sz w:val="24"/>
                <w:szCs w:val="24"/>
              </w:rPr>
              <w:t xml:space="preserve"> </w:t>
            </w:r>
            <w:r w:rsidRPr="00443FA7">
              <w:rPr>
                <w:rFonts w:asciiTheme="minorHAnsi" w:hAnsiTheme="minorHAnsi" w:cstheme="minorHAnsi"/>
                <w:spacing w:val="-4"/>
                <w:sz w:val="24"/>
                <w:szCs w:val="24"/>
              </w:rPr>
              <w:t>Year</w:t>
            </w:r>
          </w:p>
        </w:tc>
      </w:tr>
    </w:tbl>
    <w:p w14:paraId="6D02E691" w14:textId="77777777" w:rsidR="00895549" w:rsidRPr="00443FA7" w:rsidRDefault="00895549">
      <w:pPr>
        <w:spacing w:line="234" w:lineRule="exact"/>
        <w:rPr>
          <w:rFonts w:asciiTheme="minorHAnsi" w:hAnsiTheme="minorHAnsi" w:cstheme="minorHAnsi"/>
          <w:sz w:val="24"/>
          <w:szCs w:val="24"/>
        </w:rPr>
        <w:sectPr w:rsidR="00895549" w:rsidRPr="00443FA7" w:rsidSect="00067181">
          <w:pgSz w:w="11910" w:h="16840"/>
          <w:pgMar w:top="993" w:right="1060" w:bottom="1460" w:left="1300" w:header="571" w:footer="1261" w:gutter="0"/>
          <w:cols w:space="720"/>
        </w:sectPr>
      </w:pPr>
    </w:p>
    <w:p w14:paraId="6D02E717" w14:textId="77777777" w:rsidR="00895549" w:rsidRPr="00443FA7" w:rsidRDefault="00895549">
      <w:pPr>
        <w:spacing w:line="234" w:lineRule="exact"/>
        <w:rPr>
          <w:rFonts w:asciiTheme="minorHAnsi" w:hAnsiTheme="minorHAnsi" w:cstheme="minorHAnsi"/>
          <w:sz w:val="24"/>
          <w:szCs w:val="24"/>
        </w:rPr>
        <w:sectPr w:rsidR="00895549" w:rsidRPr="00443FA7" w:rsidSect="00ED6997">
          <w:pgSz w:w="11910" w:h="16840"/>
          <w:pgMar w:top="851" w:right="1060" w:bottom="1460" w:left="1300" w:header="284" w:footer="1261" w:gutter="0"/>
          <w:cols w:space="720"/>
        </w:sectPr>
      </w:pPr>
    </w:p>
    <w:p w14:paraId="5E3EDD53" w14:textId="26574228" w:rsidR="009C66D4" w:rsidRPr="00346200" w:rsidRDefault="009C66D4" w:rsidP="000B15BC">
      <w:pPr>
        <w:pStyle w:val="Heading1"/>
        <w:numPr>
          <w:ilvl w:val="0"/>
          <w:numId w:val="24"/>
        </w:numPr>
        <w:ind w:left="0"/>
        <w:rPr>
          <w:rFonts w:asciiTheme="minorHAnsi" w:hAnsiTheme="minorHAnsi" w:cstheme="minorHAnsi"/>
          <w:color w:val="1F497D" w:themeColor="text2"/>
          <w:sz w:val="32"/>
          <w:szCs w:val="32"/>
        </w:rPr>
      </w:pPr>
      <w:bookmarkStart w:id="9" w:name="_Toc214561131"/>
      <w:bookmarkStart w:id="10" w:name="_Toc215183429"/>
      <w:r w:rsidRPr="00346200">
        <w:rPr>
          <w:rFonts w:asciiTheme="minorHAnsi" w:hAnsiTheme="minorHAnsi" w:cstheme="minorHAnsi"/>
          <w:color w:val="1F497D" w:themeColor="text2"/>
          <w:sz w:val="32"/>
          <w:szCs w:val="32"/>
        </w:rPr>
        <w:t>I</w:t>
      </w:r>
      <w:bookmarkEnd w:id="9"/>
      <w:r w:rsidR="00346200" w:rsidRPr="00346200">
        <w:rPr>
          <w:rFonts w:asciiTheme="minorHAnsi" w:hAnsiTheme="minorHAnsi" w:cstheme="minorHAnsi"/>
          <w:color w:val="1F497D" w:themeColor="text2"/>
          <w:sz w:val="32"/>
          <w:szCs w:val="32"/>
        </w:rPr>
        <w:t>ntroduction</w:t>
      </w:r>
      <w:bookmarkEnd w:id="10"/>
    </w:p>
    <w:p w14:paraId="20477535" w14:textId="21CCACBA" w:rsidR="008D453F" w:rsidRPr="008D453F" w:rsidRDefault="009C66D4" w:rsidP="000B15BC">
      <w:pPr>
        <w:pStyle w:val="Heading2"/>
        <w:numPr>
          <w:ilvl w:val="1"/>
          <w:numId w:val="24"/>
        </w:numPr>
        <w:ind w:left="0" w:hanging="568"/>
        <w:rPr>
          <w:rFonts w:asciiTheme="minorHAnsi" w:hAnsiTheme="minorHAnsi" w:cstheme="minorHAnsi"/>
          <w:lang w:val="en-GB"/>
        </w:rPr>
      </w:pPr>
      <w:bookmarkStart w:id="11" w:name="_Toc57468149"/>
      <w:bookmarkStart w:id="12" w:name="_Toc57570581"/>
      <w:bookmarkStart w:id="13" w:name="_Toc214561132"/>
      <w:bookmarkStart w:id="14" w:name="_Toc215183430"/>
      <w:r w:rsidRPr="00443FA7">
        <w:rPr>
          <w:rFonts w:asciiTheme="minorHAnsi" w:hAnsiTheme="minorHAnsi" w:cstheme="minorHAnsi"/>
          <w:lang w:val="en-GB"/>
        </w:rPr>
        <w:t>Background – Power Sector</w:t>
      </w:r>
      <w:bookmarkEnd w:id="11"/>
      <w:bookmarkEnd w:id="12"/>
      <w:bookmarkEnd w:id="13"/>
      <w:bookmarkEnd w:id="14"/>
    </w:p>
    <w:p w14:paraId="446ACB60" w14:textId="1BEAF672" w:rsidR="009C66D4" w:rsidRPr="00443FA7" w:rsidRDefault="009C66D4" w:rsidP="000B15BC">
      <w:pPr>
        <w:pStyle w:val="EDNormal"/>
        <w:numPr>
          <w:ilvl w:val="2"/>
          <w:numId w:val="24"/>
        </w:numPr>
        <w:ind w:left="0"/>
        <w:rPr>
          <w:rFonts w:asciiTheme="minorHAnsi" w:hAnsiTheme="minorHAnsi" w:cstheme="minorHAnsi"/>
          <w:bCs/>
          <w:szCs w:val="24"/>
          <w:lang w:val="en-GB"/>
        </w:rPr>
      </w:pPr>
      <w:r w:rsidRPr="00443FA7">
        <w:rPr>
          <w:rFonts w:asciiTheme="minorHAnsi" w:hAnsiTheme="minorHAnsi" w:cstheme="minorHAnsi"/>
          <w:bCs/>
          <w:szCs w:val="24"/>
          <w:lang w:val="en-GB"/>
        </w:rPr>
        <w:t xml:space="preserve">Power sector is the backbone of economic development in any country. It is an enabler to foster economic development, create jobs, facilitate education and perform other activities critical for overall development of the society. Similarly, an efficient, resilient, and financially robust power sector is essential for growth of the Indian economy. The Indian power sector has made significant progress over the years, boosting economic growth in the country. </w:t>
      </w:r>
    </w:p>
    <w:p w14:paraId="5008F8CB" w14:textId="77777777" w:rsidR="009C66D4" w:rsidRPr="00443FA7" w:rsidRDefault="009C66D4" w:rsidP="00BD41C8">
      <w:pPr>
        <w:pStyle w:val="EDNormal"/>
        <w:rPr>
          <w:rFonts w:asciiTheme="minorHAnsi" w:hAnsiTheme="minorHAnsi" w:cstheme="minorHAnsi"/>
          <w:bCs/>
          <w:szCs w:val="24"/>
          <w:lang w:val="en-GB"/>
        </w:rPr>
      </w:pPr>
    </w:p>
    <w:p w14:paraId="65F9A11E" w14:textId="23EBA344" w:rsidR="009C66D4" w:rsidRPr="0022364A" w:rsidRDefault="009C66D4" w:rsidP="000B15BC">
      <w:pPr>
        <w:pStyle w:val="EDNormal"/>
        <w:numPr>
          <w:ilvl w:val="2"/>
          <w:numId w:val="24"/>
        </w:numPr>
        <w:ind w:left="0"/>
        <w:rPr>
          <w:rFonts w:asciiTheme="minorHAnsi" w:hAnsiTheme="minorHAnsi" w:cstheme="minorHAnsi"/>
          <w:bCs/>
          <w:szCs w:val="24"/>
          <w:lang w:val="en-GB"/>
        </w:rPr>
      </w:pPr>
      <w:r w:rsidRPr="00443FA7">
        <w:rPr>
          <w:rFonts w:asciiTheme="minorHAnsi" w:hAnsiTheme="minorHAnsi" w:cstheme="minorHAnsi"/>
          <w:bCs/>
          <w:szCs w:val="24"/>
          <w:lang w:val="en-GB"/>
        </w:rPr>
        <w:t>With the considerable growth in energy requirement and energy availability, the annual per capita energy consumption of India has grown significantly over the years. The Per capita consumption of electricity of country has reached 1538 kWhr (FY2025). Though the Per capita power consumption of India has grown significantly from 780 kWhr in FY 2010 to 1538 kWhr in FY 2025; however, it is still on a lower side as compared to the world average of 3788 kWh (2024)  The low per capita consumption of electricity in India compared to the world average presents a significant potential for growth in the demand for electricity in India in future.</w:t>
      </w:r>
    </w:p>
    <w:p w14:paraId="0153E5F7" w14:textId="4DFAF66F" w:rsidR="009C66D4" w:rsidRPr="0022364A" w:rsidRDefault="009C66D4" w:rsidP="000B15BC">
      <w:pPr>
        <w:pStyle w:val="Heading2"/>
        <w:numPr>
          <w:ilvl w:val="1"/>
          <w:numId w:val="24"/>
        </w:numPr>
        <w:ind w:left="0" w:hanging="710"/>
        <w:rPr>
          <w:rFonts w:asciiTheme="minorHAnsi" w:hAnsiTheme="minorHAnsi" w:cstheme="minorHAnsi"/>
          <w:lang w:val="en-GB"/>
        </w:rPr>
      </w:pPr>
      <w:bookmarkStart w:id="15" w:name="_Toc57468150"/>
      <w:bookmarkStart w:id="16" w:name="_Toc57570582"/>
      <w:bookmarkStart w:id="17" w:name="_Toc214561133"/>
      <w:bookmarkStart w:id="18" w:name="_Toc215183431"/>
      <w:r w:rsidRPr="00443FA7">
        <w:rPr>
          <w:rFonts w:asciiTheme="minorHAnsi" w:hAnsiTheme="minorHAnsi" w:cstheme="minorHAnsi"/>
          <w:lang w:val="en-GB"/>
        </w:rPr>
        <w:t>All India Installed Capacity</w:t>
      </w:r>
      <w:bookmarkEnd w:id="15"/>
      <w:bookmarkEnd w:id="16"/>
      <w:bookmarkEnd w:id="17"/>
      <w:bookmarkEnd w:id="18"/>
    </w:p>
    <w:p w14:paraId="0AA9EEA7" w14:textId="77777777" w:rsidR="009C66D4" w:rsidRPr="00443FA7" w:rsidRDefault="009C66D4" w:rsidP="000B15BC">
      <w:pPr>
        <w:pStyle w:val="EDNormal"/>
        <w:numPr>
          <w:ilvl w:val="2"/>
          <w:numId w:val="24"/>
        </w:numPr>
        <w:ind w:left="0"/>
        <w:rPr>
          <w:rFonts w:asciiTheme="minorHAnsi" w:hAnsiTheme="minorHAnsi" w:cstheme="minorHAnsi"/>
          <w:bCs/>
          <w:szCs w:val="24"/>
          <w:lang w:val="en-GB"/>
        </w:rPr>
      </w:pPr>
      <w:r w:rsidRPr="00443FA7">
        <w:rPr>
          <w:rFonts w:asciiTheme="minorHAnsi" w:hAnsiTheme="minorHAnsi" w:cstheme="minorHAnsi"/>
          <w:bCs/>
          <w:szCs w:val="24"/>
          <w:lang w:val="en-GB"/>
        </w:rPr>
        <w:t xml:space="preserve">The all India installed capacity grew from 268 GW in FY 2015 to 474 GW in September FY2025. The Indian power generation portfolio had been traditionally dominated by Central and State sector Government owned companies. However, post the Electricity Act 2003, and introduction of competitive bidding in 2006, a dramatic shift has been witnessed in private participation in power generation.  </w:t>
      </w:r>
    </w:p>
    <w:p w14:paraId="34353FCE" w14:textId="77777777" w:rsidR="009C66D4" w:rsidRPr="00443FA7" w:rsidRDefault="009C66D4" w:rsidP="00BD41C8">
      <w:pPr>
        <w:pStyle w:val="EDNormal"/>
        <w:rPr>
          <w:rFonts w:asciiTheme="minorHAnsi" w:hAnsiTheme="minorHAnsi" w:cstheme="minorHAnsi"/>
          <w:bCs/>
          <w:szCs w:val="24"/>
          <w:lang w:val="en-GB"/>
        </w:rPr>
      </w:pPr>
    </w:p>
    <w:p w14:paraId="79DD9D95" w14:textId="1D2B388F" w:rsidR="009C66D4" w:rsidRPr="00A00704" w:rsidRDefault="009C66D4" w:rsidP="00BD41C8">
      <w:pPr>
        <w:pStyle w:val="EDNormal"/>
        <w:jc w:val="center"/>
        <w:rPr>
          <w:rFonts w:asciiTheme="minorHAnsi" w:hAnsiTheme="minorHAnsi" w:cstheme="minorHAnsi"/>
          <w:b/>
          <w:bCs/>
          <w:color w:val="1F497D" w:themeColor="text2"/>
          <w:szCs w:val="24"/>
          <w:lang w:val="en-GB"/>
        </w:rPr>
      </w:pPr>
      <w:bookmarkStart w:id="19" w:name="_Toc57423791"/>
      <w:bookmarkStart w:id="20" w:name="_Toc214558448"/>
      <w:bookmarkStart w:id="21" w:name="_Toc214862342"/>
      <w:r w:rsidRPr="00A00704">
        <w:rPr>
          <w:rFonts w:asciiTheme="minorHAnsi" w:hAnsiTheme="minorHAnsi" w:cstheme="minorHAnsi"/>
          <w:b/>
          <w:bCs/>
          <w:color w:val="1F497D" w:themeColor="text2"/>
          <w:szCs w:val="24"/>
          <w:lang w:val="en-GB"/>
        </w:rPr>
        <w:t xml:space="preserve">Figure </w:t>
      </w:r>
      <w:r w:rsidRPr="00A00704">
        <w:rPr>
          <w:rFonts w:asciiTheme="minorHAnsi" w:hAnsiTheme="minorHAnsi" w:cstheme="minorHAnsi"/>
          <w:b/>
          <w:bCs/>
          <w:color w:val="1F497D" w:themeColor="text2"/>
          <w:szCs w:val="24"/>
          <w:lang w:val="en-GB"/>
        </w:rPr>
        <w:fldChar w:fldCharType="begin"/>
      </w:r>
      <w:r w:rsidRPr="00A00704">
        <w:rPr>
          <w:rFonts w:asciiTheme="minorHAnsi" w:hAnsiTheme="minorHAnsi" w:cstheme="minorHAnsi"/>
          <w:b/>
          <w:bCs/>
          <w:color w:val="1F497D" w:themeColor="text2"/>
          <w:szCs w:val="24"/>
          <w:lang w:val="en-GB"/>
        </w:rPr>
        <w:instrText xml:space="preserve"> SEQ Figure \* ARABIC </w:instrText>
      </w:r>
      <w:r w:rsidRPr="00A00704">
        <w:rPr>
          <w:rFonts w:asciiTheme="minorHAnsi" w:hAnsiTheme="minorHAnsi" w:cstheme="minorHAnsi"/>
          <w:b/>
          <w:bCs/>
          <w:color w:val="1F497D" w:themeColor="text2"/>
          <w:szCs w:val="24"/>
          <w:lang w:val="en-GB"/>
        </w:rPr>
        <w:fldChar w:fldCharType="separate"/>
      </w:r>
      <w:r w:rsidR="00875FDB">
        <w:rPr>
          <w:rFonts w:asciiTheme="minorHAnsi" w:hAnsiTheme="minorHAnsi" w:cstheme="minorHAnsi"/>
          <w:b/>
          <w:bCs/>
          <w:noProof/>
          <w:color w:val="1F497D" w:themeColor="text2"/>
          <w:szCs w:val="24"/>
          <w:lang w:val="en-GB"/>
        </w:rPr>
        <w:t>1</w:t>
      </w:r>
      <w:r w:rsidRPr="00A00704">
        <w:rPr>
          <w:rFonts w:asciiTheme="minorHAnsi" w:hAnsiTheme="minorHAnsi" w:cstheme="minorHAnsi"/>
          <w:color w:val="1F497D" w:themeColor="text2"/>
          <w:szCs w:val="24"/>
        </w:rPr>
        <w:fldChar w:fldCharType="end"/>
      </w:r>
      <w:r w:rsidRPr="00A00704">
        <w:rPr>
          <w:rFonts w:asciiTheme="minorHAnsi" w:hAnsiTheme="minorHAnsi" w:cstheme="minorHAnsi"/>
          <w:b/>
          <w:bCs/>
          <w:color w:val="1F497D" w:themeColor="text2"/>
          <w:szCs w:val="24"/>
          <w:lang w:val="en-GB"/>
        </w:rPr>
        <w:t>: All India installed Capacity (GW)</w:t>
      </w:r>
      <w:bookmarkEnd w:id="19"/>
      <w:r w:rsidRPr="00A00704">
        <w:rPr>
          <w:rFonts w:asciiTheme="minorHAnsi" w:hAnsiTheme="minorHAnsi" w:cstheme="minorHAnsi"/>
          <w:b/>
          <w:bCs/>
          <w:color w:val="1F497D" w:themeColor="text2"/>
          <w:szCs w:val="24"/>
          <w:lang w:val="en-GB"/>
        </w:rPr>
        <w:t xml:space="preserve"> as on March of respective year.</w:t>
      </w:r>
      <w:bookmarkEnd w:id="20"/>
      <w:bookmarkEnd w:id="21"/>
    </w:p>
    <w:p w14:paraId="45F35A39" w14:textId="77777777" w:rsidR="009C66D4" w:rsidRPr="00443FA7" w:rsidRDefault="009C66D4" w:rsidP="00BD41C8">
      <w:pPr>
        <w:pStyle w:val="EDNormal"/>
        <w:rPr>
          <w:rFonts w:asciiTheme="minorHAnsi" w:hAnsiTheme="minorHAnsi" w:cstheme="minorHAnsi"/>
          <w:bCs/>
          <w:szCs w:val="24"/>
          <w:lang w:val="en-GB"/>
        </w:rPr>
      </w:pPr>
      <w:r w:rsidRPr="00443FA7">
        <w:rPr>
          <w:rFonts w:asciiTheme="minorHAnsi" w:hAnsiTheme="minorHAnsi" w:cstheme="minorHAnsi"/>
          <w:bCs/>
          <w:noProof/>
          <w:szCs w:val="24"/>
          <w:lang w:val="en-GB"/>
        </w:rPr>
        <mc:AlternateContent>
          <mc:Choice Requires="wps">
            <w:drawing>
              <wp:anchor distT="0" distB="0" distL="114300" distR="114300" simplePos="0" relativeHeight="251658245" behindDoc="0" locked="0" layoutInCell="1" allowOverlap="1" wp14:anchorId="418C2149" wp14:editId="37E5B99C">
                <wp:simplePos x="0" y="0"/>
                <wp:positionH relativeFrom="column">
                  <wp:posOffset>5052060</wp:posOffset>
                </wp:positionH>
                <wp:positionV relativeFrom="paragraph">
                  <wp:posOffset>22226</wp:posOffset>
                </wp:positionV>
                <wp:extent cx="568325" cy="182880"/>
                <wp:effectExtent l="0" t="0" r="3175" b="7620"/>
                <wp:wrapNone/>
                <wp:docPr id="20945305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8325" cy="182880"/>
                        </a:xfrm>
                        <a:prstGeom prst="rect">
                          <a:avLst/>
                        </a:prstGeom>
                        <a:solidFill>
                          <a:sysClr val="window" lastClr="FFFFFF"/>
                        </a:solidFill>
                        <a:ln w="6350">
                          <a:noFill/>
                        </a:ln>
                      </wps:spPr>
                      <wps:txbx>
                        <w:txbxContent>
                          <w:p w14:paraId="6837199D" w14:textId="77777777" w:rsidR="009C66D4" w:rsidRPr="00F140C7" w:rsidRDefault="009C66D4" w:rsidP="009C66D4">
                            <w:pPr>
                              <w:ind w:right="-109"/>
                              <w:rPr>
                                <w:sz w:val="14"/>
                                <w:szCs w:val="24"/>
                              </w:rPr>
                            </w:pPr>
                            <w:r w:rsidRPr="00F140C7">
                              <w:rPr>
                                <w:bCs/>
                                <w:sz w:val="14"/>
                                <w:szCs w:val="24"/>
                              </w:rPr>
                              <w:t>501 GW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8C2149" id="_x0000_t202" coordsize="21600,21600" o:spt="202" path="m,l,21600r21600,l21600,xe">
                <v:stroke joinstyle="miter"/>
                <v:path gradientshapeok="t" o:connecttype="rect"/>
              </v:shapetype>
              <v:shape id="Text Box 20" o:spid="_x0000_s1027" type="#_x0000_t202" style="position:absolute;left:0;text-align:left;margin-left:397.8pt;margin-top:1.75pt;width:44.75pt;height:14.4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" fillcolor="window" stroked="f" strokeweight=".5pt">
                <v:textbox>
                  <w:txbxContent>
                    <w:p w14:paraId="6837199D" w14:textId="77777777" w:rsidR="009C66D4" w:rsidRPr="00F140C7" w:rsidRDefault="009C66D4" w:rsidP="009C66D4">
                      <w:pPr>
                        <w:ind w:right="-109"/>
                        <w:rPr>
                          <w:sz w:val="14"/>
                          <w:szCs w:val="24"/>
                        </w:rPr>
                      </w:pPr>
                      <w:r w:rsidRPr="00F140C7">
                        <w:rPr>
                          <w:bCs/>
                          <w:sz w:val="14"/>
                          <w:szCs w:val="24"/>
                        </w:rPr>
                        <w:t>501 GW</w:t>
                      </w:r>
                    </w:p>
                  </w:txbxContent>
                </v:textbox>
              </v:shape>
            </w:pict>
          </mc:Fallback>
        </mc:AlternateContent>
      </w:r>
      <w:r w:rsidRPr="00443FA7">
        <w:rPr>
          <w:rFonts w:asciiTheme="minorHAnsi" w:hAnsiTheme="minorHAnsi" w:cstheme="minorHAnsi"/>
          <w:bCs/>
          <w:noProof/>
          <w:szCs w:val="24"/>
          <w:lang w:val="en-GB"/>
        </w:rPr>
        <mc:AlternateContent>
          <mc:Choice Requires="wps">
            <w:drawing>
              <wp:anchor distT="0" distB="0" distL="114300" distR="114300" simplePos="0" relativeHeight="251658246" behindDoc="0" locked="0" layoutInCell="1" allowOverlap="1" wp14:anchorId="030E6DCB" wp14:editId="5B96A93C">
                <wp:simplePos x="0" y="0"/>
                <wp:positionH relativeFrom="column">
                  <wp:posOffset>4610100</wp:posOffset>
                </wp:positionH>
                <wp:positionV relativeFrom="paragraph">
                  <wp:posOffset>71120</wp:posOffset>
                </wp:positionV>
                <wp:extent cx="508000" cy="184150"/>
                <wp:effectExtent l="0" t="0" r="6350" b="6350"/>
                <wp:wrapNone/>
                <wp:docPr id="1838303068"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8000" cy="184150"/>
                        </a:xfrm>
                        <a:prstGeom prst="rect">
                          <a:avLst/>
                        </a:prstGeom>
                        <a:solidFill>
                          <a:sysClr val="window" lastClr="FFFFFF"/>
                        </a:solidFill>
                        <a:ln w="6350">
                          <a:noFill/>
                        </a:ln>
                      </wps:spPr>
                      <wps:txbx>
                        <w:txbxContent>
                          <w:p w14:paraId="24DE950C" w14:textId="77777777" w:rsidR="009C66D4" w:rsidRPr="00F140C7" w:rsidRDefault="009C66D4" w:rsidP="009C66D4">
                            <w:pPr>
                              <w:rPr>
                                <w:sz w:val="14"/>
                                <w:szCs w:val="24"/>
                              </w:rPr>
                            </w:pPr>
                            <w:r>
                              <w:rPr>
                                <w:bCs/>
                                <w:sz w:val="14"/>
                                <w:szCs w:val="24"/>
                              </w:rPr>
                              <w:t>474</w:t>
                            </w:r>
                            <w:r w:rsidRPr="00F140C7">
                              <w:rPr>
                                <w:sz w:val="14"/>
                                <w:szCs w:val="24"/>
                              </w:rPr>
                              <w:t xml:space="preserve"> GW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E6DCB" id="Text Box 21" o:spid="_x0000_s1028" type="#_x0000_t202" style="position:absolute;left:0;text-align:left;margin-left:363pt;margin-top:5.6pt;width:40pt;height:14.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" fillcolor="window" stroked="f" strokeweight=".5pt">
                <v:textbox>
                  <w:txbxContent>
                    <w:p w14:paraId="24DE950C" w14:textId="77777777" w:rsidR="009C66D4" w:rsidRPr="00F140C7" w:rsidRDefault="009C66D4" w:rsidP="009C66D4">
                      <w:pPr>
                        <w:rPr>
                          <w:sz w:val="14"/>
                          <w:szCs w:val="24"/>
                        </w:rPr>
                      </w:pPr>
                      <w:r>
                        <w:rPr>
                          <w:bCs/>
                          <w:sz w:val="14"/>
                          <w:szCs w:val="24"/>
                        </w:rPr>
                        <w:t>474</w:t>
                      </w:r>
                      <w:r w:rsidRPr="00F140C7">
                        <w:rPr>
                          <w:sz w:val="14"/>
                          <w:szCs w:val="24"/>
                        </w:rPr>
                        <w:t xml:space="preserve"> GW</w:t>
                      </w:r>
                    </w:p>
                  </w:txbxContent>
                </v:textbox>
              </v:shape>
            </w:pict>
          </mc:Fallback>
        </mc:AlternateContent>
      </w:r>
      <w:r w:rsidRPr="00443FA7">
        <w:rPr>
          <w:rFonts w:asciiTheme="minorHAnsi" w:hAnsiTheme="minorHAnsi" w:cstheme="minorHAnsi"/>
          <w:bCs/>
          <w:noProof/>
          <w:szCs w:val="24"/>
          <w:lang w:val="en-GB"/>
        </w:rPr>
        <mc:AlternateContent>
          <mc:Choice Requires="wps">
            <w:drawing>
              <wp:anchor distT="0" distB="0" distL="114300" distR="114300" simplePos="0" relativeHeight="251658244" behindDoc="0" locked="0" layoutInCell="1" allowOverlap="1" wp14:anchorId="3DE74E3F" wp14:editId="6DB1A37F">
                <wp:simplePos x="0" y="0"/>
                <wp:positionH relativeFrom="column">
                  <wp:posOffset>1283970</wp:posOffset>
                </wp:positionH>
                <wp:positionV relativeFrom="paragraph">
                  <wp:posOffset>297815</wp:posOffset>
                </wp:positionV>
                <wp:extent cx="510540" cy="190500"/>
                <wp:effectExtent l="0" t="0" r="3810" b="0"/>
                <wp:wrapNone/>
                <wp:docPr id="38872619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0540" cy="190500"/>
                        </a:xfrm>
                        <a:prstGeom prst="rect">
                          <a:avLst/>
                        </a:prstGeom>
                        <a:solidFill>
                          <a:sysClr val="window" lastClr="FFFFFF"/>
                        </a:solidFill>
                        <a:ln w="6350">
                          <a:noFill/>
                        </a:ln>
                      </wps:spPr>
                      <wps:txbx>
                        <w:txbxContent>
                          <w:p w14:paraId="0A08AE40" w14:textId="77777777" w:rsidR="009C66D4" w:rsidRPr="00F140C7" w:rsidRDefault="009C66D4" w:rsidP="009C66D4">
                            <w:pPr>
                              <w:rPr>
                                <w:sz w:val="14"/>
                                <w:szCs w:val="24"/>
                              </w:rPr>
                            </w:pPr>
                            <w:r w:rsidRPr="00F140C7">
                              <w:rPr>
                                <w:bCs/>
                                <w:sz w:val="14"/>
                                <w:szCs w:val="24"/>
                              </w:rPr>
                              <w:t>26</w:t>
                            </w:r>
                            <w:r>
                              <w:rPr>
                                <w:sz w:val="14"/>
                                <w:szCs w:val="24"/>
                              </w:rPr>
                              <w:t>8</w:t>
                            </w:r>
                            <w:r w:rsidRPr="00F140C7">
                              <w:rPr>
                                <w:sz w:val="14"/>
                                <w:szCs w:val="24"/>
                              </w:rPr>
                              <w:t xml:space="preserve"> GW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74E3F" id="Text Box 22" o:spid="_x0000_s1029" type="#_x0000_t202" style="position:absolute;left:0;text-align:left;margin-left:101.1pt;margin-top:23.45pt;width:40.2pt;height:1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" fillcolor="window" stroked="f" strokeweight=".5pt">
                <v:textbox>
                  <w:txbxContent>
                    <w:p w14:paraId="0A08AE40" w14:textId="77777777" w:rsidR="009C66D4" w:rsidRPr="00F140C7" w:rsidRDefault="009C66D4" w:rsidP="009C66D4">
                      <w:pPr>
                        <w:rPr>
                          <w:sz w:val="14"/>
                          <w:szCs w:val="24"/>
                        </w:rPr>
                      </w:pPr>
                      <w:r w:rsidRPr="00F140C7">
                        <w:rPr>
                          <w:bCs/>
                          <w:sz w:val="14"/>
                          <w:szCs w:val="24"/>
                        </w:rPr>
                        <w:t>26</w:t>
                      </w:r>
                      <w:r>
                        <w:rPr>
                          <w:sz w:val="14"/>
                          <w:szCs w:val="24"/>
                        </w:rPr>
                        <w:t>8</w:t>
                      </w:r>
                      <w:r w:rsidRPr="00F140C7">
                        <w:rPr>
                          <w:sz w:val="14"/>
                          <w:szCs w:val="24"/>
                        </w:rPr>
                        <w:t xml:space="preserve"> GW</w:t>
                      </w:r>
                    </w:p>
                  </w:txbxContent>
                </v:textbox>
              </v:shape>
            </w:pict>
          </mc:Fallback>
        </mc:AlternateContent>
      </w:r>
      <w:r w:rsidRPr="00443FA7">
        <w:rPr>
          <w:rFonts w:asciiTheme="minorHAnsi" w:hAnsiTheme="minorHAnsi" w:cstheme="minorHAnsi"/>
          <w:bCs/>
          <w:noProof/>
          <w:szCs w:val="24"/>
        </w:rPr>
        <w:drawing>
          <wp:inline distT="0" distB="0" distL="0" distR="0" wp14:anchorId="52DA2C75" wp14:editId="16E85EF2">
            <wp:extent cx="5620385" cy="1748155"/>
            <wp:effectExtent l="0" t="0" r="18415" b="4445"/>
            <wp:docPr id="1601260591" name="Char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3D90CF5" w14:textId="77777777" w:rsidR="009C66D4" w:rsidRPr="00443FA7" w:rsidRDefault="009C66D4" w:rsidP="00BD41C8">
      <w:pPr>
        <w:pStyle w:val="EDNormal"/>
        <w:jc w:val="center"/>
        <w:rPr>
          <w:rFonts w:asciiTheme="minorHAnsi" w:hAnsiTheme="minorHAnsi" w:cstheme="minorHAnsi"/>
          <w:bCs/>
          <w:i/>
          <w:iCs/>
          <w:szCs w:val="24"/>
          <w:lang w:val="en-GB"/>
        </w:rPr>
      </w:pPr>
      <w:r w:rsidRPr="00443FA7">
        <w:rPr>
          <w:rFonts w:asciiTheme="minorHAnsi" w:hAnsiTheme="minorHAnsi" w:cstheme="minorHAnsi"/>
          <w:bCs/>
          <w:i/>
          <w:iCs/>
          <w:szCs w:val="24"/>
          <w:lang w:val="en-GB"/>
        </w:rPr>
        <w:t>Source: CEA: Monthly Report April 2010-2025, Installed Capacity</w:t>
      </w:r>
    </w:p>
    <w:p w14:paraId="58D2DB15" w14:textId="77777777" w:rsidR="009C66D4" w:rsidRPr="00443FA7" w:rsidRDefault="009C66D4" w:rsidP="00BD41C8">
      <w:pPr>
        <w:pStyle w:val="EDNormal"/>
        <w:jc w:val="center"/>
        <w:rPr>
          <w:rFonts w:asciiTheme="minorHAnsi" w:hAnsiTheme="minorHAnsi" w:cstheme="minorHAnsi"/>
          <w:bCs/>
          <w:i/>
          <w:iCs/>
          <w:szCs w:val="24"/>
          <w:lang w:val="en-GB"/>
        </w:rPr>
      </w:pPr>
    </w:p>
    <w:p w14:paraId="2C2BAACB" w14:textId="77777777" w:rsidR="009C66D4" w:rsidRPr="00443FA7" w:rsidRDefault="009C66D4" w:rsidP="000B15BC">
      <w:pPr>
        <w:pStyle w:val="EDNormal"/>
        <w:numPr>
          <w:ilvl w:val="2"/>
          <w:numId w:val="24"/>
        </w:numPr>
        <w:ind w:left="0"/>
        <w:rPr>
          <w:rFonts w:asciiTheme="minorHAnsi" w:hAnsiTheme="minorHAnsi" w:cstheme="minorHAnsi"/>
          <w:bCs/>
          <w:szCs w:val="24"/>
          <w:lang w:val="en-GB"/>
        </w:rPr>
      </w:pPr>
      <w:r w:rsidRPr="00443FA7">
        <w:rPr>
          <w:rFonts w:asciiTheme="minorHAnsi" w:hAnsiTheme="minorHAnsi" w:cstheme="minorHAnsi"/>
          <w:bCs/>
          <w:szCs w:val="24"/>
          <w:lang w:val="en-GB"/>
        </w:rPr>
        <w:t>As on Sep’2025 , the total installed Generation capacity in the country was 501GW with 48.9% share of Fossil Fuel based generation plant and 51.1% Non-Fossil Based generation plant.</w:t>
      </w:r>
    </w:p>
    <w:p w14:paraId="2243F262" w14:textId="77777777" w:rsidR="009C66D4" w:rsidRPr="00443FA7" w:rsidRDefault="009C66D4" w:rsidP="00BD41C8">
      <w:pPr>
        <w:pStyle w:val="EDNormal"/>
        <w:rPr>
          <w:rFonts w:asciiTheme="minorHAnsi" w:hAnsiTheme="minorHAnsi" w:cstheme="minorHAnsi"/>
          <w:bCs/>
          <w:szCs w:val="24"/>
          <w:lang w:val="en-GB"/>
        </w:rPr>
      </w:pPr>
    </w:p>
    <w:p w14:paraId="23B65BC4" w14:textId="77777777" w:rsidR="009C66D4" w:rsidRPr="00443FA7" w:rsidRDefault="009C66D4" w:rsidP="000B15BC">
      <w:pPr>
        <w:pStyle w:val="EDNormal"/>
        <w:numPr>
          <w:ilvl w:val="2"/>
          <w:numId w:val="24"/>
        </w:numPr>
        <w:ind w:left="0"/>
        <w:rPr>
          <w:rFonts w:asciiTheme="minorHAnsi" w:hAnsiTheme="minorHAnsi" w:cstheme="minorHAnsi"/>
          <w:bCs/>
          <w:szCs w:val="24"/>
          <w:lang w:val="en-GB"/>
        </w:rPr>
      </w:pPr>
      <w:r w:rsidRPr="00443FA7">
        <w:rPr>
          <w:rFonts w:asciiTheme="minorHAnsi" w:hAnsiTheme="minorHAnsi" w:cstheme="minorHAnsi"/>
          <w:bCs/>
          <w:szCs w:val="24"/>
          <w:lang w:val="en-GB"/>
        </w:rPr>
        <w:t xml:space="preserve">Generation mix is still dominated by coal with over 43.4% of the installed capacity, followed by RES (i.e. wind, solar &amp; other RE) at 39.4%, Hydro at 10%,  and rest others at 7.2% as on September, 2025.  With more focus on renewable, energy (RE) going forward the  share of coal in the overall generation capacity is likely to come down, losing its share to RE. In order to mitigate effect of climate change, government of India has focussed more on renewable </w:t>
      </w:r>
      <w:r w:rsidRPr="00443FA7">
        <w:rPr>
          <w:rFonts w:asciiTheme="minorHAnsi" w:hAnsiTheme="minorHAnsi" w:cstheme="minorHAnsi"/>
          <w:bCs/>
          <w:szCs w:val="24"/>
          <w:lang w:val="en-GB"/>
        </w:rPr>
        <w:lastRenderedPageBreak/>
        <w:t xml:space="preserve">capacity addition with target of 500 GW of non-fossil fuel capacity by 2030. (Non-fossil Includes solar, wind, biomass, small hydro, large hydro, and nuclear). </w:t>
      </w:r>
    </w:p>
    <w:p w14:paraId="25EB3097" w14:textId="5699B97E" w:rsidR="009C66D4" w:rsidRPr="00A00704" w:rsidRDefault="009C66D4" w:rsidP="00BD41C8">
      <w:pPr>
        <w:pStyle w:val="EDNormal"/>
        <w:jc w:val="center"/>
        <w:rPr>
          <w:rFonts w:asciiTheme="minorHAnsi" w:hAnsiTheme="minorHAnsi" w:cstheme="minorHAnsi"/>
          <w:b/>
          <w:bCs/>
          <w:color w:val="1F497D" w:themeColor="text2"/>
          <w:szCs w:val="24"/>
          <w:lang w:val="en-GB"/>
        </w:rPr>
      </w:pPr>
      <w:bookmarkStart w:id="22" w:name="_Toc57423792"/>
      <w:bookmarkStart w:id="23" w:name="_Toc214558449"/>
      <w:bookmarkStart w:id="24" w:name="_Toc214862343"/>
      <w:r w:rsidRPr="00A00704">
        <w:rPr>
          <w:rFonts w:asciiTheme="minorHAnsi" w:hAnsiTheme="minorHAnsi" w:cstheme="minorHAnsi"/>
          <w:b/>
          <w:bCs/>
          <w:color w:val="1F497D" w:themeColor="text2"/>
          <w:szCs w:val="24"/>
          <w:lang w:val="en-GB"/>
        </w:rPr>
        <w:t xml:space="preserve">Figure </w:t>
      </w:r>
      <w:r w:rsidRPr="00A00704">
        <w:rPr>
          <w:rFonts w:asciiTheme="minorHAnsi" w:hAnsiTheme="minorHAnsi" w:cstheme="minorHAnsi"/>
          <w:b/>
          <w:bCs/>
          <w:color w:val="1F497D" w:themeColor="text2"/>
          <w:szCs w:val="24"/>
          <w:lang w:val="en-GB"/>
        </w:rPr>
        <w:fldChar w:fldCharType="begin"/>
      </w:r>
      <w:r w:rsidRPr="00A00704">
        <w:rPr>
          <w:rFonts w:asciiTheme="minorHAnsi" w:hAnsiTheme="minorHAnsi" w:cstheme="minorHAnsi"/>
          <w:b/>
          <w:bCs/>
          <w:color w:val="1F497D" w:themeColor="text2"/>
          <w:szCs w:val="24"/>
          <w:lang w:val="en-GB"/>
        </w:rPr>
        <w:instrText xml:space="preserve"> SEQ Figure \* ARABIC </w:instrText>
      </w:r>
      <w:r w:rsidRPr="00A00704">
        <w:rPr>
          <w:rFonts w:asciiTheme="minorHAnsi" w:hAnsiTheme="minorHAnsi" w:cstheme="minorHAnsi"/>
          <w:b/>
          <w:bCs/>
          <w:color w:val="1F497D" w:themeColor="text2"/>
          <w:szCs w:val="24"/>
          <w:lang w:val="en-GB"/>
        </w:rPr>
        <w:fldChar w:fldCharType="separate"/>
      </w:r>
      <w:r w:rsidR="00875FDB">
        <w:rPr>
          <w:rFonts w:asciiTheme="minorHAnsi" w:hAnsiTheme="minorHAnsi" w:cstheme="minorHAnsi"/>
          <w:b/>
          <w:bCs/>
          <w:noProof/>
          <w:color w:val="1F497D" w:themeColor="text2"/>
          <w:szCs w:val="24"/>
          <w:lang w:val="en-GB"/>
        </w:rPr>
        <w:t>2</w:t>
      </w:r>
      <w:r w:rsidRPr="00A00704">
        <w:rPr>
          <w:rFonts w:asciiTheme="minorHAnsi" w:hAnsiTheme="minorHAnsi" w:cstheme="minorHAnsi"/>
          <w:color w:val="1F497D" w:themeColor="text2"/>
          <w:szCs w:val="24"/>
        </w:rPr>
        <w:fldChar w:fldCharType="end"/>
      </w:r>
      <w:r w:rsidRPr="00A00704">
        <w:rPr>
          <w:rFonts w:asciiTheme="minorHAnsi" w:hAnsiTheme="minorHAnsi" w:cstheme="minorHAnsi"/>
          <w:b/>
          <w:bCs/>
          <w:color w:val="1F497D" w:themeColor="text2"/>
          <w:szCs w:val="24"/>
          <w:lang w:val="en-GB"/>
        </w:rPr>
        <w:t>: Fuel wise share in installed capacity (%)</w:t>
      </w:r>
      <w:bookmarkEnd w:id="22"/>
      <w:bookmarkEnd w:id="23"/>
      <w:bookmarkEnd w:id="24"/>
    </w:p>
    <w:p w14:paraId="4AB3E826" w14:textId="77777777" w:rsidR="009C66D4" w:rsidRPr="00443FA7" w:rsidRDefault="009C66D4" w:rsidP="00BD41C8">
      <w:pPr>
        <w:pStyle w:val="EDNormal"/>
        <w:jc w:val="center"/>
        <w:rPr>
          <w:rFonts w:asciiTheme="minorHAnsi" w:hAnsiTheme="minorHAnsi" w:cstheme="minorHAnsi"/>
          <w:bCs/>
          <w:szCs w:val="24"/>
          <w:lang w:val="en-GB"/>
        </w:rPr>
      </w:pPr>
      <w:r w:rsidRPr="00443FA7">
        <w:rPr>
          <w:rFonts w:asciiTheme="minorHAnsi" w:hAnsiTheme="minorHAnsi" w:cstheme="minorHAnsi"/>
          <w:bCs/>
          <w:noProof/>
          <w:szCs w:val="24"/>
        </w:rPr>
        <w:drawing>
          <wp:inline distT="0" distB="0" distL="0" distR="0" wp14:anchorId="6B8F269B" wp14:editId="6DC8E717">
            <wp:extent cx="5006975" cy="1621155"/>
            <wp:effectExtent l="0" t="0" r="3175" b="17145"/>
            <wp:docPr id="537994415"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2DDC4BB" w14:textId="77777777" w:rsidR="009C66D4" w:rsidRPr="00443FA7" w:rsidRDefault="009C66D4" w:rsidP="00BD41C8">
      <w:pPr>
        <w:pStyle w:val="EDNormal"/>
        <w:rPr>
          <w:rFonts w:asciiTheme="minorHAnsi" w:hAnsiTheme="minorHAnsi" w:cstheme="minorHAnsi"/>
          <w:bCs/>
          <w:i/>
          <w:iCs/>
          <w:szCs w:val="24"/>
          <w:lang w:val="en-GB"/>
        </w:rPr>
      </w:pPr>
      <w:r w:rsidRPr="00443FA7">
        <w:rPr>
          <w:rFonts w:asciiTheme="minorHAnsi" w:hAnsiTheme="minorHAnsi" w:cstheme="minorHAnsi"/>
          <w:bCs/>
          <w:i/>
          <w:iCs/>
          <w:szCs w:val="24"/>
          <w:lang w:val="en-GB"/>
        </w:rPr>
        <w:t xml:space="preserve">           Source: Central Electricity Authority, September – 2025 Executive Summary</w:t>
      </w:r>
    </w:p>
    <w:p w14:paraId="40D12C59" w14:textId="77777777" w:rsidR="009C66D4" w:rsidRPr="00443FA7" w:rsidRDefault="009C66D4" w:rsidP="000B15BC">
      <w:pPr>
        <w:pStyle w:val="EDNormal"/>
        <w:numPr>
          <w:ilvl w:val="2"/>
          <w:numId w:val="24"/>
        </w:numPr>
        <w:ind w:left="0"/>
        <w:rPr>
          <w:rFonts w:asciiTheme="minorHAnsi" w:hAnsiTheme="minorHAnsi" w:cstheme="minorHAnsi"/>
          <w:bCs/>
          <w:szCs w:val="24"/>
          <w:lang w:val="en-GB"/>
        </w:rPr>
      </w:pPr>
      <w:r w:rsidRPr="00443FA7">
        <w:rPr>
          <w:rFonts w:asciiTheme="minorHAnsi" w:hAnsiTheme="minorHAnsi" w:cstheme="minorHAnsi"/>
          <w:bCs/>
          <w:szCs w:val="24"/>
          <w:lang w:val="en-GB"/>
        </w:rPr>
        <w:t>In the past, India has experienced shortages in energy and peak power requirements. However, due to rapid addition in power generation capacity and energy efficiency measures in the last 2 decades, the reported deficit has reduced to a level of 0.1% only in FY 2025.</w:t>
      </w:r>
    </w:p>
    <w:p w14:paraId="339F3A42" w14:textId="77777777" w:rsidR="009C66D4" w:rsidRPr="00443FA7" w:rsidRDefault="009C66D4" w:rsidP="00BD41C8">
      <w:pPr>
        <w:pStyle w:val="EDNormal"/>
        <w:rPr>
          <w:rFonts w:asciiTheme="minorHAnsi" w:hAnsiTheme="minorHAnsi" w:cstheme="minorHAnsi"/>
          <w:bCs/>
          <w:szCs w:val="24"/>
          <w:lang w:val="en-GB"/>
        </w:rPr>
      </w:pPr>
    </w:p>
    <w:p w14:paraId="7E8ACD57" w14:textId="482A3F55" w:rsidR="009C66D4" w:rsidRPr="008877DA" w:rsidRDefault="009C66D4" w:rsidP="00BD41C8">
      <w:pPr>
        <w:pStyle w:val="EDNormal"/>
        <w:jc w:val="center"/>
        <w:rPr>
          <w:rFonts w:asciiTheme="minorHAnsi" w:hAnsiTheme="minorHAnsi" w:cstheme="minorHAnsi"/>
          <w:b/>
          <w:bCs/>
          <w:color w:val="1F497D" w:themeColor="text2"/>
          <w:szCs w:val="24"/>
          <w:lang w:val="en-GB"/>
        </w:rPr>
      </w:pPr>
      <w:bookmarkStart w:id="25" w:name="_Toc57423793"/>
      <w:bookmarkStart w:id="26" w:name="_Toc214558450"/>
      <w:bookmarkStart w:id="27" w:name="_Toc214862344"/>
      <w:r w:rsidRPr="008877DA">
        <w:rPr>
          <w:rFonts w:asciiTheme="minorHAnsi" w:hAnsiTheme="minorHAnsi" w:cstheme="minorHAnsi"/>
          <w:b/>
          <w:bCs/>
          <w:noProof/>
          <w:color w:val="1F497D" w:themeColor="text2"/>
          <w:szCs w:val="24"/>
          <w:lang w:val="en-GB"/>
        </w:rPr>
        <w:drawing>
          <wp:anchor distT="0" distB="0" distL="114300" distR="114300" simplePos="0" relativeHeight="251658247" behindDoc="0" locked="0" layoutInCell="1" allowOverlap="1" wp14:anchorId="4F565504" wp14:editId="585D61AE">
            <wp:simplePos x="0" y="0"/>
            <wp:positionH relativeFrom="column">
              <wp:posOffset>203835</wp:posOffset>
            </wp:positionH>
            <wp:positionV relativeFrom="paragraph">
              <wp:posOffset>221615</wp:posOffset>
            </wp:positionV>
            <wp:extent cx="5457190" cy="1653540"/>
            <wp:effectExtent l="0" t="0" r="10160" b="3810"/>
            <wp:wrapSquare wrapText="bothSides"/>
            <wp:docPr id="2073184738"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Pr="008877DA">
        <w:rPr>
          <w:rFonts w:asciiTheme="minorHAnsi" w:hAnsiTheme="minorHAnsi" w:cstheme="minorHAnsi"/>
          <w:b/>
          <w:bCs/>
          <w:color w:val="1F497D" w:themeColor="text2"/>
          <w:szCs w:val="24"/>
          <w:lang w:val="en-GB"/>
        </w:rPr>
        <w:t xml:space="preserve">Figure </w:t>
      </w:r>
      <w:r w:rsidRPr="008877DA">
        <w:rPr>
          <w:rFonts w:asciiTheme="minorHAnsi" w:hAnsiTheme="minorHAnsi" w:cstheme="minorHAnsi"/>
          <w:b/>
          <w:bCs/>
          <w:color w:val="1F497D" w:themeColor="text2"/>
          <w:szCs w:val="24"/>
          <w:lang w:val="en-GB"/>
        </w:rPr>
        <w:fldChar w:fldCharType="begin"/>
      </w:r>
      <w:r w:rsidRPr="008877DA">
        <w:rPr>
          <w:rFonts w:asciiTheme="minorHAnsi" w:hAnsiTheme="minorHAnsi" w:cstheme="minorHAnsi"/>
          <w:b/>
          <w:bCs/>
          <w:color w:val="1F497D" w:themeColor="text2"/>
          <w:szCs w:val="24"/>
          <w:lang w:val="en-GB"/>
        </w:rPr>
        <w:instrText xml:space="preserve"> SEQ Figure \* ARABIC </w:instrText>
      </w:r>
      <w:r w:rsidRPr="008877DA">
        <w:rPr>
          <w:rFonts w:asciiTheme="minorHAnsi" w:hAnsiTheme="minorHAnsi" w:cstheme="minorHAnsi"/>
          <w:b/>
          <w:bCs/>
          <w:color w:val="1F497D" w:themeColor="text2"/>
          <w:szCs w:val="24"/>
          <w:lang w:val="en-GB"/>
        </w:rPr>
        <w:fldChar w:fldCharType="separate"/>
      </w:r>
      <w:r w:rsidR="00875FDB">
        <w:rPr>
          <w:rFonts w:asciiTheme="minorHAnsi" w:hAnsiTheme="minorHAnsi" w:cstheme="minorHAnsi"/>
          <w:b/>
          <w:bCs/>
          <w:noProof/>
          <w:color w:val="1F497D" w:themeColor="text2"/>
          <w:szCs w:val="24"/>
          <w:lang w:val="en-GB"/>
        </w:rPr>
        <w:t>3</w:t>
      </w:r>
      <w:r w:rsidRPr="008877DA">
        <w:rPr>
          <w:rFonts w:asciiTheme="minorHAnsi" w:hAnsiTheme="minorHAnsi" w:cstheme="minorHAnsi"/>
          <w:b/>
          <w:bCs/>
          <w:color w:val="1F497D" w:themeColor="text2"/>
          <w:szCs w:val="24"/>
          <w:lang w:val="en-GB"/>
        </w:rPr>
        <w:fldChar w:fldCharType="end"/>
      </w:r>
      <w:r w:rsidRPr="008877DA">
        <w:rPr>
          <w:rFonts w:asciiTheme="minorHAnsi" w:hAnsiTheme="minorHAnsi" w:cstheme="minorHAnsi"/>
          <w:b/>
          <w:bCs/>
          <w:color w:val="1F497D" w:themeColor="text2"/>
          <w:szCs w:val="24"/>
          <w:lang w:val="en-GB"/>
        </w:rPr>
        <w:t>: Year wise Energy Requirement, Availability &amp; Deficit (FY 15 to FY 25)</w:t>
      </w:r>
      <w:bookmarkEnd w:id="25"/>
      <w:bookmarkEnd w:id="26"/>
      <w:bookmarkEnd w:id="27"/>
    </w:p>
    <w:p w14:paraId="2DF47ADE" w14:textId="77777777" w:rsidR="009C66D4" w:rsidRPr="00443FA7" w:rsidRDefault="009C66D4" w:rsidP="00BD41C8">
      <w:pPr>
        <w:pStyle w:val="EDNormal"/>
        <w:jc w:val="center"/>
        <w:rPr>
          <w:rFonts w:asciiTheme="minorHAnsi" w:hAnsiTheme="minorHAnsi" w:cstheme="minorHAnsi"/>
          <w:b/>
          <w:bCs/>
          <w:szCs w:val="24"/>
          <w:lang w:val="en-GB"/>
        </w:rPr>
      </w:pPr>
      <w:bookmarkStart w:id="28" w:name="_Toc57423794"/>
      <w:bookmarkStart w:id="29" w:name="_Toc54620177"/>
    </w:p>
    <w:p w14:paraId="171A5EA8" w14:textId="03AA5CBF" w:rsidR="009C66D4" w:rsidRPr="008877DA" w:rsidRDefault="009C66D4" w:rsidP="00BD41C8">
      <w:pPr>
        <w:pStyle w:val="EDNormal"/>
        <w:jc w:val="center"/>
        <w:rPr>
          <w:rFonts w:asciiTheme="minorHAnsi" w:hAnsiTheme="minorHAnsi" w:cstheme="minorHAnsi"/>
          <w:b/>
          <w:bCs/>
          <w:color w:val="1F497D" w:themeColor="text2"/>
          <w:szCs w:val="24"/>
          <w:lang w:val="en-GB"/>
        </w:rPr>
      </w:pPr>
      <w:r w:rsidRPr="00443FA7">
        <w:rPr>
          <w:rFonts w:asciiTheme="minorHAnsi" w:hAnsiTheme="minorHAnsi" w:cstheme="minorHAnsi"/>
          <w:b/>
          <w:bCs/>
          <w:szCs w:val="24"/>
          <w:lang w:val="en-GB"/>
        </w:rPr>
        <w:t xml:space="preserve">       </w:t>
      </w:r>
      <w:bookmarkStart w:id="30" w:name="_Toc214558451"/>
      <w:bookmarkStart w:id="31" w:name="_Toc214862345"/>
      <w:r w:rsidRPr="008877DA">
        <w:rPr>
          <w:rFonts w:asciiTheme="minorHAnsi" w:hAnsiTheme="minorHAnsi" w:cstheme="minorHAnsi"/>
          <w:b/>
          <w:bCs/>
          <w:color w:val="1F497D" w:themeColor="text2"/>
          <w:szCs w:val="24"/>
          <w:lang w:val="en-GB"/>
        </w:rPr>
        <w:t xml:space="preserve">Figure </w:t>
      </w:r>
      <w:r w:rsidRPr="008877DA">
        <w:rPr>
          <w:rFonts w:asciiTheme="minorHAnsi" w:hAnsiTheme="minorHAnsi" w:cstheme="minorHAnsi"/>
          <w:b/>
          <w:bCs/>
          <w:color w:val="1F497D" w:themeColor="text2"/>
          <w:szCs w:val="24"/>
          <w:lang w:val="en-GB"/>
        </w:rPr>
        <w:fldChar w:fldCharType="begin"/>
      </w:r>
      <w:r w:rsidRPr="008877DA">
        <w:rPr>
          <w:rFonts w:asciiTheme="minorHAnsi" w:hAnsiTheme="minorHAnsi" w:cstheme="minorHAnsi"/>
          <w:b/>
          <w:bCs/>
          <w:color w:val="1F497D" w:themeColor="text2"/>
          <w:szCs w:val="24"/>
          <w:lang w:val="en-GB"/>
        </w:rPr>
        <w:instrText xml:space="preserve"> SEQ Figure \* ARABIC </w:instrText>
      </w:r>
      <w:r w:rsidRPr="008877DA">
        <w:rPr>
          <w:rFonts w:asciiTheme="minorHAnsi" w:hAnsiTheme="minorHAnsi" w:cstheme="minorHAnsi"/>
          <w:b/>
          <w:bCs/>
          <w:color w:val="1F497D" w:themeColor="text2"/>
          <w:szCs w:val="24"/>
          <w:lang w:val="en-GB"/>
        </w:rPr>
        <w:fldChar w:fldCharType="separate"/>
      </w:r>
      <w:r w:rsidR="00875FDB">
        <w:rPr>
          <w:rFonts w:asciiTheme="minorHAnsi" w:hAnsiTheme="minorHAnsi" w:cstheme="minorHAnsi"/>
          <w:b/>
          <w:bCs/>
          <w:noProof/>
          <w:color w:val="1F497D" w:themeColor="text2"/>
          <w:szCs w:val="24"/>
          <w:lang w:val="en-GB"/>
        </w:rPr>
        <w:t>4</w:t>
      </w:r>
      <w:r w:rsidRPr="008877DA">
        <w:rPr>
          <w:rFonts w:asciiTheme="minorHAnsi" w:hAnsiTheme="minorHAnsi" w:cstheme="minorHAnsi"/>
          <w:b/>
          <w:bCs/>
          <w:color w:val="1F497D" w:themeColor="text2"/>
          <w:szCs w:val="24"/>
          <w:lang w:val="en-GB"/>
        </w:rPr>
        <w:fldChar w:fldCharType="end"/>
      </w:r>
      <w:r w:rsidRPr="008877DA">
        <w:rPr>
          <w:rFonts w:asciiTheme="minorHAnsi" w:hAnsiTheme="minorHAnsi" w:cstheme="minorHAnsi"/>
          <w:b/>
          <w:bCs/>
          <w:color w:val="1F497D" w:themeColor="text2"/>
          <w:szCs w:val="24"/>
          <w:lang w:val="en-GB"/>
        </w:rPr>
        <w:t>: Energy Requirement, Availability &amp; Deficit (FY 2024-25) for Eastern Region</w:t>
      </w:r>
      <w:bookmarkEnd w:id="28"/>
      <w:bookmarkEnd w:id="30"/>
      <w:bookmarkEnd w:id="31"/>
    </w:p>
    <w:bookmarkEnd w:id="29"/>
    <w:p w14:paraId="69AE1BDC" w14:textId="77777777" w:rsidR="009C66D4" w:rsidRPr="00443FA7" w:rsidRDefault="009C66D4" w:rsidP="00BD41C8">
      <w:pPr>
        <w:pStyle w:val="EDNormal"/>
        <w:rPr>
          <w:rFonts w:asciiTheme="minorHAnsi" w:hAnsiTheme="minorHAnsi" w:cstheme="minorHAnsi"/>
          <w:bCs/>
          <w:szCs w:val="24"/>
          <w:lang w:val="en-GB"/>
        </w:rPr>
      </w:pPr>
      <w:r w:rsidRPr="00443FA7">
        <w:rPr>
          <w:rFonts w:asciiTheme="minorHAnsi" w:hAnsiTheme="minorHAnsi" w:cstheme="minorHAnsi"/>
          <w:bCs/>
          <w:noProof/>
          <w:szCs w:val="24"/>
        </w:rPr>
        <w:drawing>
          <wp:inline distT="0" distB="0" distL="0" distR="0" wp14:anchorId="610F4D7C" wp14:editId="1070BA91">
            <wp:extent cx="5768502" cy="2120629"/>
            <wp:effectExtent l="0" t="0" r="3810" b="13335"/>
            <wp:docPr id="1728435401"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76FB60A" w14:textId="77777777" w:rsidR="009C66D4" w:rsidRPr="00443FA7" w:rsidRDefault="009C66D4" w:rsidP="00BD41C8">
      <w:pPr>
        <w:pStyle w:val="EDNormal"/>
        <w:rPr>
          <w:rFonts w:asciiTheme="minorHAnsi" w:hAnsiTheme="minorHAnsi" w:cstheme="minorHAnsi"/>
          <w:bCs/>
          <w:szCs w:val="24"/>
          <w:lang w:val="en-GB"/>
        </w:rPr>
      </w:pPr>
    </w:p>
    <w:p w14:paraId="73A785C8" w14:textId="77777777" w:rsidR="009C66D4" w:rsidRPr="00443FA7" w:rsidRDefault="009C66D4" w:rsidP="00BD41C8">
      <w:pPr>
        <w:pStyle w:val="EDNormal"/>
        <w:rPr>
          <w:rFonts w:asciiTheme="minorHAnsi" w:hAnsiTheme="minorHAnsi" w:cstheme="minorHAnsi"/>
          <w:bCs/>
          <w:szCs w:val="24"/>
          <w:lang w:val="en-GB"/>
        </w:rPr>
      </w:pPr>
    </w:p>
    <w:p w14:paraId="7CC435ED" w14:textId="77777777" w:rsidR="009C66D4" w:rsidRPr="00443FA7" w:rsidRDefault="009C66D4" w:rsidP="00BD41C8">
      <w:pPr>
        <w:pStyle w:val="EDNormal"/>
        <w:rPr>
          <w:rFonts w:asciiTheme="minorHAnsi" w:hAnsiTheme="minorHAnsi" w:cstheme="minorHAnsi"/>
          <w:bCs/>
          <w:szCs w:val="24"/>
          <w:lang w:val="en-GB"/>
        </w:rPr>
      </w:pPr>
    </w:p>
    <w:p w14:paraId="0E55B113" w14:textId="77777777" w:rsidR="009C66D4" w:rsidRPr="00443FA7" w:rsidRDefault="009C66D4" w:rsidP="000B15BC">
      <w:pPr>
        <w:pStyle w:val="EDNormal"/>
        <w:numPr>
          <w:ilvl w:val="2"/>
          <w:numId w:val="24"/>
        </w:numPr>
        <w:tabs>
          <w:tab w:val="clear" w:pos="9000"/>
          <w:tab w:val="right" w:pos="8364"/>
        </w:tabs>
        <w:ind w:left="0"/>
        <w:rPr>
          <w:rFonts w:asciiTheme="minorHAnsi" w:hAnsiTheme="minorHAnsi" w:cstheme="minorHAnsi"/>
          <w:bCs/>
          <w:szCs w:val="24"/>
          <w:lang w:val="en-GB"/>
        </w:rPr>
      </w:pPr>
      <w:r w:rsidRPr="00443FA7">
        <w:rPr>
          <w:rFonts w:asciiTheme="minorHAnsi" w:hAnsiTheme="minorHAnsi" w:cstheme="minorHAnsi"/>
          <w:bCs/>
          <w:szCs w:val="24"/>
          <w:lang w:val="en-GB"/>
        </w:rPr>
        <w:lastRenderedPageBreak/>
        <w:t>Energy demand of states in eastern region is quite low as compared to proportion of its population due to limited industrialization despite rich mineral resources, leading to overall lower level of economic activity in the reason .</w:t>
      </w:r>
    </w:p>
    <w:p w14:paraId="0876CFA4" w14:textId="29B20E38" w:rsidR="009C66D4" w:rsidRPr="00CD7613" w:rsidRDefault="009C66D4" w:rsidP="00CD7613">
      <w:pPr>
        <w:pStyle w:val="EDNormal"/>
        <w:jc w:val="center"/>
        <w:rPr>
          <w:rFonts w:asciiTheme="minorHAnsi" w:hAnsiTheme="minorHAnsi" w:cstheme="minorHAnsi"/>
          <w:b/>
          <w:color w:val="1F497D" w:themeColor="text2"/>
          <w:szCs w:val="24"/>
          <w:lang w:val="en-GB"/>
        </w:rPr>
      </w:pPr>
      <w:bookmarkStart w:id="32" w:name="_Toc214558452"/>
      <w:bookmarkStart w:id="33" w:name="_Toc214862346"/>
      <w:bookmarkStart w:id="34" w:name="_Toc57423795"/>
      <w:r w:rsidRPr="00CD7613">
        <w:rPr>
          <w:rFonts w:asciiTheme="minorHAnsi" w:hAnsiTheme="minorHAnsi" w:cstheme="minorHAnsi"/>
          <w:b/>
          <w:color w:val="1F497D" w:themeColor="text2"/>
          <w:szCs w:val="24"/>
          <w:lang w:val="en-GB"/>
        </w:rPr>
        <w:t xml:space="preserve">Figure </w:t>
      </w:r>
      <w:r w:rsidRPr="00CD7613">
        <w:rPr>
          <w:rFonts w:asciiTheme="minorHAnsi" w:hAnsiTheme="minorHAnsi" w:cstheme="minorHAnsi"/>
          <w:b/>
          <w:color w:val="1F497D" w:themeColor="text2"/>
          <w:szCs w:val="24"/>
          <w:lang w:val="en-GB"/>
        </w:rPr>
        <w:fldChar w:fldCharType="begin"/>
      </w:r>
      <w:r w:rsidRPr="00CD7613">
        <w:rPr>
          <w:rFonts w:asciiTheme="minorHAnsi" w:hAnsiTheme="minorHAnsi" w:cstheme="minorHAnsi"/>
          <w:b/>
          <w:color w:val="1F497D" w:themeColor="text2"/>
          <w:szCs w:val="24"/>
          <w:lang w:val="en-GB"/>
        </w:rPr>
        <w:instrText xml:space="preserve"> SEQ Figure \* ARABIC </w:instrText>
      </w:r>
      <w:r w:rsidRPr="00CD7613">
        <w:rPr>
          <w:rFonts w:asciiTheme="minorHAnsi" w:hAnsiTheme="minorHAnsi" w:cstheme="minorHAnsi"/>
          <w:b/>
          <w:color w:val="1F497D" w:themeColor="text2"/>
          <w:szCs w:val="24"/>
          <w:lang w:val="en-GB"/>
        </w:rPr>
        <w:fldChar w:fldCharType="separate"/>
      </w:r>
      <w:r w:rsidR="00875FDB">
        <w:rPr>
          <w:rFonts w:asciiTheme="minorHAnsi" w:hAnsiTheme="minorHAnsi" w:cstheme="minorHAnsi"/>
          <w:b/>
          <w:noProof/>
          <w:color w:val="1F497D" w:themeColor="text2"/>
          <w:szCs w:val="24"/>
          <w:lang w:val="en-GB"/>
        </w:rPr>
        <w:t>5</w:t>
      </w:r>
      <w:r w:rsidRPr="00CD7613">
        <w:rPr>
          <w:rFonts w:asciiTheme="minorHAnsi" w:hAnsiTheme="minorHAnsi" w:cstheme="minorHAnsi"/>
          <w:b/>
          <w:color w:val="1F497D" w:themeColor="text2"/>
          <w:szCs w:val="24"/>
          <w:lang w:val="en-GB"/>
        </w:rPr>
        <w:fldChar w:fldCharType="end"/>
      </w:r>
      <w:r w:rsidRPr="00CD7613">
        <w:rPr>
          <w:rFonts w:asciiTheme="minorHAnsi" w:hAnsiTheme="minorHAnsi" w:cstheme="minorHAnsi"/>
          <w:b/>
          <w:color w:val="1F497D" w:themeColor="text2"/>
          <w:szCs w:val="24"/>
          <w:lang w:val="en-GB"/>
        </w:rPr>
        <w:t>: All India Year wise Peak Demand, Peak Demand Met &amp; Peak Deficit</w:t>
      </w:r>
      <w:bookmarkEnd w:id="32"/>
      <w:bookmarkEnd w:id="33"/>
    </w:p>
    <w:p w14:paraId="510880B9" w14:textId="77777777" w:rsidR="009C66D4" w:rsidRPr="00CD7613" w:rsidRDefault="009C66D4" w:rsidP="00CD7613">
      <w:pPr>
        <w:pStyle w:val="EDNormal"/>
        <w:jc w:val="center"/>
        <w:rPr>
          <w:rFonts w:asciiTheme="minorHAnsi" w:hAnsiTheme="minorHAnsi" w:cstheme="minorHAnsi"/>
          <w:b/>
          <w:color w:val="1F497D" w:themeColor="text2"/>
          <w:szCs w:val="24"/>
          <w:lang w:val="en-GB"/>
        </w:rPr>
      </w:pPr>
      <w:r w:rsidRPr="00CD7613">
        <w:rPr>
          <w:rFonts w:asciiTheme="minorHAnsi" w:hAnsiTheme="minorHAnsi" w:cstheme="minorHAnsi"/>
          <w:b/>
          <w:color w:val="1F497D" w:themeColor="text2"/>
          <w:szCs w:val="24"/>
          <w:lang w:val="en-GB"/>
        </w:rPr>
        <w:t>(FY 15 to FY 25)</w:t>
      </w:r>
      <w:bookmarkEnd w:id="34"/>
    </w:p>
    <w:p w14:paraId="4E3F113F"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noProof/>
          <w:szCs w:val="24"/>
        </w:rPr>
        <w:drawing>
          <wp:inline distT="0" distB="0" distL="0" distR="0" wp14:anchorId="1687A196" wp14:editId="6C4EA26C">
            <wp:extent cx="5646420" cy="1805940"/>
            <wp:effectExtent l="0" t="0" r="11430" b="3810"/>
            <wp:docPr id="857352860"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4858822" w14:textId="77777777" w:rsidR="009C66D4" w:rsidRPr="00443FA7" w:rsidRDefault="009C66D4" w:rsidP="00BD41C8">
      <w:pPr>
        <w:pStyle w:val="EDNormal"/>
        <w:rPr>
          <w:rFonts w:asciiTheme="minorHAnsi" w:hAnsiTheme="minorHAnsi" w:cstheme="minorHAnsi"/>
          <w:bCs/>
          <w:szCs w:val="24"/>
          <w:lang w:val="en-GB"/>
        </w:rPr>
      </w:pPr>
    </w:p>
    <w:p w14:paraId="71C46FEB" w14:textId="77777777" w:rsidR="009C66D4" w:rsidRPr="00734F8B" w:rsidRDefault="009C66D4" w:rsidP="00734F8B">
      <w:pPr>
        <w:pStyle w:val="EDNormal"/>
        <w:rPr>
          <w:rFonts w:asciiTheme="minorHAnsi" w:hAnsiTheme="minorHAnsi" w:cstheme="minorHAnsi"/>
          <w:b/>
          <w:color w:val="1F497D" w:themeColor="text2"/>
          <w:szCs w:val="24"/>
          <w:lang w:val="en-GB"/>
        </w:rPr>
      </w:pPr>
      <w:r w:rsidRPr="00443FA7">
        <w:rPr>
          <w:rFonts w:asciiTheme="minorHAnsi" w:hAnsiTheme="minorHAnsi" w:cstheme="minorHAnsi"/>
          <w:bCs/>
          <w:szCs w:val="24"/>
          <w:lang w:val="en-GB"/>
        </w:rPr>
        <w:t xml:space="preserve">As on FY2024-25 , there was no peak deficit in the country in spite of 66% increase in peak demand over the last 10 years. This is primarily because of large addition in generation capacity. </w:t>
      </w:r>
    </w:p>
    <w:p w14:paraId="180675F9" w14:textId="5769C914" w:rsidR="009C66D4" w:rsidRPr="00734F8B" w:rsidRDefault="00734F8B" w:rsidP="00734F8B">
      <w:pPr>
        <w:pStyle w:val="EDNormal"/>
        <w:rPr>
          <w:rFonts w:asciiTheme="minorHAnsi" w:hAnsiTheme="minorHAnsi" w:cstheme="minorHAnsi"/>
          <w:b/>
          <w:color w:val="1F497D" w:themeColor="text2"/>
          <w:szCs w:val="24"/>
          <w:lang w:val="en-GB"/>
        </w:rPr>
      </w:pPr>
      <w:bookmarkStart w:id="35" w:name="_Toc57423796"/>
      <w:bookmarkStart w:id="36" w:name="_Toc214558453"/>
      <w:bookmarkStart w:id="37" w:name="_Toc214862347"/>
      <w:r>
        <w:rPr>
          <w:rFonts w:asciiTheme="minorHAnsi" w:hAnsiTheme="minorHAnsi" w:cstheme="minorHAnsi"/>
          <w:b/>
          <w:color w:val="1F497D" w:themeColor="text2"/>
          <w:szCs w:val="24"/>
          <w:lang w:val="en-GB"/>
        </w:rPr>
        <w:t xml:space="preserve">                 </w:t>
      </w:r>
      <w:r w:rsidR="009C66D4" w:rsidRPr="00734F8B">
        <w:rPr>
          <w:rFonts w:asciiTheme="minorHAnsi" w:hAnsiTheme="minorHAnsi" w:cstheme="minorHAnsi"/>
          <w:b/>
          <w:color w:val="1F497D" w:themeColor="text2"/>
          <w:szCs w:val="24"/>
          <w:lang w:val="en-GB"/>
        </w:rPr>
        <w:t xml:space="preserve">Figure </w:t>
      </w:r>
      <w:r w:rsidR="009C66D4" w:rsidRPr="00734F8B">
        <w:rPr>
          <w:rFonts w:asciiTheme="minorHAnsi" w:hAnsiTheme="minorHAnsi" w:cstheme="minorHAnsi"/>
          <w:b/>
          <w:color w:val="1F497D" w:themeColor="text2"/>
          <w:szCs w:val="24"/>
          <w:lang w:val="en-GB"/>
        </w:rPr>
        <w:fldChar w:fldCharType="begin"/>
      </w:r>
      <w:r w:rsidR="009C66D4" w:rsidRPr="00734F8B">
        <w:rPr>
          <w:rFonts w:asciiTheme="minorHAnsi" w:hAnsiTheme="minorHAnsi" w:cstheme="minorHAnsi"/>
          <w:b/>
          <w:color w:val="1F497D" w:themeColor="text2"/>
          <w:szCs w:val="24"/>
          <w:lang w:val="en-GB"/>
        </w:rPr>
        <w:instrText xml:space="preserve"> SEQ Figure \* ARABIC </w:instrText>
      </w:r>
      <w:r w:rsidR="009C66D4" w:rsidRPr="00734F8B">
        <w:rPr>
          <w:rFonts w:asciiTheme="minorHAnsi" w:hAnsiTheme="minorHAnsi" w:cstheme="minorHAnsi"/>
          <w:b/>
          <w:color w:val="1F497D" w:themeColor="text2"/>
          <w:szCs w:val="24"/>
          <w:lang w:val="en-GB"/>
        </w:rPr>
        <w:fldChar w:fldCharType="separate"/>
      </w:r>
      <w:r w:rsidR="00875FDB">
        <w:rPr>
          <w:rFonts w:asciiTheme="minorHAnsi" w:hAnsiTheme="minorHAnsi" w:cstheme="minorHAnsi"/>
          <w:b/>
          <w:noProof/>
          <w:color w:val="1F497D" w:themeColor="text2"/>
          <w:szCs w:val="24"/>
          <w:lang w:val="en-GB"/>
        </w:rPr>
        <w:t>6</w:t>
      </w:r>
      <w:r w:rsidR="009C66D4" w:rsidRPr="00734F8B">
        <w:rPr>
          <w:rFonts w:asciiTheme="minorHAnsi" w:hAnsiTheme="minorHAnsi" w:cstheme="minorHAnsi"/>
          <w:b/>
          <w:color w:val="1F497D" w:themeColor="text2"/>
          <w:szCs w:val="24"/>
          <w:lang w:val="en-GB"/>
        </w:rPr>
        <w:fldChar w:fldCharType="end"/>
      </w:r>
      <w:r w:rsidR="009C66D4" w:rsidRPr="00734F8B">
        <w:rPr>
          <w:rFonts w:asciiTheme="minorHAnsi" w:hAnsiTheme="minorHAnsi" w:cstheme="minorHAnsi"/>
          <w:b/>
          <w:color w:val="1F497D" w:themeColor="text2"/>
          <w:szCs w:val="24"/>
          <w:lang w:val="en-GB"/>
        </w:rPr>
        <w:t>: Peak Demand, Peak Demand Met (FY 2024-25)</w:t>
      </w:r>
      <w:bookmarkEnd w:id="35"/>
      <w:r w:rsidR="009C66D4" w:rsidRPr="00734F8B">
        <w:rPr>
          <w:rFonts w:asciiTheme="minorHAnsi" w:hAnsiTheme="minorHAnsi" w:cstheme="minorHAnsi"/>
          <w:b/>
          <w:color w:val="1F497D" w:themeColor="text2"/>
          <w:szCs w:val="24"/>
          <w:lang w:val="en-GB"/>
        </w:rPr>
        <w:t xml:space="preserve"> In  Eastern Region</w:t>
      </w:r>
      <w:bookmarkEnd w:id="36"/>
      <w:bookmarkEnd w:id="37"/>
    </w:p>
    <w:p w14:paraId="4AE87EA3" w14:textId="77777777" w:rsidR="009C66D4" w:rsidRPr="00734F8B" w:rsidRDefault="009C66D4" w:rsidP="00BD41C8">
      <w:pPr>
        <w:pStyle w:val="EDNormal"/>
        <w:jc w:val="center"/>
        <w:rPr>
          <w:rFonts w:asciiTheme="minorHAnsi" w:hAnsiTheme="minorHAnsi" w:cstheme="minorHAnsi"/>
          <w:b/>
          <w:szCs w:val="24"/>
          <w:lang w:val="en-GB"/>
        </w:rPr>
      </w:pPr>
      <w:r w:rsidRPr="00734F8B">
        <w:rPr>
          <w:rFonts w:asciiTheme="minorHAnsi" w:hAnsiTheme="minorHAnsi" w:cstheme="minorHAnsi"/>
          <w:b/>
          <w:noProof/>
          <w:szCs w:val="24"/>
        </w:rPr>
        <w:drawing>
          <wp:inline distT="0" distB="0" distL="0" distR="0" wp14:anchorId="1FBA0C83" wp14:editId="3F7EBA0F">
            <wp:extent cx="5614987" cy="1704975"/>
            <wp:effectExtent l="0" t="0" r="5080" b="9525"/>
            <wp:docPr id="956243566"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44F215C" w14:textId="77777777" w:rsidR="009C66D4" w:rsidRPr="00443FA7" w:rsidRDefault="009C66D4" w:rsidP="00BD41C8">
      <w:pPr>
        <w:pStyle w:val="EDNormal"/>
        <w:rPr>
          <w:rFonts w:asciiTheme="minorHAnsi" w:hAnsiTheme="minorHAnsi" w:cstheme="minorHAnsi"/>
          <w:bCs/>
          <w:szCs w:val="24"/>
          <w:lang w:val="en-GB"/>
        </w:rPr>
      </w:pPr>
    </w:p>
    <w:p w14:paraId="24853B3D" w14:textId="61D57BC2" w:rsidR="009C66D4" w:rsidRPr="008B452D" w:rsidRDefault="009C66D4" w:rsidP="000B15BC">
      <w:pPr>
        <w:pStyle w:val="EDNormal"/>
        <w:numPr>
          <w:ilvl w:val="2"/>
          <w:numId w:val="24"/>
        </w:numPr>
        <w:tabs>
          <w:tab w:val="clear" w:pos="9000"/>
          <w:tab w:val="right" w:pos="8364"/>
        </w:tabs>
        <w:ind w:left="0"/>
        <w:rPr>
          <w:rFonts w:asciiTheme="minorHAnsi" w:hAnsiTheme="minorHAnsi" w:cstheme="minorHAnsi"/>
          <w:bCs/>
          <w:szCs w:val="24"/>
          <w:lang w:val="en-GB"/>
        </w:rPr>
      </w:pPr>
      <w:r w:rsidRPr="00443FA7">
        <w:rPr>
          <w:rFonts w:asciiTheme="minorHAnsi" w:hAnsiTheme="minorHAnsi" w:cstheme="minorHAnsi"/>
          <w:bCs/>
          <w:szCs w:val="24"/>
          <w:lang w:val="en-GB"/>
        </w:rPr>
        <w:t xml:space="preserve">Most of the Distribution Companies in Eastern Region are also able to meet the peak demand. However financial health of the DISCOMs in eastern region also remains a challenge. </w:t>
      </w:r>
    </w:p>
    <w:p w14:paraId="40229620" w14:textId="79C239C1" w:rsidR="009C66D4" w:rsidRDefault="009C66D4" w:rsidP="004A53FA">
      <w:pPr>
        <w:pStyle w:val="Heading2"/>
        <w:numPr>
          <w:ilvl w:val="1"/>
          <w:numId w:val="24"/>
        </w:numPr>
        <w:ind w:left="0" w:hanging="567"/>
        <w:rPr>
          <w:rFonts w:asciiTheme="minorHAnsi" w:hAnsiTheme="minorHAnsi" w:cstheme="minorHAnsi"/>
          <w:lang w:val="en-GB"/>
        </w:rPr>
      </w:pPr>
      <w:bookmarkStart w:id="38" w:name="_Toc214561134"/>
      <w:bookmarkStart w:id="39" w:name="_Toc54620020"/>
      <w:bookmarkStart w:id="40" w:name="_Toc57468151"/>
      <w:bookmarkStart w:id="41" w:name="_Toc57570583"/>
      <w:bookmarkStart w:id="42" w:name="_Toc215183432"/>
      <w:r w:rsidRPr="00443FA7">
        <w:rPr>
          <w:rFonts w:asciiTheme="minorHAnsi" w:hAnsiTheme="minorHAnsi" w:cstheme="minorHAnsi"/>
          <w:lang w:val="en-GB"/>
        </w:rPr>
        <w:t>Integrated Rating of DISCOMs:</w:t>
      </w:r>
      <w:bookmarkEnd w:id="38"/>
      <w:bookmarkEnd w:id="42"/>
      <w:r w:rsidRPr="00443FA7">
        <w:rPr>
          <w:rFonts w:asciiTheme="minorHAnsi" w:hAnsiTheme="minorHAnsi" w:cstheme="minorHAnsi"/>
          <w:lang w:val="en-GB"/>
        </w:rPr>
        <w:t xml:space="preserve"> </w:t>
      </w:r>
    </w:p>
    <w:p w14:paraId="34B1DE34" w14:textId="5E667382" w:rsidR="00A96A14" w:rsidRPr="00880A0E" w:rsidRDefault="009C66D4" w:rsidP="004A53FA">
      <w:pPr>
        <w:pStyle w:val="Heading2"/>
        <w:numPr>
          <w:ilvl w:val="1"/>
          <w:numId w:val="24"/>
        </w:numPr>
        <w:ind w:left="0" w:hanging="567"/>
        <w:rPr>
          <w:rFonts w:asciiTheme="minorHAnsi" w:hAnsiTheme="minorHAnsi" w:cstheme="minorHAnsi"/>
          <w:lang w:val="en-GB"/>
        </w:rPr>
      </w:pPr>
      <w:bookmarkStart w:id="43" w:name="_Toc57468152"/>
      <w:bookmarkStart w:id="44" w:name="_Toc57570584"/>
      <w:bookmarkStart w:id="45" w:name="_Toc214561136"/>
      <w:bookmarkStart w:id="46" w:name="_Toc215183433"/>
      <w:bookmarkEnd w:id="39"/>
      <w:bookmarkEnd w:id="40"/>
      <w:bookmarkEnd w:id="41"/>
      <w:r w:rsidRPr="00443FA7">
        <w:rPr>
          <w:rFonts w:asciiTheme="minorHAnsi" w:hAnsiTheme="minorHAnsi" w:cstheme="minorHAnsi"/>
          <w:lang w:val="en-GB"/>
        </w:rPr>
        <w:t>Draft Electricity (Amendment) Bill 202</w:t>
      </w:r>
      <w:bookmarkEnd w:id="43"/>
      <w:bookmarkEnd w:id="44"/>
      <w:r w:rsidRPr="00443FA7">
        <w:rPr>
          <w:rFonts w:asciiTheme="minorHAnsi" w:hAnsiTheme="minorHAnsi" w:cstheme="minorHAnsi"/>
          <w:lang w:val="en-GB"/>
        </w:rPr>
        <w:t>5 –</w:t>
      </w:r>
      <w:bookmarkEnd w:id="45"/>
      <w:bookmarkEnd w:id="46"/>
    </w:p>
    <w:p w14:paraId="5F9A6904" w14:textId="77777777" w:rsidR="009C66D4" w:rsidRPr="00443FA7" w:rsidRDefault="009C66D4" w:rsidP="00BD41C8">
      <w:pPr>
        <w:pStyle w:val="EDNormal"/>
        <w:tabs>
          <w:tab w:val="clear" w:pos="9000"/>
        </w:tabs>
        <w:rPr>
          <w:rFonts w:asciiTheme="minorHAnsi" w:hAnsiTheme="minorHAnsi" w:cstheme="minorHAnsi"/>
          <w:b/>
          <w:bCs/>
          <w:szCs w:val="24"/>
          <w:lang w:val="en-GB"/>
        </w:rPr>
      </w:pPr>
      <w:r w:rsidRPr="00443FA7">
        <w:rPr>
          <w:rFonts w:asciiTheme="minorHAnsi" w:hAnsiTheme="minorHAnsi" w:cstheme="minorHAnsi"/>
          <w:b/>
          <w:bCs/>
          <w:szCs w:val="24"/>
          <w:lang w:val="en-GB"/>
        </w:rPr>
        <w:t xml:space="preserve"> Key Provisions &amp; Rationale in the draft bill is as flows- </w:t>
      </w:r>
    </w:p>
    <w:p w14:paraId="41BBAEEC" w14:textId="77777777" w:rsidR="009C66D4" w:rsidRPr="00443FA7" w:rsidRDefault="009C66D4" w:rsidP="000B15BC">
      <w:pPr>
        <w:pStyle w:val="EDNormal"/>
        <w:numPr>
          <w:ilvl w:val="0"/>
          <w:numId w:val="31"/>
        </w:numPr>
        <w:ind w:left="0" w:hanging="284"/>
        <w:rPr>
          <w:rFonts w:asciiTheme="minorHAnsi" w:hAnsiTheme="minorHAnsi" w:cstheme="minorHAnsi"/>
          <w:szCs w:val="24"/>
          <w:lang w:val="en-GB"/>
        </w:rPr>
      </w:pPr>
      <w:r w:rsidRPr="00443FA7">
        <w:rPr>
          <w:rFonts w:asciiTheme="minorHAnsi" w:hAnsiTheme="minorHAnsi" w:cstheme="minorHAnsi"/>
          <w:b/>
          <w:bCs/>
          <w:szCs w:val="24"/>
          <w:lang w:val="en-GB"/>
        </w:rPr>
        <w:t xml:space="preserve"> Financial Viability</w:t>
      </w:r>
    </w:p>
    <w:p w14:paraId="58325FDC" w14:textId="77777777" w:rsidR="009C66D4" w:rsidRPr="00443FA7" w:rsidRDefault="009C66D4" w:rsidP="000B15BC">
      <w:pPr>
        <w:pStyle w:val="EDNormal"/>
        <w:numPr>
          <w:ilvl w:val="0"/>
          <w:numId w:val="25"/>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Mandatory Cost-Reflective Tariffs:</w:t>
      </w:r>
      <w:r w:rsidRPr="00443FA7">
        <w:rPr>
          <w:rFonts w:asciiTheme="minorHAnsi" w:hAnsiTheme="minorHAnsi" w:cstheme="minorHAnsi"/>
          <w:szCs w:val="24"/>
          <w:lang w:val="en-GB"/>
        </w:rPr>
        <w:t xml:space="preserve"> Regulatory Commissions must set tariffs that fully recover the actual cost of supply, ending chronic DISCOM losses (₹6.9 lakh crore as of 2025).</w:t>
      </w:r>
    </w:p>
    <w:p w14:paraId="1F9469BE" w14:textId="77777777" w:rsidR="009C66D4" w:rsidRPr="00443FA7" w:rsidRDefault="009C66D4" w:rsidP="000B15BC">
      <w:pPr>
        <w:pStyle w:val="EDNormal"/>
        <w:numPr>
          <w:ilvl w:val="0"/>
          <w:numId w:val="25"/>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Suo Moto Tariff Determination:</w:t>
      </w:r>
      <w:r w:rsidRPr="00443FA7">
        <w:rPr>
          <w:rFonts w:asciiTheme="minorHAnsi" w:hAnsiTheme="minorHAnsi" w:cstheme="minorHAnsi"/>
          <w:szCs w:val="24"/>
          <w:lang w:val="en-GB"/>
        </w:rPr>
        <w:t xml:space="preserve"> If utilities delay tariff petitions, Commissions can revise tariffs on their own, ensuring annual updates and discipline.</w:t>
      </w:r>
    </w:p>
    <w:p w14:paraId="1BA96A4E" w14:textId="77777777" w:rsidR="009C66D4" w:rsidRPr="00443FA7" w:rsidRDefault="009C66D4" w:rsidP="000B15BC">
      <w:pPr>
        <w:pStyle w:val="EDNormal"/>
        <w:numPr>
          <w:ilvl w:val="0"/>
          <w:numId w:val="31"/>
        </w:numPr>
        <w:tabs>
          <w:tab w:val="num" w:pos="1276"/>
        </w:tabs>
        <w:ind w:left="0" w:hanging="283"/>
        <w:rPr>
          <w:rFonts w:asciiTheme="minorHAnsi" w:hAnsiTheme="minorHAnsi" w:cstheme="minorHAnsi"/>
          <w:b/>
          <w:bCs/>
          <w:szCs w:val="24"/>
          <w:lang w:val="en-GB"/>
        </w:rPr>
      </w:pPr>
      <w:r w:rsidRPr="00443FA7">
        <w:rPr>
          <w:rFonts w:asciiTheme="minorHAnsi" w:hAnsiTheme="minorHAnsi" w:cstheme="minorHAnsi"/>
          <w:b/>
          <w:bCs/>
          <w:szCs w:val="24"/>
          <w:lang w:val="en-GB"/>
        </w:rPr>
        <w:t>Competition &amp; Consumer Choice</w:t>
      </w:r>
    </w:p>
    <w:p w14:paraId="4D5FE25D" w14:textId="77777777" w:rsidR="009C66D4" w:rsidRPr="00443FA7" w:rsidRDefault="009C66D4" w:rsidP="000B15BC">
      <w:pPr>
        <w:pStyle w:val="EDNormal"/>
        <w:numPr>
          <w:ilvl w:val="0"/>
          <w:numId w:val="26"/>
        </w:numPr>
        <w:tabs>
          <w:tab w:val="clear" w:pos="720"/>
          <w:tab w:val="num" w:pos="1134"/>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Multiple Distribution Licensees:</w:t>
      </w:r>
      <w:r w:rsidRPr="00443FA7">
        <w:rPr>
          <w:rFonts w:asciiTheme="minorHAnsi" w:hAnsiTheme="minorHAnsi" w:cstheme="minorHAnsi"/>
          <w:szCs w:val="24"/>
          <w:lang w:val="en-GB"/>
        </w:rPr>
        <w:t xml:space="preserve"> Allows more than one licensee in the same area, using shared networks, to promote competition and efficiency.</w:t>
      </w:r>
    </w:p>
    <w:p w14:paraId="727BF42E" w14:textId="77777777" w:rsidR="009C66D4" w:rsidRPr="00443FA7" w:rsidRDefault="009C66D4" w:rsidP="000B15BC">
      <w:pPr>
        <w:pStyle w:val="EDNormal"/>
        <w:numPr>
          <w:ilvl w:val="0"/>
          <w:numId w:val="26"/>
        </w:numPr>
        <w:tabs>
          <w:tab w:val="clear" w:pos="720"/>
          <w:tab w:val="num" w:pos="1134"/>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lastRenderedPageBreak/>
        <w:t>Universal Service Obligation (USO) Reform:</w:t>
      </w:r>
      <w:r w:rsidRPr="00443FA7">
        <w:rPr>
          <w:rFonts w:asciiTheme="minorHAnsi" w:hAnsiTheme="minorHAnsi" w:cstheme="minorHAnsi"/>
          <w:szCs w:val="24"/>
          <w:lang w:val="en-GB"/>
        </w:rPr>
        <w:t xml:space="preserve"> State Commissions may exempt licensees from USO for large consumers (&gt;1 MW), unlocking demand and reducing cross-subsidies.</w:t>
      </w:r>
    </w:p>
    <w:p w14:paraId="18538638" w14:textId="77777777" w:rsidR="009C66D4" w:rsidRPr="00443FA7" w:rsidRDefault="009C66D4" w:rsidP="000B15BC">
      <w:pPr>
        <w:pStyle w:val="EDNormal"/>
        <w:numPr>
          <w:ilvl w:val="0"/>
          <w:numId w:val="31"/>
        </w:numPr>
        <w:tabs>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Cross-Subsidy Rationalization</w:t>
      </w:r>
    </w:p>
    <w:p w14:paraId="5750CF69" w14:textId="77777777" w:rsidR="009C66D4" w:rsidRPr="00443FA7" w:rsidRDefault="009C66D4" w:rsidP="000B15BC">
      <w:pPr>
        <w:pStyle w:val="EDNormal"/>
        <w:numPr>
          <w:ilvl w:val="0"/>
          <w:numId w:val="26"/>
        </w:numPr>
        <w:tabs>
          <w:tab w:val="clear" w:pos="720"/>
          <w:tab w:val="num" w:pos="1134"/>
          <w:tab w:val="num" w:pos="1276"/>
        </w:tabs>
        <w:ind w:left="0" w:hanging="283"/>
        <w:rPr>
          <w:rFonts w:asciiTheme="minorHAnsi" w:hAnsiTheme="minorHAnsi" w:cstheme="minorHAnsi"/>
          <w:b/>
          <w:bCs/>
          <w:szCs w:val="24"/>
          <w:lang w:val="en-GB"/>
        </w:rPr>
      </w:pPr>
      <w:r w:rsidRPr="00443FA7">
        <w:rPr>
          <w:rFonts w:asciiTheme="minorHAnsi" w:hAnsiTheme="minorHAnsi" w:cstheme="minorHAnsi"/>
          <w:b/>
          <w:bCs/>
          <w:szCs w:val="24"/>
          <w:lang w:val="en-GB"/>
        </w:rPr>
        <w:t xml:space="preserve">Elimination for Industry &amp; Transport: </w:t>
      </w:r>
      <w:r w:rsidRPr="00443FA7">
        <w:rPr>
          <w:rFonts w:asciiTheme="minorHAnsi" w:hAnsiTheme="minorHAnsi" w:cstheme="minorHAnsi"/>
          <w:szCs w:val="24"/>
          <w:lang w:val="en-GB"/>
        </w:rPr>
        <w:t>Cross-subsidies for manufacturing, railways, and metro railways to be fully eliminated within five years, lowering industrial tariffs and logistics costs.</w:t>
      </w:r>
    </w:p>
    <w:p w14:paraId="5231CA68" w14:textId="77777777" w:rsidR="009C66D4" w:rsidRPr="00443FA7" w:rsidRDefault="009C66D4" w:rsidP="000B15BC">
      <w:pPr>
        <w:pStyle w:val="EDNormal"/>
        <w:numPr>
          <w:ilvl w:val="0"/>
          <w:numId w:val="31"/>
        </w:numPr>
        <w:tabs>
          <w:tab w:val="num" w:pos="1276"/>
        </w:tabs>
        <w:ind w:left="0" w:hanging="283"/>
        <w:rPr>
          <w:rFonts w:asciiTheme="minorHAnsi" w:hAnsiTheme="minorHAnsi" w:cstheme="minorHAnsi"/>
          <w:b/>
          <w:bCs/>
          <w:szCs w:val="24"/>
          <w:lang w:val="en-GB"/>
        </w:rPr>
      </w:pPr>
      <w:r w:rsidRPr="00443FA7">
        <w:rPr>
          <w:rFonts w:asciiTheme="minorHAnsi" w:hAnsiTheme="minorHAnsi" w:cstheme="minorHAnsi"/>
          <w:b/>
          <w:bCs/>
          <w:szCs w:val="24"/>
          <w:lang w:val="en-GB"/>
        </w:rPr>
        <w:t>Energy Transition &amp; Market Mechanisms</w:t>
      </w:r>
    </w:p>
    <w:p w14:paraId="5B2EDAC3" w14:textId="77777777" w:rsidR="009C66D4" w:rsidRPr="00443FA7" w:rsidRDefault="009C66D4" w:rsidP="000B15BC">
      <w:pPr>
        <w:pStyle w:val="EDNormal"/>
        <w:numPr>
          <w:ilvl w:val="0"/>
          <w:numId w:val="27"/>
        </w:numPr>
        <w:tabs>
          <w:tab w:val="clear" w:pos="360"/>
          <w:tab w:val="num" w:pos="1276"/>
          <w:tab w:val="num" w:pos="2835"/>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Energy Storage System (ESS):</w:t>
      </w:r>
      <w:r w:rsidRPr="00443FA7">
        <w:rPr>
          <w:rFonts w:asciiTheme="minorHAnsi" w:hAnsiTheme="minorHAnsi" w:cstheme="minorHAnsi"/>
          <w:szCs w:val="24"/>
          <w:lang w:val="en-GB"/>
        </w:rPr>
        <w:t xml:space="preserve"> Legal definition and inclusion in the power system, supporting grid stability and renewable integration.</w:t>
      </w:r>
    </w:p>
    <w:p w14:paraId="2F8B42A8" w14:textId="77777777" w:rsidR="009C66D4" w:rsidRPr="00443FA7" w:rsidRDefault="009C66D4" w:rsidP="000B15BC">
      <w:pPr>
        <w:pStyle w:val="EDNormal"/>
        <w:numPr>
          <w:ilvl w:val="0"/>
          <w:numId w:val="27"/>
        </w:numPr>
        <w:tabs>
          <w:tab w:val="clear" w:pos="360"/>
          <w:tab w:val="num" w:pos="1276"/>
          <w:tab w:val="num" w:pos="2835"/>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Market Development:</w:t>
      </w:r>
      <w:r w:rsidRPr="00443FA7">
        <w:rPr>
          <w:rFonts w:asciiTheme="minorHAnsi" w:hAnsiTheme="minorHAnsi" w:cstheme="minorHAnsi"/>
          <w:szCs w:val="24"/>
          <w:lang w:val="en-GB"/>
        </w:rPr>
        <w:t xml:space="preserve"> Commissions empowered to introduce market platforms and products (e.g., contracts for difference) to accelerate capacity addition, especially for renewables.</w:t>
      </w:r>
    </w:p>
    <w:p w14:paraId="0C88FC61" w14:textId="77777777" w:rsidR="009C66D4" w:rsidRPr="00443FA7" w:rsidRDefault="009C66D4" w:rsidP="000B15BC">
      <w:pPr>
        <w:pStyle w:val="EDNormal"/>
        <w:numPr>
          <w:ilvl w:val="0"/>
          <w:numId w:val="27"/>
        </w:numPr>
        <w:tabs>
          <w:tab w:val="clear" w:pos="360"/>
          <w:tab w:val="num" w:pos="1276"/>
          <w:tab w:val="num" w:pos="2835"/>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Minimum Non-Fossil Targets:</w:t>
      </w:r>
      <w:r w:rsidRPr="00443FA7">
        <w:rPr>
          <w:rFonts w:asciiTheme="minorHAnsi" w:hAnsiTheme="minorHAnsi" w:cstheme="minorHAnsi"/>
          <w:szCs w:val="24"/>
          <w:lang w:val="en-GB"/>
        </w:rPr>
        <w:t xml:space="preserve"> SERCs must set renewable purchase obligations not less than those prescribed by the Central Government.</w:t>
      </w:r>
    </w:p>
    <w:p w14:paraId="7E46C471" w14:textId="77777777" w:rsidR="009C66D4" w:rsidRPr="00443FA7" w:rsidRDefault="009C66D4" w:rsidP="000B15BC">
      <w:pPr>
        <w:pStyle w:val="EDNormal"/>
        <w:numPr>
          <w:ilvl w:val="0"/>
          <w:numId w:val="31"/>
        </w:numPr>
        <w:tabs>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Regulatory Strengthening</w:t>
      </w:r>
    </w:p>
    <w:p w14:paraId="7BEB0D85" w14:textId="77777777" w:rsidR="009C66D4" w:rsidRPr="00443FA7" w:rsidRDefault="009C66D4" w:rsidP="000B15BC">
      <w:pPr>
        <w:pStyle w:val="EDNormal"/>
        <w:numPr>
          <w:ilvl w:val="0"/>
          <w:numId w:val="28"/>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Accountability:</w:t>
      </w:r>
      <w:r w:rsidRPr="00443FA7">
        <w:rPr>
          <w:rFonts w:asciiTheme="minorHAnsi" w:hAnsiTheme="minorHAnsi" w:cstheme="minorHAnsi"/>
          <w:szCs w:val="24"/>
          <w:lang w:val="en-GB"/>
        </w:rPr>
        <w:t xml:space="preserve"> Expanded grounds for removal of Commission members (wilful violation, gross negligence), with clear procedures.</w:t>
      </w:r>
    </w:p>
    <w:p w14:paraId="0372ABDE" w14:textId="77777777" w:rsidR="009C66D4" w:rsidRPr="00443FA7" w:rsidRDefault="009C66D4" w:rsidP="000B15BC">
      <w:pPr>
        <w:pStyle w:val="EDNormal"/>
        <w:numPr>
          <w:ilvl w:val="0"/>
          <w:numId w:val="28"/>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Timelines:</w:t>
      </w:r>
      <w:r w:rsidRPr="00443FA7">
        <w:rPr>
          <w:rFonts w:asciiTheme="minorHAnsi" w:hAnsiTheme="minorHAnsi" w:cstheme="minorHAnsi"/>
          <w:szCs w:val="24"/>
          <w:lang w:val="en-GB"/>
        </w:rPr>
        <w:t xml:space="preserve"> Adjudicatory matters to be disposed within 120 days.</w:t>
      </w:r>
    </w:p>
    <w:p w14:paraId="61382390" w14:textId="77777777" w:rsidR="009C66D4" w:rsidRPr="00443FA7" w:rsidRDefault="009C66D4" w:rsidP="000B15BC">
      <w:pPr>
        <w:pStyle w:val="EDNormal"/>
        <w:numPr>
          <w:ilvl w:val="0"/>
          <w:numId w:val="28"/>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Electricity Council:</w:t>
      </w:r>
      <w:r w:rsidRPr="00443FA7">
        <w:rPr>
          <w:rFonts w:asciiTheme="minorHAnsi" w:hAnsiTheme="minorHAnsi" w:cstheme="minorHAnsi"/>
          <w:szCs w:val="24"/>
          <w:lang w:val="en-GB"/>
        </w:rPr>
        <w:t xml:space="preserve"> New high-level body for Centre-State coordination on reforms.</w:t>
      </w:r>
    </w:p>
    <w:p w14:paraId="41B922D4" w14:textId="77777777" w:rsidR="009C66D4" w:rsidRPr="00443FA7" w:rsidRDefault="009C66D4" w:rsidP="000B15BC">
      <w:pPr>
        <w:pStyle w:val="EDNormal"/>
        <w:numPr>
          <w:ilvl w:val="0"/>
          <w:numId w:val="31"/>
        </w:numPr>
        <w:tabs>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Ease of Living &amp; Doing Business</w:t>
      </w:r>
    </w:p>
    <w:p w14:paraId="7679FED9" w14:textId="77777777" w:rsidR="009C66D4" w:rsidRPr="00443FA7" w:rsidRDefault="009C66D4" w:rsidP="000B15BC">
      <w:pPr>
        <w:pStyle w:val="EDNormal"/>
        <w:numPr>
          <w:ilvl w:val="0"/>
          <w:numId w:val="29"/>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Minimum Service Standards:</w:t>
      </w:r>
      <w:r w:rsidRPr="00443FA7">
        <w:rPr>
          <w:rFonts w:asciiTheme="minorHAnsi" w:hAnsiTheme="minorHAnsi" w:cstheme="minorHAnsi"/>
          <w:szCs w:val="24"/>
          <w:lang w:val="en-GB"/>
        </w:rPr>
        <w:t xml:space="preserve"> Uniform benchmarks for supply quality nationwide.</w:t>
      </w:r>
    </w:p>
    <w:p w14:paraId="4132B0E2" w14:textId="77777777" w:rsidR="009C66D4" w:rsidRPr="00443FA7" w:rsidRDefault="009C66D4" w:rsidP="000B15BC">
      <w:pPr>
        <w:pStyle w:val="EDNormal"/>
        <w:numPr>
          <w:ilvl w:val="0"/>
          <w:numId w:val="29"/>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Appeal Mechanisms:</w:t>
      </w:r>
      <w:r w:rsidRPr="00443FA7">
        <w:rPr>
          <w:rFonts w:asciiTheme="minorHAnsi" w:hAnsiTheme="minorHAnsi" w:cstheme="minorHAnsi"/>
          <w:szCs w:val="24"/>
          <w:lang w:val="en-GB"/>
        </w:rPr>
        <w:t xml:space="preserve"> Assessment period for unauthorized use capped at 12 months; deposit for appeals reduced to one-third, with hardship waivers.</w:t>
      </w:r>
    </w:p>
    <w:p w14:paraId="50B8B73A" w14:textId="77777777" w:rsidR="009C66D4" w:rsidRPr="00443FA7" w:rsidRDefault="009C66D4" w:rsidP="000B15BC">
      <w:pPr>
        <w:pStyle w:val="EDNormal"/>
        <w:numPr>
          <w:ilvl w:val="0"/>
          <w:numId w:val="29"/>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Simplified Licensing:</w:t>
      </w:r>
      <w:r w:rsidRPr="00443FA7">
        <w:rPr>
          <w:rFonts w:asciiTheme="minorHAnsi" w:hAnsiTheme="minorHAnsi" w:cstheme="minorHAnsi"/>
          <w:szCs w:val="24"/>
          <w:lang w:val="en-GB"/>
        </w:rPr>
        <w:t xml:space="preserve"> Removal of “no objection” requirement for defense areas, reducing delays.</w:t>
      </w:r>
    </w:p>
    <w:p w14:paraId="5959FFD7" w14:textId="77777777" w:rsidR="009C66D4" w:rsidRPr="00443FA7" w:rsidRDefault="009C66D4" w:rsidP="000B15BC">
      <w:pPr>
        <w:pStyle w:val="EDNormal"/>
        <w:numPr>
          <w:ilvl w:val="0"/>
          <w:numId w:val="31"/>
        </w:numPr>
        <w:tabs>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Infrastructure &amp; Rights</w:t>
      </w:r>
    </w:p>
    <w:p w14:paraId="6CB8B7CA" w14:textId="77777777" w:rsidR="009C66D4" w:rsidRPr="00443FA7" w:rsidRDefault="009C66D4" w:rsidP="000B15BC">
      <w:pPr>
        <w:pStyle w:val="EDNormal"/>
        <w:numPr>
          <w:ilvl w:val="0"/>
          <w:numId w:val="30"/>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Right of Way (RoW):</w:t>
      </w:r>
      <w:r w:rsidRPr="00443FA7">
        <w:rPr>
          <w:rFonts w:asciiTheme="minorHAnsi" w:hAnsiTheme="minorHAnsi" w:cstheme="minorHAnsi"/>
          <w:szCs w:val="24"/>
          <w:lang w:val="en-GB"/>
        </w:rPr>
        <w:t xml:space="preserve"> Provisions for placing and maintaining electric lines, compensation frameworks, and dispute resolution mechanisms.</w:t>
      </w:r>
    </w:p>
    <w:p w14:paraId="056FB4AD" w14:textId="77777777" w:rsidR="009C66D4" w:rsidRPr="00443FA7" w:rsidRDefault="009C66D4" w:rsidP="000B15BC">
      <w:pPr>
        <w:pStyle w:val="EDNormal"/>
        <w:numPr>
          <w:ilvl w:val="0"/>
          <w:numId w:val="30"/>
        </w:numPr>
        <w:tabs>
          <w:tab w:val="clear" w:pos="720"/>
          <w:tab w:val="num" w:pos="1276"/>
        </w:tabs>
        <w:ind w:left="0" w:hanging="283"/>
        <w:rPr>
          <w:rFonts w:asciiTheme="minorHAnsi" w:hAnsiTheme="minorHAnsi" w:cstheme="minorHAnsi"/>
          <w:szCs w:val="24"/>
          <w:lang w:val="en-GB"/>
        </w:rPr>
      </w:pPr>
      <w:r w:rsidRPr="00443FA7">
        <w:rPr>
          <w:rFonts w:asciiTheme="minorHAnsi" w:hAnsiTheme="minorHAnsi" w:cstheme="minorHAnsi"/>
          <w:b/>
          <w:bCs/>
          <w:szCs w:val="24"/>
          <w:lang w:val="en-GB"/>
        </w:rPr>
        <w:t>Cybersecurity:</w:t>
      </w:r>
      <w:r w:rsidRPr="00443FA7">
        <w:rPr>
          <w:rFonts w:asciiTheme="minorHAnsi" w:hAnsiTheme="minorHAnsi" w:cstheme="minorHAnsi"/>
          <w:szCs w:val="24"/>
          <w:lang w:val="en-GB"/>
        </w:rPr>
        <w:t xml:space="preserve"> CEA empowered to set standards for integrated power system operations.</w:t>
      </w:r>
    </w:p>
    <w:p w14:paraId="297300BB" w14:textId="77777777" w:rsidR="009C66D4" w:rsidRPr="00443FA7" w:rsidRDefault="009C66D4" w:rsidP="000B15BC">
      <w:pPr>
        <w:pStyle w:val="EDNormal"/>
        <w:numPr>
          <w:ilvl w:val="2"/>
          <w:numId w:val="24"/>
        </w:numPr>
        <w:tabs>
          <w:tab w:val="clear" w:pos="9000"/>
          <w:tab w:val="right" w:pos="8931"/>
        </w:tabs>
        <w:ind w:left="0"/>
        <w:rPr>
          <w:rFonts w:asciiTheme="minorHAnsi" w:hAnsiTheme="minorHAnsi" w:cstheme="minorHAnsi"/>
          <w:bCs/>
          <w:szCs w:val="24"/>
          <w:lang w:val="en-GB"/>
        </w:rPr>
      </w:pPr>
      <w:r w:rsidRPr="00443FA7">
        <w:rPr>
          <w:rFonts w:asciiTheme="minorHAnsi" w:hAnsiTheme="minorHAnsi" w:cstheme="minorHAnsi"/>
          <w:bCs/>
          <w:szCs w:val="24"/>
          <w:lang w:val="en-GB"/>
        </w:rPr>
        <w:t>In addition to EA 2003, and Tariff Policy, 2016 which forms bedrock of Power Distribution functioning in the country, Central Government has also launched various projects/schemes for improving financial viability of distribution utilities (DISCOMs). Some of the key initiatives of Ministry of Power, for power distribution sector include Integrated Power Development Scheme (IPDS, 2014) which introduced IT and ERP systems in DISCOMs, Ujjwal DISCOM Assurance Yojana (UDAY, 2015) which provided for gradual takeover of DISCOM’s debt by State Governments, Revamped Distribution Sector Scheme (RDSS, 2021) which targets nationwide deployment of prepaid smart meters along with other performance improvement measures, Electricity (Right of Consumers) Rules 2020, Electricity Late Payment Surcharge and Related Matters (LPS Rules) 2022, Green Open Access Rules 2022, Electricity Distribution (Accounts and Additional Disclosure) Rules 2024, Standard Operating Procedures for subsidy accounting, pass-through of fuel costs, resource adequacy, time-of-day tariffs and the list goes on.</w:t>
      </w:r>
    </w:p>
    <w:p w14:paraId="3BEFBC08" w14:textId="77777777" w:rsidR="009C66D4" w:rsidRPr="00443FA7" w:rsidRDefault="009C66D4" w:rsidP="00BD41C8">
      <w:pPr>
        <w:pStyle w:val="EDNormal"/>
        <w:tabs>
          <w:tab w:val="clear" w:pos="9000"/>
          <w:tab w:val="right" w:pos="8931"/>
        </w:tabs>
        <w:rPr>
          <w:rFonts w:asciiTheme="minorHAnsi" w:hAnsiTheme="minorHAnsi" w:cstheme="minorHAnsi"/>
          <w:bCs/>
          <w:szCs w:val="24"/>
          <w:lang w:val="en-GB"/>
        </w:rPr>
      </w:pPr>
    </w:p>
    <w:p w14:paraId="770D5E49" w14:textId="77777777" w:rsidR="009C66D4" w:rsidRPr="00443FA7" w:rsidRDefault="009C66D4" w:rsidP="000B15BC">
      <w:pPr>
        <w:pStyle w:val="EDNormal"/>
        <w:numPr>
          <w:ilvl w:val="2"/>
          <w:numId w:val="24"/>
        </w:numPr>
        <w:tabs>
          <w:tab w:val="clear" w:pos="9000"/>
          <w:tab w:val="right" w:pos="8931"/>
        </w:tabs>
        <w:ind w:left="0" w:hanging="567"/>
        <w:rPr>
          <w:rFonts w:asciiTheme="minorHAnsi" w:hAnsiTheme="minorHAnsi" w:cstheme="minorHAnsi"/>
          <w:bCs/>
          <w:szCs w:val="24"/>
          <w:lang w:val="en-GB"/>
        </w:rPr>
      </w:pPr>
      <w:r w:rsidRPr="00443FA7">
        <w:rPr>
          <w:rFonts w:asciiTheme="minorHAnsi" w:hAnsiTheme="minorHAnsi" w:cstheme="minorHAnsi"/>
          <w:bCs/>
          <w:szCs w:val="24"/>
          <w:lang w:val="en-GB"/>
        </w:rPr>
        <w:lastRenderedPageBreak/>
        <w:t>Tata Steel UISL, unlike other state owned DISCOM’s has not received any grant from state/central government for various schemes and hence its tariff includes for full cost of GFA added in form of cost element like Depreciation, RoE and Interest cost.</w:t>
      </w:r>
    </w:p>
    <w:p w14:paraId="7BAFD9BF" w14:textId="1D447202" w:rsidR="009C66D4" w:rsidRPr="00443FA7" w:rsidRDefault="009C66D4" w:rsidP="004A53FA">
      <w:pPr>
        <w:pStyle w:val="Heading2"/>
        <w:numPr>
          <w:ilvl w:val="1"/>
          <w:numId w:val="24"/>
        </w:numPr>
        <w:ind w:left="0" w:hanging="567"/>
        <w:rPr>
          <w:rFonts w:asciiTheme="minorHAnsi" w:hAnsiTheme="minorHAnsi" w:cstheme="minorHAnsi"/>
          <w:lang w:val="en-GB"/>
        </w:rPr>
      </w:pPr>
      <w:bookmarkStart w:id="47" w:name="_Toc54620021"/>
      <w:bookmarkStart w:id="48" w:name="_Toc57468158"/>
      <w:bookmarkStart w:id="49" w:name="_Toc57570590"/>
      <w:bookmarkStart w:id="50" w:name="_Toc214561137"/>
      <w:bookmarkStart w:id="51" w:name="_Toc215183434"/>
      <w:r w:rsidRPr="00443FA7">
        <w:rPr>
          <w:rStyle w:val="Heading2Char"/>
          <w:rFonts w:asciiTheme="minorHAnsi" w:hAnsiTheme="minorHAnsi" w:cstheme="minorHAnsi"/>
        </w:rPr>
        <w:t xml:space="preserve">Key Regulations of Jharkhand State Electricity Regulatory </w:t>
      </w:r>
      <w:bookmarkEnd w:id="47"/>
      <w:bookmarkEnd w:id="48"/>
      <w:bookmarkEnd w:id="49"/>
      <w:bookmarkEnd w:id="50"/>
      <w:r w:rsidR="005D7388" w:rsidRPr="00443FA7">
        <w:rPr>
          <w:rStyle w:val="Heading2Char"/>
          <w:rFonts w:asciiTheme="minorHAnsi" w:hAnsiTheme="minorHAnsi" w:cstheme="minorHAnsi"/>
        </w:rPr>
        <w:t>Commission</w:t>
      </w:r>
      <w:r w:rsidR="005D7388" w:rsidRPr="00443FA7">
        <w:rPr>
          <w:rFonts w:asciiTheme="minorHAnsi" w:hAnsiTheme="minorHAnsi" w:cstheme="minorHAnsi"/>
          <w:lang w:val="en-GB"/>
        </w:rPr>
        <w:t>: -</w:t>
      </w:r>
      <w:bookmarkEnd w:id="51"/>
    </w:p>
    <w:p w14:paraId="24415E56" w14:textId="77777777" w:rsidR="009C66D4" w:rsidRPr="00443FA7" w:rsidRDefault="009C66D4" w:rsidP="00BD41C8">
      <w:pPr>
        <w:pStyle w:val="EDNormal"/>
        <w:tabs>
          <w:tab w:val="clear" w:pos="9000"/>
        </w:tabs>
        <w:rPr>
          <w:rFonts w:asciiTheme="minorHAnsi" w:hAnsiTheme="minorHAnsi" w:cstheme="minorHAnsi"/>
          <w:b/>
          <w:bCs/>
          <w:szCs w:val="24"/>
          <w:lang w:val="en-GB"/>
        </w:rPr>
      </w:pPr>
    </w:p>
    <w:p w14:paraId="7ACCDD15" w14:textId="77777777" w:rsidR="009C66D4" w:rsidRPr="00443FA7" w:rsidRDefault="009C66D4" w:rsidP="000B15BC">
      <w:pPr>
        <w:pStyle w:val="EDNormal"/>
        <w:numPr>
          <w:ilvl w:val="2"/>
          <w:numId w:val="24"/>
        </w:numPr>
        <w:tabs>
          <w:tab w:val="clear" w:pos="9000"/>
          <w:tab w:val="right" w:pos="8931"/>
        </w:tabs>
        <w:ind w:left="0" w:hanging="568"/>
        <w:rPr>
          <w:rFonts w:asciiTheme="minorHAnsi" w:hAnsiTheme="minorHAnsi" w:cstheme="minorHAnsi"/>
          <w:bCs/>
          <w:szCs w:val="24"/>
          <w:lang w:val="en-GB"/>
        </w:rPr>
      </w:pPr>
      <w:r w:rsidRPr="00443FA7">
        <w:rPr>
          <w:rFonts w:asciiTheme="minorHAnsi" w:hAnsiTheme="minorHAnsi" w:cstheme="minorHAnsi"/>
          <w:bCs/>
          <w:szCs w:val="24"/>
          <w:lang w:val="en-GB"/>
        </w:rPr>
        <w:t>Section 86 of the Electricity Act, 2003 lays down the function of the State Commission which include issuing of distribution license, determination of tariff for supply and wheeling of electricity, regulate electricity purchase and procurement process of distribution licensees among various functions. Further under Section 181 of EA, 2003 SERCs have power to make various regulation to regulate various aspects of Power Sector in their respective states.</w:t>
      </w:r>
    </w:p>
    <w:p w14:paraId="204A78A6" w14:textId="77777777" w:rsidR="009C66D4" w:rsidRPr="00443FA7" w:rsidRDefault="009C66D4" w:rsidP="00BD41C8">
      <w:pPr>
        <w:pStyle w:val="EDNormal"/>
        <w:tabs>
          <w:tab w:val="clear" w:pos="9000"/>
          <w:tab w:val="right" w:pos="8931"/>
        </w:tabs>
        <w:ind w:hanging="568"/>
        <w:rPr>
          <w:rFonts w:asciiTheme="minorHAnsi" w:hAnsiTheme="minorHAnsi" w:cstheme="minorHAnsi"/>
          <w:bCs/>
          <w:szCs w:val="24"/>
          <w:lang w:val="en-GB"/>
        </w:rPr>
      </w:pPr>
    </w:p>
    <w:p w14:paraId="64034242" w14:textId="77777777" w:rsidR="009C66D4" w:rsidRPr="00443FA7" w:rsidRDefault="009C66D4" w:rsidP="000B15BC">
      <w:pPr>
        <w:pStyle w:val="EDNormal"/>
        <w:numPr>
          <w:ilvl w:val="2"/>
          <w:numId w:val="24"/>
        </w:numPr>
        <w:tabs>
          <w:tab w:val="clear" w:pos="9000"/>
          <w:tab w:val="right" w:pos="8931"/>
        </w:tabs>
        <w:ind w:left="0" w:hanging="568"/>
        <w:rPr>
          <w:rFonts w:asciiTheme="minorHAnsi" w:hAnsiTheme="minorHAnsi" w:cstheme="minorHAnsi"/>
          <w:bCs/>
          <w:szCs w:val="24"/>
          <w:lang w:val="en-GB"/>
        </w:rPr>
      </w:pPr>
      <w:r w:rsidRPr="00443FA7">
        <w:rPr>
          <w:rFonts w:asciiTheme="minorHAnsi" w:hAnsiTheme="minorHAnsi" w:cstheme="minorHAnsi"/>
          <w:bCs/>
          <w:szCs w:val="24"/>
          <w:lang w:val="en-GB"/>
        </w:rPr>
        <w:t xml:space="preserve">In discharge of its function, the Jharkhand State Electricity Regulatory Commission issued various Rules and Regulations applicable in the State of Jharkhand. Some of the key regulations/polices which were issued by the Jharkhand State Electricity Regulatory Commission and Govt. of Jharkhand are outlined below: </w:t>
      </w:r>
    </w:p>
    <w:p w14:paraId="6C11C287" w14:textId="77777777" w:rsidR="009C66D4" w:rsidRPr="00443FA7" w:rsidRDefault="009C66D4" w:rsidP="00BD41C8">
      <w:pPr>
        <w:pStyle w:val="EDNormal"/>
        <w:rPr>
          <w:rFonts w:asciiTheme="minorHAnsi" w:hAnsiTheme="minorHAnsi" w:cstheme="minorHAnsi"/>
          <w:bCs/>
          <w:szCs w:val="24"/>
          <w:lang w:val="en-GB"/>
        </w:rPr>
      </w:pPr>
    </w:p>
    <w:p w14:paraId="0060AC1C" w14:textId="09A9BD90" w:rsidR="009C66D4" w:rsidRPr="00443FA7" w:rsidRDefault="009C66D4" w:rsidP="00BD41C8">
      <w:pPr>
        <w:pStyle w:val="EDNormal"/>
        <w:jc w:val="center"/>
        <w:rPr>
          <w:rFonts w:asciiTheme="minorHAnsi" w:hAnsiTheme="minorHAnsi" w:cstheme="minorHAnsi"/>
          <w:b/>
          <w:bCs/>
          <w:color w:val="002060"/>
          <w:szCs w:val="24"/>
          <w:lang w:val="en-GB"/>
        </w:rPr>
      </w:pPr>
      <w:bookmarkStart w:id="52" w:name="_Toc55944463"/>
      <w:bookmarkStart w:id="53" w:name="_Toc57423816"/>
      <w:bookmarkStart w:id="54" w:name="_Toc57570633"/>
      <w:bookmarkStart w:id="55" w:name="_Toc214561179"/>
      <w:bookmarkStart w:id="56" w:name="_Toc215183651"/>
      <w:r w:rsidRPr="00443FA7">
        <w:rPr>
          <w:rFonts w:asciiTheme="minorHAnsi" w:hAnsiTheme="minorHAnsi" w:cstheme="minorHAnsi"/>
          <w:b/>
          <w:bCs/>
          <w:color w:val="002060"/>
          <w:szCs w:val="24"/>
          <w:lang w:val="en-GB"/>
        </w:rPr>
        <w:t xml:space="preserve">Table </w:t>
      </w:r>
      <w:r w:rsidRPr="00443FA7">
        <w:rPr>
          <w:rFonts w:asciiTheme="minorHAnsi" w:hAnsiTheme="minorHAnsi" w:cstheme="minorHAnsi"/>
          <w:b/>
          <w:bCs/>
          <w:color w:val="002060"/>
          <w:szCs w:val="24"/>
          <w:lang w:val="en-GB"/>
        </w:rPr>
        <w:fldChar w:fldCharType="begin"/>
      </w:r>
      <w:r w:rsidRPr="00443FA7">
        <w:rPr>
          <w:rFonts w:asciiTheme="minorHAnsi" w:hAnsiTheme="minorHAnsi" w:cstheme="minorHAnsi"/>
          <w:b/>
          <w:bCs/>
          <w:color w:val="002060"/>
          <w:szCs w:val="24"/>
          <w:lang w:val="en-GB"/>
        </w:rPr>
        <w:instrText xml:space="preserve"> SEQ Table \* ARABIC </w:instrText>
      </w:r>
      <w:r w:rsidRPr="00443FA7">
        <w:rPr>
          <w:rFonts w:asciiTheme="minorHAnsi" w:hAnsiTheme="minorHAnsi" w:cstheme="minorHAnsi"/>
          <w:b/>
          <w:bCs/>
          <w:color w:val="002060"/>
          <w:szCs w:val="24"/>
          <w:lang w:val="en-GB"/>
        </w:rPr>
        <w:fldChar w:fldCharType="separate"/>
      </w:r>
      <w:r w:rsidR="00875FDB">
        <w:rPr>
          <w:rFonts w:asciiTheme="minorHAnsi" w:hAnsiTheme="minorHAnsi" w:cstheme="minorHAnsi"/>
          <w:b/>
          <w:bCs/>
          <w:noProof/>
          <w:color w:val="002060"/>
          <w:szCs w:val="24"/>
          <w:lang w:val="en-GB"/>
        </w:rPr>
        <w:t>1</w:t>
      </w:r>
      <w:r w:rsidRPr="00443FA7">
        <w:rPr>
          <w:rFonts w:asciiTheme="minorHAnsi" w:hAnsiTheme="minorHAnsi" w:cstheme="minorHAnsi"/>
          <w:color w:val="002060"/>
          <w:szCs w:val="24"/>
        </w:rPr>
        <w:fldChar w:fldCharType="end"/>
      </w:r>
      <w:r w:rsidRPr="00443FA7">
        <w:rPr>
          <w:rFonts w:asciiTheme="minorHAnsi" w:hAnsiTheme="minorHAnsi" w:cstheme="minorHAnsi"/>
          <w:b/>
          <w:bCs/>
          <w:color w:val="002060"/>
          <w:szCs w:val="24"/>
          <w:lang w:val="en-GB"/>
        </w:rPr>
        <w:t>: Key Regulation's for Distribution Licensee in Jharkhand</w:t>
      </w:r>
      <w:bookmarkEnd w:id="52"/>
      <w:bookmarkEnd w:id="53"/>
      <w:bookmarkEnd w:id="54"/>
      <w:bookmarkEnd w:id="55"/>
      <w:bookmarkEnd w:id="56"/>
    </w:p>
    <w:tbl>
      <w:tblPr>
        <w:tblW w:w="9072" w:type="dxa"/>
        <w:jc w:val="center"/>
        <w:tblBorders>
          <w:top w:val="single" w:sz="8" w:space="0" w:color="95B3D7"/>
          <w:left w:val="single" w:sz="8" w:space="0" w:color="95B3D7"/>
          <w:bottom w:val="single" w:sz="8" w:space="0" w:color="95B3D7"/>
          <w:right w:val="single" w:sz="8" w:space="0" w:color="95B3D7"/>
          <w:insideH w:val="single" w:sz="8" w:space="0" w:color="95B3D7"/>
          <w:insideV w:val="single" w:sz="8" w:space="0" w:color="95B3D7"/>
        </w:tblBorders>
        <w:tblLook w:val="04A0" w:firstRow="1" w:lastRow="0" w:firstColumn="1" w:lastColumn="0" w:noHBand="0" w:noVBand="1"/>
      </w:tblPr>
      <w:tblGrid>
        <w:gridCol w:w="1004"/>
        <w:gridCol w:w="8068"/>
      </w:tblGrid>
      <w:tr w:rsidR="009C66D4" w:rsidRPr="00443FA7" w14:paraId="187F3D5B" w14:textId="77777777" w:rsidTr="007D4413">
        <w:trPr>
          <w:trHeight w:val="336"/>
          <w:tblHeader/>
          <w:jc w:val="center"/>
        </w:trPr>
        <w:tc>
          <w:tcPr>
            <w:tcW w:w="1004" w:type="dxa"/>
            <w:shd w:val="clear" w:color="auto" w:fill="DBE5F1"/>
            <w:vAlign w:val="center"/>
          </w:tcPr>
          <w:p w14:paraId="17B7536A" w14:textId="77777777" w:rsidR="009C66D4" w:rsidRPr="00443FA7" w:rsidRDefault="009C66D4" w:rsidP="00BD41C8">
            <w:pPr>
              <w:pStyle w:val="EDNormal"/>
              <w:rPr>
                <w:rFonts w:asciiTheme="minorHAnsi" w:hAnsiTheme="minorHAnsi" w:cstheme="minorHAnsi"/>
                <w:b/>
                <w:szCs w:val="24"/>
                <w:lang w:val="en-GB"/>
              </w:rPr>
            </w:pPr>
            <w:r w:rsidRPr="00443FA7">
              <w:rPr>
                <w:rFonts w:asciiTheme="minorHAnsi" w:hAnsiTheme="minorHAnsi" w:cstheme="minorHAnsi"/>
                <w:b/>
                <w:szCs w:val="24"/>
                <w:lang w:val="en-GB"/>
              </w:rPr>
              <w:t>Sr. No.</w:t>
            </w:r>
          </w:p>
        </w:tc>
        <w:tc>
          <w:tcPr>
            <w:tcW w:w="8068" w:type="dxa"/>
            <w:shd w:val="clear" w:color="auto" w:fill="DBE5F1"/>
            <w:vAlign w:val="center"/>
          </w:tcPr>
          <w:p w14:paraId="6F07C78C" w14:textId="77777777" w:rsidR="009C66D4" w:rsidRPr="00443FA7" w:rsidRDefault="009C66D4" w:rsidP="00BD41C8">
            <w:pPr>
              <w:pStyle w:val="EDNormal"/>
              <w:jc w:val="center"/>
              <w:rPr>
                <w:rFonts w:asciiTheme="minorHAnsi" w:hAnsiTheme="minorHAnsi" w:cstheme="minorHAnsi"/>
                <w:b/>
                <w:szCs w:val="24"/>
                <w:lang w:val="en-GB"/>
              </w:rPr>
            </w:pPr>
            <w:r w:rsidRPr="00443FA7">
              <w:rPr>
                <w:rFonts w:asciiTheme="minorHAnsi" w:hAnsiTheme="minorHAnsi" w:cstheme="minorHAnsi"/>
                <w:b/>
                <w:szCs w:val="24"/>
                <w:lang w:val="en-GB"/>
              </w:rPr>
              <w:t>Name of the Regulations/Policies</w:t>
            </w:r>
          </w:p>
        </w:tc>
      </w:tr>
      <w:tr w:rsidR="009C66D4" w:rsidRPr="00443FA7" w14:paraId="3AC048D0" w14:textId="77777777" w:rsidTr="007D4413">
        <w:trPr>
          <w:trHeight w:val="525"/>
          <w:jc w:val="center"/>
        </w:trPr>
        <w:tc>
          <w:tcPr>
            <w:tcW w:w="1004" w:type="dxa"/>
            <w:shd w:val="clear" w:color="auto" w:fill="FFFFFF" w:themeFill="background1"/>
            <w:vAlign w:val="center"/>
          </w:tcPr>
          <w:p w14:paraId="64617C89"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1</w:t>
            </w:r>
          </w:p>
        </w:tc>
        <w:tc>
          <w:tcPr>
            <w:tcW w:w="8068" w:type="dxa"/>
            <w:shd w:val="clear" w:color="auto" w:fill="FFFFFF" w:themeFill="background1"/>
            <w:vAlign w:val="center"/>
          </w:tcPr>
          <w:p w14:paraId="0AF3819E"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b/>
                <w:bCs/>
                <w:szCs w:val="24"/>
                <w:lang w:val="en-GB"/>
              </w:rPr>
              <w:t>Framework for Resource Adequacy Regulations, 2024-</w:t>
            </w:r>
            <w:r w:rsidRPr="00443FA7">
              <w:rPr>
                <w:rFonts w:asciiTheme="minorHAnsi" w:hAnsiTheme="minorHAnsi" w:cstheme="minorHAnsi"/>
                <w:szCs w:val="24"/>
                <w:lang w:val="en-GB"/>
              </w:rPr>
              <w:t xml:space="preserve"> Focuses on demand forecast and planning for power procurement.</w:t>
            </w:r>
          </w:p>
        </w:tc>
      </w:tr>
      <w:tr w:rsidR="009C66D4" w:rsidRPr="00443FA7" w14:paraId="0D6B2EA8" w14:textId="77777777" w:rsidTr="007D4413">
        <w:trPr>
          <w:trHeight w:val="525"/>
          <w:jc w:val="center"/>
        </w:trPr>
        <w:tc>
          <w:tcPr>
            <w:tcW w:w="1004" w:type="dxa"/>
            <w:shd w:val="clear" w:color="auto" w:fill="FFFFFF" w:themeFill="background1"/>
            <w:vAlign w:val="center"/>
          </w:tcPr>
          <w:p w14:paraId="7DB63929"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2</w:t>
            </w:r>
          </w:p>
        </w:tc>
        <w:tc>
          <w:tcPr>
            <w:tcW w:w="8068" w:type="dxa"/>
            <w:shd w:val="clear" w:color="auto" w:fill="FFFFFF" w:themeFill="background1"/>
            <w:vAlign w:val="center"/>
          </w:tcPr>
          <w:p w14:paraId="52BBE5C9"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b/>
                <w:szCs w:val="24"/>
                <w:lang w:val="en-GB"/>
              </w:rPr>
              <w:t xml:space="preserve">Guidelines for establishment of forum for redressal of Grievances of the Consumers Electricity Ombudsman and Consumer Advocacy Regulations 2020 and its 1st amendment 2022 </w:t>
            </w:r>
            <w:r w:rsidRPr="00443FA7">
              <w:rPr>
                <w:rFonts w:asciiTheme="minorHAnsi" w:hAnsiTheme="minorHAnsi" w:cstheme="minorHAnsi"/>
                <w:bCs/>
                <w:szCs w:val="24"/>
                <w:lang w:val="en-GB"/>
              </w:rPr>
              <w:t>Guidelines to the Distribution licensee in the state for establishing Forum’s for redressal of consumer grievances.</w:t>
            </w:r>
          </w:p>
        </w:tc>
      </w:tr>
      <w:tr w:rsidR="009C66D4" w:rsidRPr="00443FA7" w14:paraId="7560F9DF" w14:textId="77777777" w:rsidTr="007D4413">
        <w:trPr>
          <w:trHeight w:val="214"/>
          <w:jc w:val="center"/>
        </w:trPr>
        <w:tc>
          <w:tcPr>
            <w:tcW w:w="1004" w:type="dxa"/>
            <w:shd w:val="clear" w:color="auto" w:fill="FFFFFF" w:themeFill="background1"/>
            <w:vAlign w:val="center"/>
          </w:tcPr>
          <w:p w14:paraId="63E9A651"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3</w:t>
            </w:r>
          </w:p>
        </w:tc>
        <w:tc>
          <w:tcPr>
            <w:tcW w:w="8068" w:type="dxa"/>
            <w:shd w:val="clear" w:color="auto" w:fill="FFFFFF" w:themeFill="background1"/>
            <w:vAlign w:val="center"/>
          </w:tcPr>
          <w:p w14:paraId="159E4F9D"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b/>
                <w:szCs w:val="24"/>
                <w:lang w:val="en-GB"/>
              </w:rPr>
              <w:t xml:space="preserve">JSERC Conduct of Business Regulations 2024- </w:t>
            </w:r>
            <w:r w:rsidRPr="00443FA7">
              <w:rPr>
                <w:rFonts w:asciiTheme="minorHAnsi" w:hAnsiTheme="minorHAnsi" w:cstheme="minorHAnsi"/>
                <w:bCs/>
                <w:szCs w:val="24"/>
                <w:lang w:val="en-GB"/>
              </w:rPr>
              <w:t>Details manner of filing petitions before commission and other working</w:t>
            </w:r>
          </w:p>
        </w:tc>
      </w:tr>
      <w:tr w:rsidR="009C66D4" w:rsidRPr="00443FA7" w14:paraId="61CBC87C" w14:textId="77777777" w:rsidTr="007D4413">
        <w:trPr>
          <w:trHeight w:val="698"/>
          <w:jc w:val="center"/>
        </w:trPr>
        <w:tc>
          <w:tcPr>
            <w:tcW w:w="1004" w:type="dxa"/>
            <w:shd w:val="clear" w:color="auto" w:fill="FFFFFF" w:themeFill="background1"/>
            <w:vAlign w:val="center"/>
          </w:tcPr>
          <w:p w14:paraId="245ED6ED"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4</w:t>
            </w:r>
          </w:p>
        </w:tc>
        <w:tc>
          <w:tcPr>
            <w:tcW w:w="8068" w:type="dxa"/>
            <w:shd w:val="clear" w:color="auto" w:fill="FFFFFF" w:themeFill="background1"/>
            <w:vAlign w:val="center"/>
          </w:tcPr>
          <w:p w14:paraId="6567FFC3"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b/>
                <w:szCs w:val="24"/>
                <w:lang w:val="en-GB"/>
              </w:rPr>
              <w:t>Renewable Purchase Obligations and its Compliance, 2016</w:t>
            </w:r>
            <w:r w:rsidRPr="00443FA7">
              <w:rPr>
                <w:rFonts w:asciiTheme="minorHAnsi" w:hAnsiTheme="minorHAnsi" w:cstheme="minorHAnsi"/>
                <w:szCs w:val="24"/>
                <w:lang w:val="en-GB"/>
              </w:rPr>
              <w:t xml:space="preserve"> - </w:t>
            </w:r>
            <w:r w:rsidRPr="00443FA7">
              <w:rPr>
                <w:rFonts w:asciiTheme="minorHAnsi" w:hAnsiTheme="minorHAnsi" w:cstheme="minorHAnsi"/>
                <w:bCs/>
                <w:szCs w:val="24"/>
                <w:lang w:val="en-GB"/>
              </w:rPr>
              <w:t>Specifies a percentage for procurement of energy generated from such sources on the basis of total consumption of electricity within the area of a distribution licensee</w:t>
            </w:r>
          </w:p>
        </w:tc>
      </w:tr>
      <w:tr w:rsidR="009C66D4" w:rsidRPr="00443FA7" w14:paraId="07545AE6" w14:textId="77777777" w:rsidTr="007D4413">
        <w:trPr>
          <w:trHeight w:val="214"/>
          <w:jc w:val="center"/>
        </w:trPr>
        <w:tc>
          <w:tcPr>
            <w:tcW w:w="1004" w:type="dxa"/>
            <w:shd w:val="clear" w:color="auto" w:fill="FFFFFF" w:themeFill="background1"/>
            <w:vAlign w:val="center"/>
          </w:tcPr>
          <w:p w14:paraId="61D7256C"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5</w:t>
            </w:r>
          </w:p>
        </w:tc>
        <w:tc>
          <w:tcPr>
            <w:tcW w:w="8068" w:type="dxa"/>
            <w:shd w:val="clear" w:color="auto" w:fill="FFFFFF" w:themeFill="background1"/>
            <w:vAlign w:val="center"/>
          </w:tcPr>
          <w:p w14:paraId="15C37B0D"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b/>
                <w:szCs w:val="24"/>
                <w:lang w:val="en-GB"/>
              </w:rPr>
              <w:t>Distribution Tariff Regulations, 2025</w:t>
            </w:r>
            <w:r w:rsidRPr="00443FA7">
              <w:rPr>
                <w:rFonts w:asciiTheme="minorHAnsi" w:hAnsiTheme="minorHAnsi" w:cstheme="minorHAnsi"/>
                <w:szCs w:val="24"/>
                <w:lang w:val="en-GB"/>
              </w:rPr>
              <w:t xml:space="preserve"> - </w:t>
            </w:r>
            <w:r w:rsidRPr="00443FA7">
              <w:rPr>
                <w:rFonts w:asciiTheme="minorHAnsi" w:hAnsiTheme="minorHAnsi" w:cstheme="minorHAnsi"/>
                <w:bCs/>
                <w:szCs w:val="24"/>
                <w:lang w:val="en-GB"/>
              </w:rPr>
              <w:t>Determination of Tariff for Licensees and associated companies and laying down the performance parameters</w:t>
            </w:r>
          </w:p>
        </w:tc>
      </w:tr>
      <w:tr w:rsidR="009C66D4" w:rsidRPr="00443FA7" w14:paraId="75138D01" w14:textId="77777777" w:rsidTr="007D4413">
        <w:trPr>
          <w:trHeight w:val="560"/>
          <w:jc w:val="center"/>
        </w:trPr>
        <w:tc>
          <w:tcPr>
            <w:tcW w:w="1004" w:type="dxa"/>
            <w:shd w:val="clear" w:color="auto" w:fill="FFFFFF" w:themeFill="background1"/>
            <w:vAlign w:val="center"/>
          </w:tcPr>
          <w:p w14:paraId="4A2FCD5F"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6</w:t>
            </w:r>
          </w:p>
        </w:tc>
        <w:tc>
          <w:tcPr>
            <w:tcW w:w="8068" w:type="dxa"/>
            <w:shd w:val="clear" w:color="auto" w:fill="FFFFFF" w:themeFill="background1"/>
            <w:vAlign w:val="center"/>
          </w:tcPr>
          <w:p w14:paraId="26E6889C"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b/>
                <w:szCs w:val="24"/>
                <w:lang w:val="en-GB"/>
              </w:rPr>
              <w:t>Open Access in Intra</w:t>
            </w:r>
            <w:r w:rsidRPr="00443FA7">
              <w:rPr>
                <w:rFonts w:asciiTheme="minorHAnsi" w:hAnsiTheme="minorHAnsi" w:cstheme="minorHAnsi"/>
                <w:szCs w:val="24"/>
                <w:lang w:val="en-GB"/>
              </w:rPr>
              <w:t xml:space="preserve"> – </w:t>
            </w:r>
            <w:r w:rsidRPr="00443FA7">
              <w:rPr>
                <w:rFonts w:asciiTheme="minorHAnsi" w:hAnsiTheme="minorHAnsi" w:cstheme="minorHAnsi"/>
                <w:bCs/>
                <w:szCs w:val="24"/>
                <w:lang w:val="en-GB"/>
              </w:rPr>
              <w:t>Jharkhand State Electricity Regulatory Commission (Terms and Conditions for Intra-State Open Access) Regulations, 2016 along with its 1st amendment in 2021</w:t>
            </w:r>
            <w:r w:rsidRPr="00443FA7">
              <w:rPr>
                <w:rFonts w:asciiTheme="minorHAnsi" w:hAnsiTheme="minorHAnsi" w:cstheme="minorHAnsi"/>
                <w:szCs w:val="24"/>
                <w:lang w:val="en-GB"/>
              </w:rPr>
              <w:t xml:space="preserve"> </w:t>
            </w:r>
            <w:r w:rsidRPr="00443FA7">
              <w:rPr>
                <w:rFonts w:asciiTheme="minorHAnsi" w:hAnsiTheme="minorHAnsi" w:cstheme="minorHAnsi"/>
                <w:bCs/>
                <w:szCs w:val="24"/>
                <w:lang w:val="en-GB"/>
              </w:rPr>
              <w:t>for access to and use of the distribution system of Distribution licensees</w:t>
            </w:r>
          </w:p>
        </w:tc>
      </w:tr>
      <w:tr w:rsidR="009C66D4" w:rsidRPr="00443FA7" w14:paraId="59F3B5D6" w14:textId="77777777" w:rsidTr="007D4413">
        <w:trPr>
          <w:trHeight w:val="560"/>
          <w:jc w:val="center"/>
        </w:trPr>
        <w:tc>
          <w:tcPr>
            <w:tcW w:w="1004" w:type="dxa"/>
            <w:shd w:val="clear" w:color="auto" w:fill="FFFFFF" w:themeFill="background1"/>
            <w:vAlign w:val="center"/>
          </w:tcPr>
          <w:p w14:paraId="0A155262"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7</w:t>
            </w:r>
          </w:p>
        </w:tc>
        <w:tc>
          <w:tcPr>
            <w:tcW w:w="8068" w:type="dxa"/>
            <w:shd w:val="clear" w:color="auto" w:fill="FFFFFF" w:themeFill="background1"/>
            <w:vAlign w:val="center"/>
          </w:tcPr>
          <w:p w14:paraId="6F06262E" w14:textId="77777777" w:rsidR="009C66D4" w:rsidRPr="00443FA7" w:rsidRDefault="009C66D4" w:rsidP="00BD41C8">
            <w:pPr>
              <w:pStyle w:val="EDNormal"/>
              <w:rPr>
                <w:rFonts w:asciiTheme="minorHAnsi" w:hAnsiTheme="minorHAnsi" w:cstheme="minorHAnsi"/>
                <w:b/>
                <w:szCs w:val="24"/>
                <w:lang w:val="en-GB"/>
              </w:rPr>
            </w:pPr>
            <w:r w:rsidRPr="00443FA7">
              <w:rPr>
                <w:rFonts w:asciiTheme="minorHAnsi" w:hAnsiTheme="minorHAnsi" w:cstheme="minorHAnsi"/>
                <w:b/>
                <w:szCs w:val="24"/>
                <w:lang w:val="en-GB"/>
              </w:rPr>
              <w:t xml:space="preserve">Green Energy Open-access Regulations, 2024- </w:t>
            </w:r>
            <w:r w:rsidRPr="00443FA7">
              <w:rPr>
                <w:rFonts w:asciiTheme="minorHAnsi" w:hAnsiTheme="minorHAnsi" w:cstheme="minorHAnsi"/>
                <w:szCs w:val="24"/>
                <w:lang w:val="en-GB"/>
              </w:rPr>
              <w:t>provide non-discriminatory Open Access for Green Energy (Renewable Energy) in State, methodology for the determination of Open Access Charges and Banking Charges etc.</w:t>
            </w:r>
          </w:p>
        </w:tc>
      </w:tr>
      <w:tr w:rsidR="009C66D4" w:rsidRPr="00443FA7" w14:paraId="47C19602" w14:textId="77777777" w:rsidTr="007D4413">
        <w:trPr>
          <w:trHeight w:val="482"/>
          <w:jc w:val="center"/>
        </w:trPr>
        <w:tc>
          <w:tcPr>
            <w:tcW w:w="1004" w:type="dxa"/>
            <w:shd w:val="clear" w:color="auto" w:fill="FFFFFF" w:themeFill="background1"/>
            <w:vAlign w:val="center"/>
          </w:tcPr>
          <w:p w14:paraId="7593A7C8"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8</w:t>
            </w:r>
          </w:p>
        </w:tc>
        <w:tc>
          <w:tcPr>
            <w:tcW w:w="8068" w:type="dxa"/>
            <w:shd w:val="clear" w:color="auto" w:fill="FFFFFF" w:themeFill="background1"/>
            <w:vAlign w:val="center"/>
          </w:tcPr>
          <w:p w14:paraId="3C98AA14"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b/>
                <w:szCs w:val="24"/>
                <w:lang w:val="en-GB"/>
              </w:rPr>
              <w:t>Distribution Licensee’s Standard of Performance Regulations, 2015</w:t>
            </w:r>
            <w:r w:rsidRPr="00443FA7">
              <w:rPr>
                <w:rFonts w:asciiTheme="minorHAnsi" w:hAnsiTheme="minorHAnsi" w:cstheme="minorHAnsi"/>
                <w:szCs w:val="24"/>
                <w:lang w:val="en-GB"/>
              </w:rPr>
              <w:t xml:space="preserve"> - Stipulates the standards of performance to be adhered by the Distribution licensee</w:t>
            </w:r>
          </w:p>
        </w:tc>
      </w:tr>
      <w:tr w:rsidR="009C66D4" w:rsidRPr="00443FA7" w14:paraId="391E0D57" w14:textId="77777777" w:rsidTr="007D4413">
        <w:trPr>
          <w:trHeight w:val="214"/>
          <w:jc w:val="center"/>
        </w:trPr>
        <w:tc>
          <w:tcPr>
            <w:tcW w:w="1004" w:type="dxa"/>
            <w:shd w:val="clear" w:color="auto" w:fill="FFFFFF" w:themeFill="background1"/>
            <w:vAlign w:val="center"/>
          </w:tcPr>
          <w:p w14:paraId="68A4B546"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9</w:t>
            </w:r>
          </w:p>
        </w:tc>
        <w:tc>
          <w:tcPr>
            <w:tcW w:w="8068" w:type="dxa"/>
            <w:shd w:val="clear" w:color="auto" w:fill="FFFFFF" w:themeFill="background1"/>
            <w:vAlign w:val="center"/>
          </w:tcPr>
          <w:p w14:paraId="11CB2383"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Jharkhand Electricity Supply Code 2015 along with its 1</w:t>
            </w:r>
            <w:r w:rsidRPr="00443FA7">
              <w:rPr>
                <w:rFonts w:asciiTheme="minorHAnsi" w:hAnsiTheme="minorHAnsi" w:cstheme="minorHAnsi"/>
                <w:szCs w:val="24"/>
                <w:vertAlign w:val="superscript"/>
                <w:lang w:val="en-GB"/>
              </w:rPr>
              <w:t>st</w:t>
            </w:r>
            <w:r w:rsidRPr="00443FA7">
              <w:rPr>
                <w:rFonts w:asciiTheme="minorHAnsi" w:hAnsiTheme="minorHAnsi" w:cstheme="minorHAnsi"/>
                <w:szCs w:val="24"/>
                <w:lang w:val="en-GB"/>
              </w:rPr>
              <w:t xml:space="preserve"> amendment in 2018.</w:t>
            </w:r>
          </w:p>
        </w:tc>
      </w:tr>
      <w:tr w:rsidR="009C66D4" w:rsidRPr="00443FA7" w14:paraId="63451361" w14:textId="77777777" w:rsidTr="007D4413">
        <w:trPr>
          <w:trHeight w:val="214"/>
          <w:jc w:val="center"/>
        </w:trPr>
        <w:tc>
          <w:tcPr>
            <w:tcW w:w="1004" w:type="dxa"/>
            <w:shd w:val="clear" w:color="auto" w:fill="FFFFFF" w:themeFill="background1"/>
            <w:vAlign w:val="center"/>
          </w:tcPr>
          <w:p w14:paraId="50F297A6"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lastRenderedPageBreak/>
              <w:t>10</w:t>
            </w:r>
          </w:p>
        </w:tc>
        <w:tc>
          <w:tcPr>
            <w:tcW w:w="8068" w:type="dxa"/>
            <w:shd w:val="clear" w:color="auto" w:fill="FFFFFF" w:themeFill="background1"/>
            <w:vAlign w:val="center"/>
          </w:tcPr>
          <w:p w14:paraId="05B09B5E"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Rooftop Solar PV Grid Interactive Systems and Net /Gross Metering (up to 5</w:t>
            </w:r>
            <w:r w:rsidRPr="00443FA7">
              <w:rPr>
                <w:rFonts w:asciiTheme="minorHAnsi" w:hAnsiTheme="minorHAnsi" w:cstheme="minorHAnsi"/>
                <w:szCs w:val="24"/>
                <w:vertAlign w:val="superscript"/>
                <w:lang w:val="en-GB"/>
              </w:rPr>
              <w:t>th</w:t>
            </w:r>
            <w:r w:rsidRPr="00443FA7">
              <w:rPr>
                <w:rFonts w:asciiTheme="minorHAnsi" w:hAnsiTheme="minorHAnsi" w:cstheme="minorHAnsi"/>
                <w:szCs w:val="24"/>
                <w:lang w:val="en-GB"/>
              </w:rPr>
              <w:t xml:space="preserve"> amendment ) Regulations, 2019</w:t>
            </w:r>
          </w:p>
        </w:tc>
      </w:tr>
      <w:tr w:rsidR="009C66D4" w:rsidRPr="00443FA7" w14:paraId="26C5C89C" w14:textId="77777777" w:rsidTr="007D4413">
        <w:trPr>
          <w:trHeight w:val="214"/>
          <w:jc w:val="center"/>
        </w:trPr>
        <w:tc>
          <w:tcPr>
            <w:tcW w:w="1004" w:type="dxa"/>
            <w:shd w:val="clear" w:color="auto" w:fill="FFFFFF" w:themeFill="background1"/>
            <w:vAlign w:val="center"/>
          </w:tcPr>
          <w:p w14:paraId="6C054CD9"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11</w:t>
            </w:r>
          </w:p>
        </w:tc>
        <w:tc>
          <w:tcPr>
            <w:tcW w:w="8068" w:type="dxa"/>
            <w:shd w:val="clear" w:color="auto" w:fill="FFFFFF" w:themeFill="background1"/>
            <w:vAlign w:val="center"/>
          </w:tcPr>
          <w:p w14:paraId="22620E28" w14:textId="77777777" w:rsidR="009C66D4" w:rsidRPr="00443FA7" w:rsidRDefault="009C66D4" w:rsidP="00BD41C8">
            <w:pPr>
              <w:pStyle w:val="EDNormal"/>
              <w:rPr>
                <w:rFonts w:asciiTheme="minorHAnsi" w:hAnsiTheme="minorHAnsi" w:cstheme="minorHAnsi"/>
                <w:szCs w:val="24"/>
                <w:lang w:val="en-GB"/>
              </w:rPr>
            </w:pPr>
            <w:r w:rsidRPr="00443FA7">
              <w:rPr>
                <w:rFonts w:asciiTheme="minorHAnsi" w:hAnsiTheme="minorHAnsi" w:cstheme="minorHAnsi"/>
                <w:szCs w:val="24"/>
                <w:lang w:val="en-GB"/>
              </w:rPr>
              <w:t>JSERC (Operation of Parallel Licensees) Regulations, 2019</w:t>
            </w:r>
          </w:p>
        </w:tc>
      </w:tr>
    </w:tbl>
    <w:p w14:paraId="0CADC55E" w14:textId="77777777" w:rsidR="009C66D4" w:rsidRPr="00443FA7" w:rsidRDefault="009C66D4" w:rsidP="00BD41C8">
      <w:pPr>
        <w:pStyle w:val="EDNormal"/>
        <w:rPr>
          <w:rFonts w:asciiTheme="minorHAnsi" w:hAnsiTheme="minorHAnsi" w:cstheme="minorHAnsi"/>
          <w:bCs/>
          <w:szCs w:val="24"/>
          <w:lang w:val="en-GB"/>
        </w:rPr>
      </w:pPr>
    </w:p>
    <w:p w14:paraId="58CF2B29" w14:textId="64A79CB9" w:rsidR="00426809" w:rsidRPr="00426809" w:rsidRDefault="009C66D4" w:rsidP="00656443">
      <w:pPr>
        <w:pStyle w:val="EDNormal"/>
        <w:numPr>
          <w:ilvl w:val="2"/>
          <w:numId w:val="24"/>
        </w:numPr>
        <w:ind w:left="0"/>
        <w:rPr>
          <w:rFonts w:asciiTheme="minorHAnsi" w:hAnsiTheme="minorHAnsi" w:cstheme="minorHAnsi"/>
          <w:bCs/>
          <w:szCs w:val="24"/>
          <w:lang w:val="en-GB"/>
        </w:rPr>
        <w:sectPr w:rsidR="00426809" w:rsidRPr="00426809" w:rsidSect="00BA7866">
          <w:headerReference w:type="default" r:id="rId25"/>
          <w:footerReference w:type="default" r:id="rId26"/>
          <w:type w:val="continuous"/>
          <w:pgSz w:w="11910" w:h="16840"/>
          <w:pgMar w:top="1134" w:right="1440" w:bottom="1440" w:left="1440" w:header="571" w:footer="1343" w:gutter="0"/>
          <w:cols w:space="720"/>
          <w:docGrid w:linePitch="299"/>
        </w:sectPr>
      </w:pPr>
      <w:r w:rsidRPr="00426809">
        <w:rPr>
          <w:rFonts w:asciiTheme="minorHAnsi" w:hAnsiTheme="minorHAnsi" w:cstheme="minorHAnsi"/>
          <w:bCs/>
          <w:szCs w:val="24"/>
          <w:lang w:val="en-GB"/>
        </w:rPr>
        <w:t xml:space="preserve">The power sector in Jharkhand is regulated based on various regulations (including above) notified by </w:t>
      </w:r>
      <w:r w:rsidR="005D7388" w:rsidRPr="00426809">
        <w:rPr>
          <w:rFonts w:asciiTheme="minorHAnsi" w:hAnsiTheme="minorHAnsi" w:cstheme="minorHAnsi"/>
          <w:bCs/>
          <w:szCs w:val="24"/>
          <w:lang w:val="en-GB"/>
        </w:rPr>
        <w:t>Hon’ble Jharkhand</w:t>
      </w:r>
      <w:r w:rsidRPr="00426809">
        <w:rPr>
          <w:rFonts w:asciiTheme="minorHAnsi" w:hAnsiTheme="minorHAnsi" w:cstheme="minorHAnsi"/>
          <w:bCs/>
          <w:szCs w:val="24"/>
          <w:lang w:val="en-GB"/>
        </w:rPr>
        <w:t xml:space="preserve"> State Electricity Regulatory </w:t>
      </w:r>
      <w:r w:rsidR="008728CD" w:rsidRPr="00426809">
        <w:rPr>
          <w:rFonts w:asciiTheme="minorHAnsi" w:hAnsiTheme="minorHAnsi" w:cstheme="minorHAnsi"/>
          <w:bCs/>
          <w:szCs w:val="24"/>
          <w:lang w:val="en-GB"/>
        </w:rPr>
        <w:t>Commissio</w:t>
      </w:r>
      <w:r w:rsidR="005A1159">
        <w:rPr>
          <w:rFonts w:asciiTheme="minorHAnsi" w:hAnsiTheme="minorHAnsi" w:cstheme="minorHAnsi"/>
          <w:bCs/>
          <w:szCs w:val="24"/>
          <w:lang w:val="en-GB"/>
        </w:rPr>
        <w:t>n.</w:t>
      </w:r>
    </w:p>
    <w:p w14:paraId="1EB79951" w14:textId="77777777" w:rsidR="00426809" w:rsidRDefault="00426809" w:rsidP="00BD41C8">
      <w:pPr>
        <w:pStyle w:val="EDNormal"/>
        <w:rPr>
          <w:rFonts w:asciiTheme="minorHAnsi" w:hAnsiTheme="minorHAnsi" w:cstheme="minorHAnsi"/>
          <w:bCs/>
          <w:szCs w:val="24"/>
          <w:lang w:val="en-GB"/>
        </w:rPr>
        <w:sectPr w:rsidR="00426809" w:rsidSect="00BA7866">
          <w:type w:val="continuous"/>
          <w:pgSz w:w="11910" w:h="16840"/>
          <w:pgMar w:top="1134" w:right="1440" w:bottom="1440" w:left="1440" w:header="571" w:footer="1343" w:gutter="0"/>
          <w:cols w:space="720"/>
          <w:docGrid w:linePitch="299"/>
        </w:sectPr>
      </w:pPr>
    </w:p>
    <w:p w14:paraId="3B507DBA" w14:textId="77777777" w:rsidR="008728CD" w:rsidRDefault="008728CD" w:rsidP="00BD41C8">
      <w:pPr>
        <w:pStyle w:val="EDNormal"/>
        <w:rPr>
          <w:rFonts w:asciiTheme="minorHAnsi" w:hAnsiTheme="minorHAnsi" w:cstheme="minorHAnsi"/>
          <w:bCs/>
          <w:szCs w:val="24"/>
          <w:lang w:val="en-GB"/>
        </w:rPr>
      </w:pPr>
    </w:p>
    <w:p w14:paraId="1D7A4EEE" w14:textId="31E07619" w:rsidR="000F3FD1" w:rsidRPr="007517A2" w:rsidRDefault="009237E3" w:rsidP="000B15BC">
      <w:pPr>
        <w:pStyle w:val="Heading1"/>
        <w:numPr>
          <w:ilvl w:val="0"/>
          <w:numId w:val="24"/>
        </w:numPr>
        <w:ind w:left="0"/>
        <w:rPr>
          <w:rFonts w:asciiTheme="minorHAnsi" w:hAnsiTheme="minorHAnsi" w:cstheme="minorHAnsi"/>
          <w:color w:val="1F497D" w:themeColor="text2"/>
          <w:sz w:val="32"/>
          <w:szCs w:val="32"/>
        </w:rPr>
      </w:pPr>
      <w:bookmarkStart w:id="57" w:name="_Toc215183435"/>
      <w:r w:rsidRPr="007517A2">
        <w:rPr>
          <w:rFonts w:asciiTheme="minorHAnsi" w:hAnsiTheme="minorHAnsi" w:cstheme="minorHAnsi"/>
          <w:color w:val="1F497D" w:themeColor="text2"/>
          <w:sz w:val="32"/>
          <w:szCs w:val="32"/>
        </w:rPr>
        <w:t>Tata Steel Limited: Power Distribution in Jamshedpur</w:t>
      </w:r>
      <w:bookmarkEnd w:id="57"/>
    </w:p>
    <w:p w14:paraId="6D02E7C5" w14:textId="6283B845" w:rsidR="00895549" w:rsidRPr="00443FA7" w:rsidRDefault="00895549" w:rsidP="00BD41C8">
      <w:pPr>
        <w:pStyle w:val="BodyText"/>
        <w:rPr>
          <w:rFonts w:asciiTheme="minorHAnsi" w:hAnsiTheme="minorHAnsi" w:cstheme="minorHAnsi"/>
        </w:rPr>
      </w:pPr>
    </w:p>
    <w:p w14:paraId="6D02E7C6" w14:textId="72FA4545" w:rsidR="00895549" w:rsidRPr="00443FA7" w:rsidRDefault="00A100FD" w:rsidP="000B15BC">
      <w:pPr>
        <w:pStyle w:val="Heading2"/>
        <w:numPr>
          <w:ilvl w:val="1"/>
          <w:numId w:val="24"/>
        </w:numPr>
        <w:ind w:left="0"/>
        <w:rPr>
          <w:rFonts w:asciiTheme="minorHAnsi" w:hAnsiTheme="minorHAnsi" w:cstheme="minorHAnsi"/>
        </w:rPr>
      </w:pPr>
      <w:bookmarkStart w:id="58" w:name="_bookmark16"/>
      <w:bookmarkStart w:id="59" w:name="_Toc215183436"/>
      <w:bookmarkEnd w:id="58"/>
      <w:r w:rsidRPr="00443FA7">
        <w:rPr>
          <w:rFonts w:asciiTheme="minorHAnsi" w:hAnsiTheme="minorHAnsi" w:cstheme="minorHAnsi"/>
          <w:i w:val="0"/>
          <w:iCs w:val="0"/>
        </w:rPr>
        <w:t>Background</w:t>
      </w:r>
      <w:bookmarkEnd w:id="59"/>
    </w:p>
    <w:p w14:paraId="6D02E7C7" w14:textId="1FC86D65" w:rsidR="00895549" w:rsidRPr="00443FA7" w:rsidRDefault="003538AA" w:rsidP="00BD41C8">
      <w:pPr>
        <w:pStyle w:val="ListParagraph"/>
        <w:numPr>
          <w:ilvl w:val="2"/>
          <w:numId w:val="6"/>
        </w:numPr>
        <w:tabs>
          <w:tab w:val="left" w:pos="846"/>
          <w:tab w:val="left" w:pos="848"/>
        </w:tabs>
        <w:spacing w:before="151" w:line="273"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Tata Steel is one of largest steel producer in the country. It was established way back in 1907 at Jamshedpur. Subsequently, Jamshedpur started growing, and to meet the power distribution requirement in the city, Tata Steel also started undertaking power distribution </w:t>
      </w:r>
      <w:r w:rsidR="00E66322" w:rsidRPr="00443FA7">
        <w:rPr>
          <w:rFonts w:asciiTheme="minorHAnsi" w:hAnsiTheme="minorHAnsi" w:cstheme="minorHAnsi"/>
          <w:sz w:val="24"/>
          <w:szCs w:val="24"/>
        </w:rPr>
        <w:t>in</w:t>
      </w:r>
      <w:r w:rsidRPr="00443FA7">
        <w:rPr>
          <w:rFonts w:asciiTheme="minorHAnsi" w:hAnsiTheme="minorHAnsi" w:cstheme="minorHAnsi"/>
          <w:sz w:val="24"/>
          <w:szCs w:val="24"/>
        </w:rPr>
        <w:t xml:space="preserve"> Jamshedpur.</w:t>
      </w:r>
    </w:p>
    <w:p w14:paraId="6D02E7C8" w14:textId="77777777" w:rsidR="00895549" w:rsidRPr="00443FA7" w:rsidRDefault="003538AA" w:rsidP="00BD41C8">
      <w:pPr>
        <w:pStyle w:val="ListParagraph"/>
        <w:numPr>
          <w:ilvl w:val="2"/>
          <w:numId w:val="6"/>
        </w:numPr>
        <w:tabs>
          <w:tab w:val="left" w:pos="846"/>
          <w:tab w:val="left" w:pos="848"/>
        </w:tabs>
        <w:spacing w:before="79" w:line="266" w:lineRule="auto"/>
        <w:ind w:left="0"/>
        <w:rPr>
          <w:rFonts w:asciiTheme="minorHAnsi" w:hAnsiTheme="minorHAnsi" w:cstheme="minorHAnsi"/>
          <w:sz w:val="24"/>
          <w:szCs w:val="24"/>
        </w:rPr>
      </w:pPr>
      <w:r w:rsidRPr="00443FA7">
        <w:rPr>
          <w:rFonts w:asciiTheme="minorHAnsi" w:hAnsiTheme="minorHAnsi" w:cstheme="minorHAnsi"/>
          <w:sz w:val="24"/>
          <w:szCs w:val="24"/>
        </w:rPr>
        <w:t>Tata Steel was granted sanction under section 28(1) of the erstwhile Indian Electricity Act, 1910 for distribution of electricity at Jamshedpur.</w:t>
      </w:r>
    </w:p>
    <w:p w14:paraId="6D02E7C9" w14:textId="233454F6" w:rsidR="00895549" w:rsidRPr="00443FA7" w:rsidRDefault="003538AA" w:rsidP="00BD41C8">
      <w:pPr>
        <w:pStyle w:val="ListParagraph"/>
        <w:numPr>
          <w:ilvl w:val="2"/>
          <w:numId w:val="6"/>
        </w:numPr>
        <w:tabs>
          <w:tab w:val="left" w:pos="846"/>
          <w:tab w:val="left" w:pos="848"/>
        </w:tabs>
        <w:spacing w:before="90" w:line="273" w:lineRule="auto"/>
        <w:ind w:left="0"/>
        <w:rPr>
          <w:rFonts w:asciiTheme="minorHAnsi" w:hAnsiTheme="minorHAnsi" w:cstheme="minorHAnsi"/>
          <w:sz w:val="24"/>
          <w:szCs w:val="24"/>
        </w:rPr>
      </w:pPr>
      <w:r w:rsidRPr="00443FA7">
        <w:rPr>
          <w:rFonts w:asciiTheme="minorHAnsi" w:hAnsiTheme="minorHAnsi" w:cstheme="minorHAnsi"/>
          <w:sz w:val="24"/>
          <w:szCs w:val="24"/>
        </w:rPr>
        <w:t>Post enactment</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Electricity</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Act 2003, Tata Steel Ltd</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(TSL) filed</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the petition before the Commission for</w:t>
      </w:r>
      <w:r w:rsidR="000F65B4" w:rsidRPr="00443FA7">
        <w:rPr>
          <w:rFonts w:asciiTheme="minorHAnsi" w:hAnsiTheme="minorHAnsi" w:cstheme="minorHAnsi"/>
          <w:sz w:val="24"/>
          <w:szCs w:val="24"/>
        </w:rPr>
        <w:t xml:space="preserve"> electricity</w:t>
      </w:r>
      <w:r w:rsidRPr="00443FA7">
        <w:rPr>
          <w:rFonts w:asciiTheme="minorHAnsi" w:hAnsiTheme="minorHAnsi" w:cstheme="minorHAnsi"/>
          <w:sz w:val="24"/>
          <w:szCs w:val="24"/>
        </w:rPr>
        <w:t xml:space="preserve"> Distribution </w:t>
      </w:r>
      <w:r w:rsidR="005B25B3" w:rsidRPr="00443FA7">
        <w:rPr>
          <w:rFonts w:asciiTheme="minorHAnsi" w:hAnsiTheme="minorHAnsi" w:cstheme="minorHAnsi"/>
          <w:sz w:val="24"/>
          <w:szCs w:val="24"/>
        </w:rPr>
        <w:t>License</w:t>
      </w:r>
      <w:r w:rsidRPr="00443FA7">
        <w:rPr>
          <w:rFonts w:asciiTheme="minorHAnsi" w:hAnsiTheme="minorHAnsi" w:cstheme="minorHAnsi"/>
          <w:sz w:val="24"/>
          <w:szCs w:val="24"/>
        </w:rPr>
        <w:t xml:space="preserve"> </w:t>
      </w:r>
      <w:r w:rsidR="00F60D14" w:rsidRPr="00443FA7">
        <w:rPr>
          <w:rFonts w:asciiTheme="minorHAnsi" w:hAnsiTheme="minorHAnsi" w:cstheme="minorHAnsi"/>
          <w:sz w:val="24"/>
          <w:szCs w:val="24"/>
        </w:rPr>
        <w:t>on</w:t>
      </w:r>
      <w:r w:rsidR="005B25B3" w:rsidRPr="00443FA7">
        <w:rPr>
          <w:rFonts w:asciiTheme="minorHAnsi" w:hAnsiTheme="minorHAnsi" w:cstheme="minorHAnsi"/>
          <w:sz w:val="24"/>
          <w:szCs w:val="24"/>
        </w:rPr>
        <w:t xml:space="preserve"> </w:t>
      </w:r>
      <w:r w:rsidRPr="00443FA7">
        <w:rPr>
          <w:rFonts w:asciiTheme="minorHAnsi" w:hAnsiTheme="minorHAnsi" w:cstheme="minorHAnsi"/>
          <w:sz w:val="24"/>
          <w:szCs w:val="24"/>
        </w:rPr>
        <w:t>December 24, 2003. In the absence of Regulations and in view of provision of Section 14 and Section 172(b) of the Electricity Act 2003, the Commission by order dated March 24, 2004 permitted the applicant to continue to operate under the provisions of the repealed laws.</w:t>
      </w:r>
    </w:p>
    <w:p w14:paraId="6D02E7CA" w14:textId="7609C1DF" w:rsidR="00895549" w:rsidRPr="00443FA7" w:rsidRDefault="005B25B3" w:rsidP="00BD41C8">
      <w:pPr>
        <w:pStyle w:val="ListParagraph"/>
        <w:numPr>
          <w:ilvl w:val="2"/>
          <w:numId w:val="6"/>
        </w:numPr>
        <w:tabs>
          <w:tab w:val="left" w:pos="846"/>
          <w:tab w:val="left" w:pos="848"/>
        </w:tabs>
        <w:spacing w:before="86" w:line="271" w:lineRule="auto"/>
        <w:ind w:left="0"/>
        <w:rPr>
          <w:rFonts w:asciiTheme="minorHAnsi" w:hAnsiTheme="minorHAnsi" w:cstheme="minorHAnsi"/>
          <w:sz w:val="24"/>
          <w:szCs w:val="24"/>
        </w:rPr>
      </w:pPr>
      <w:r w:rsidRPr="00443FA7">
        <w:rPr>
          <w:rFonts w:asciiTheme="minorHAnsi" w:hAnsiTheme="minorHAnsi" w:cstheme="minorHAnsi"/>
          <w:sz w:val="24"/>
          <w:szCs w:val="24"/>
        </w:rPr>
        <w:t>Post</w:t>
      </w:r>
      <w:r w:rsidR="00056B08" w:rsidRPr="00443FA7">
        <w:rPr>
          <w:rFonts w:asciiTheme="minorHAnsi" w:hAnsiTheme="minorHAnsi" w:cstheme="minorHAnsi"/>
          <w:sz w:val="24"/>
          <w:szCs w:val="24"/>
        </w:rPr>
        <w:t xml:space="preserve"> </w:t>
      </w:r>
      <w:r w:rsidR="003538AA" w:rsidRPr="00443FA7">
        <w:rPr>
          <w:rFonts w:asciiTheme="minorHAnsi" w:hAnsiTheme="minorHAnsi" w:cstheme="minorHAnsi"/>
          <w:sz w:val="24"/>
          <w:szCs w:val="24"/>
        </w:rPr>
        <w:t>notification of the Hon’ble JSERC’s Conduct of Business Regulations2003, action</w:t>
      </w:r>
      <w:r w:rsidR="003538AA" w:rsidRPr="00443FA7">
        <w:rPr>
          <w:rFonts w:asciiTheme="minorHAnsi" w:hAnsiTheme="minorHAnsi" w:cstheme="minorHAnsi"/>
          <w:spacing w:val="-10"/>
          <w:sz w:val="24"/>
          <w:szCs w:val="24"/>
        </w:rPr>
        <w:t xml:space="preserve"> </w:t>
      </w:r>
      <w:r w:rsidR="003538AA" w:rsidRPr="00443FA7">
        <w:rPr>
          <w:rFonts w:asciiTheme="minorHAnsi" w:hAnsiTheme="minorHAnsi" w:cstheme="minorHAnsi"/>
          <w:sz w:val="24"/>
          <w:szCs w:val="24"/>
        </w:rPr>
        <w:t>for</w:t>
      </w:r>
      <w:r w:rsidR="003538AA" w:rsidRPr="00443FA7">
        <w:rPr>
          <w:rFonts w:asciiTheme="minorHAnsi" w:hAnsiTheme="minorHAnsi" w:cstheme="minorHAnsi"/>
          <w:spacing w:val="-12"/>
          <w:sz w:val="24"/>
          <w:szCs w:val="24"/>
        </w:rPr>
        <w:t xml:space="preserve"> </w:t>
      </w:r>
      <w:r w:rsidR="00F60D14" w:rsidRPr="00443FA7">
        <w:rPr>
          <w:rFonts w:asciiTheme="minorHAnsi" w:hAnsiTheme="minorHAnsi" w:cstheme="minorHAnsi"/>
          <w:sz w:val="24"/>
          <w:szCs w:val="24"/>
        </w:rPr>
        <w:t>L</w:t>
      </w:r>
      <w:r w:rsidR="003538AA" w:rsidRPr="00443FA7">
        <w:rPr>
          <w:rFonts w:asciiTheme="minorHAnsi" w:hAnsiTheme="minorHAnsi" w:cstheme="minorHAnsi"/>
          <w:sz w:val="24"/>
          <w:szCs w:val="24"/>
        </w:rPr>
        <w:t>icence</w:t>
      </w:r>
      <w:r w:rsidR="003538AA" w:rsidRPr="00443FA7">
        <w:rPr>
          <w:rFonts w:asciiTheme="minorHAnsi" w:hAnsiTheme="minorHAnsi" w:cstheme="minorHAnsi"/>
          <w:spacing w:val="-10"/>
          <w:sz w:val="24"/>
          <w:szCs w:val="24"/>
        </w:rPr>
        <w:t xml:space="preserve"> </w:t>
      </w:r>
      <w:r w:rsidR="003538AA" w:rsidRPr="00443FA7">
        <w:rPr>
          <w:rFonts w:asciiTheme="minorHAnsi" w:hAnsiTheme="minorHAnsi" w:cstheme="minorHAnsi"/>
          <w:sz w:val="24"/>
          <w:szCs w:val="24"/>
        </w:rPr>
        <w:t>was</w:t>
      </w:r>
      <w:r w:rsidR="003538AA" w:rsidRPr="00443FA7">
        <w:rPr>
          <w:rFonts w:asciiTheme="minorHAnsi" w:hAnsiTheme="minorHAnsi" w:cstheme="minorHAnsi"/>
          <w:spacing w:val="-10"/>
          <w:sz w:val="24"/>
          <w:szCs w:val="24"/>
        </w:rPr>
        <w:t xml:space="preserve"> </w:t>
      </w:r>
      <w:r w:rsidR="003538AA" w:rsidRPr="00443FA7">
        <w:rPr>
          <w:rFonts w:asciiTheme="minorHAnsi" w:hAnsiTheme="minorHAnsi" w:cstheme="minorHAnsi"/>
          <w:sz w:val="24"/>
          <w:szCs w:val="24"/>
        </w:rPr>
        <w:t>initiated</w:t>
      </w:r>
      <w:r w:rsidR="003538AA" w:rsidRPr="00443FA7">
        <w:rPr>
          <w:rFonts w:asciiTheme="minorHAnsi" w:hAnsiTheme="minorHAnsi" w:cstheme="minorHAnsi"/>
          <w:spacing w:val="-12"/>
          <w:sz w:val="24"/>
          <w:szCs w:val="24"/>
        </w:rPr>
        <w:t xml:space="preserve"> </w:t>
      </w:r>
      <w:r w:rsidR="003538AA" w:rsidRPr="00443FA7">
        <w:rPr>
          <w:rFonts w:asciiTheme="minorHAnsi" w:hAnsiTheme="minorHAnsi" w:cstheme="minorHAnsi"/>
          <w:sz w:val="24"/>
          <w:szCs w:val="24"/>
        </w:rPr>
        <w:t>again</w:t>
      </w:r>
      <w:r w:rsidR="003538AA" w:rsidRPr="00443FA7">
        <w:rPr>
          <w:rFonts w:asciiTheme="minorHAnsi" w:hAnsiTheme="minorHAnsi" w:cstheme="minorHAnsi"/>
          <w:spacing w:val="-10"/>
          <w:sz w:val="24"/>
          <w:szCs w:val="24"/>
        </w:rPr>
        <w:t xml:space="preserve"> </w:t>
      </w:r>
      <w:r w:rsidR="003538AA" w:rsidRPr="00443FA7">
        <w:rPr>
          <w:rFonts w:asciiTheme="minorHAnsi" w:hAnsiTheme="minorHAnsi" w:cstheme="minorHAnsi"/>
          <w:sz w:val="24"/>
          <w:szCs w:val="24"/>
        </w:rPr>
        <w:t>and</w:t>
      </w:r>
      <w:r w:rsidR="003538AA" w:rsidRPr="00443FA7">
        <w:rPr>
          <w:rFonts w:asciiTheme="minorHAnsi" w:hAnsiTheme="minorHAnsi" w:cstheme="minorHAnsi"/>
          <w:spacing w:val="-12"/>
          <w:sz w:val="24"/>
          <w:szCs w:val="24"/>
        </w:rPr>
        <w:t xml:space="preserve"> </w:t>
      </w:r>
      <w:r w:rsidR="003538AA" w:rsidRPr="00443FA7">
        <w:rPr>
          <w:rFonts w:asciiTheme="minorHAnsi" w:hAnsiTheme="minorHAnsi" w:cstheme="minorHAnsi"/>
          <w:sz w:val="24"/>
          <w:szCs w:val="24"/>
        </w:rPr>
        <w:t>subsequently,</w:t>
      </w:r>
      <w:r w:rsidR="003538AA" w:rsidRPr="00443FA7">
        <w:rPr>
          <w:rFonts w:asciiTheme="minorHAnsi" w:hAnsiTheme="minorHAnsi" w:cstheme="minorHAnsi"/>
          <w:spacing w:val="-10"/>
          <w:sz w:val="24"/>
          <w:szCs w:val="24"/>
        </w:rPr>
        <w:t xml:space="preserve"> </w:t>
      </w:r>
      <w:r w:rsidR="00056B08" w:rsidRPr="00443FA7">
        <w:rPr>
          <w:rFonts w:asciiTheme="minorHAnsi" w:hAnsiTheme="minorHAnsi" w:cstheme="minorHAnsi"/>
          <w:sz w:val="24"/>
          <w:szCs w:val="24"/>
        </w:rPr>
        <w:t xml:space="preserve">Power Distribution </w:t>
      </w:r>
      <w:r w:rsidR="00F60D14" w:rsidRPr="00443FA7">
        <w:rPr>
          <w:rFonts w:asciiTheme="minorHAnsi" w:hAnsiTheme="minorHAnsi" w:cstheme="minorHAnsi"/>
          <w:sz w:val="24"/>
          <w:szCs w:val="24"/>
        </w:rPr>
        <w:t>Li</w:t>
      </w:r>
      <w:r w:rsidR="003538AA" w:rsidRPr="00443FA7">
        <w:rPr>
          <w:rFonts w:asciiTheme="minorHAnsi" w:hAnsiTheme="minorHAnsi" w:cstheme="minorHAnsi"/>
          <w:sz w:val="24"/>
          <w:szCs w:val="24"/>
        </w:rPr>
        <w:t>cense</w:t>
      </w:r>
      <w:r w:rsidR="003538AA" w:rsidRPr="00443FA7">
        <w:rPr>
          <w:rFonts w:asciiTheme="minorHAnsi" w:hAnsiTheme="minorHAnsi" w:cstheme="minorHAnsi"/>
          <w:spacing w:val="-10"/>
          <w:sz w:val="24"/>
          <w:szCs w:val="24"/>
        </w:rPr>
        <w:t xml:space="preserve"> </w:t>
      </w:r>
      <w:r w:rsidR="003538AA" w:rsidRPr="00443FA7">
        <w:rPr>
          <w:rFonts w:asciiTheme="minorHAnsi" w:hAnsiTheme="minorHAnsi" w:cstheme="minorHAnsi"/>
          <w:sz w:val="24"/>
          <w:szCs w:val="24"/>
        </w:rPr>
        <w:t>was</w:t>
      </w:r>
      <w:r w:rsidR="003538AA" w:rsidRPr="00443FA7">
        <w:rPr>
          <w:rFonts w:asciiTheme="minorHAnsi" w:hAnsiTheme="minorHAnsi" w:cstheme="minorHAnsi"/>
          <w:spacing w:val="-10"/>
          <w:sz w:val="24"/>
          <w:szCs w:val="24"/>
        </w:rPr>
        <w:t xml:space="preserve"> </w:t>
      </w:r>
      <w:r w:rsidR="003538AA" w:rsidRPr="00443FA7">
        <w:rPr>
          <w:rFonts w:asciiTheme="minorHAnsi" w:hAnsiTheme="minorHAnsi" w:cstheme="minorHAnsi"/>
          <w:sz w:val="24"/>
          <w:szCs w:val="24"/>
        </w:rPr>
        <w:t>issued to TSL</w:t>
      </w:r>
      <w:r w:rsidR="003538AA" w:rsidRPr="00443FA7">
        <w:rPr>
          <w:rFonts w:asciiTheme="minorHAnsi" w:hAnsiTheme="minorHAnsi" w:cstheme="minorHAnsi"/>
          <w:spacing w:val="40"/>
          <w:sz w:val="24"/>
          <w:szCs w:val="24"/>
        </w:rPr>
        <w:t xml:space="preserve"> </w:t>
      </w:r>
      <w:r w:rsidR="003538AA" w:rsidRPr="00443FA7">
        <w:rPr>
          <w:rFonts w:asciiTheme="minorHAnsi" w:hAnsiTheme="minorHAnsi" w:cstheme="minorHAnsi"/>
          <w:sz w:val="24"/>
          <w:szCs w:val="24"/>
        </w:rPr>
        <w:t>on 12</w:t>
      </w:r>
      <w:r w:rsidR="003538AA" w:rsidRPr="00443FA7">
        <w:rPr>
          <w:rFonts w:asciiTheme="minorHAnsi" w:hAnsiTheme="minorHAnsi" w:cstheme="minorHAnsi"/>
          <w:sz w:val="24"/>
          <w:szCs w:val="24"/>
          <w:vertAlign w:val="superscript"/>
        </w:rPr>
        <w:t>th</w:t>
      </w:r>
      <w:r w:rsidR="00436EEA" w:rsidRPr="00443FA7">
        <w:rPr>
          <w:rFonts w:asciiTheme="minorHAnsi" w:hAnsiTheme="minorHAnsi" w:cstheme="minorHAnsi"/>
          <w:sz w:val="24"/>
          <w:szCs w:val="24"/>
        </w:rPr>
        <w:t xml:space="preserve"> </w:t>
      </w:r>
      <w:r w:rsidR="003538AA" w:rsidRPr="00443FA7">
        <w:rPr>
          <w:rFonts w:asciiTheme="minorHAnsi" w:hAnsiTheme="minorHAnsi" w:cstheme="minorHAnsi"/>
          <w:sz w:val="24"/>
          <w:szCs w:val="24"/>
        </w:rPr>
        <w:t>January 2006 with effect from 24</w:t>
      </w:r>
      <w:r w:rsidR="003538AA" w:rsidRPr="00443FA7">
        <w:rPr>
          <w:rFonts w:asciiTheme="minorHAnsi" w:hAnsiTheme="minorHAnsi" w:cstheme="minorHAnsi"/>
          <w:sz w:val="24"/>
          <w:szCs w:val="24"/>
          <w:vertAlign w:val="superscript"/>
        </w:rPr>
        <w:t>th</w:t>
      </w:r>
      <w:r w:rsidR="00436EEA" w:rsidRPr="00443FA7">
        <w:rPr>
          <w:rFonts w:asciiTheme="minorHAnsi" w:hAnsiTheme="minorHAnsi" w:cstheme="minorHAnsi"/>
          <w:sz w:val="24"/>
          <w:szCs w:val="24"/>
        </w:rPr>
        <w:t xml:space="preserve"> </w:t>
      </w:r>
      <w:r w:rsidR="003538AA" w:rsidRPr="00443FA7">
        <w:rPr>
          <w:rFonts w:asciiTheme="minorHAnsi" w:hAnsiTheme="minorHAnsi" w:cstheme="minorHAnsi"/>
          <w:sz w:val="24"/>
          <w:szCs w:val="24"/>
        </w:rPr>
        <w:t>March 2004.</w:t>
      </w:r>
    </w:p>
    <w:p w14:paraId="6D02E7CB" w14:textId="7EF960D6" w:rsidR="00895549" w:rsidRPr="00443FA7" w:rsidRDefault="003538AA" w:rsidP="00BD41C8">
      <w:pPr>
        <w:pStyle w:val="ListParagraph"/>
        <w:numPr>
          <w:ilvl w:val="2"/>
          <w:numId w:val="6"/>
        </w:numPr>
        <w:tabs>
          <w:tab w:val="left" w:pos="846"/>
          <w:tab w:val="left" w:pos="848"/>
        </w:tabs>
        <w:spacing w:before="84" w:line="271" w:lineRule="auto"/>
        <w:ind w:left="0"/>
        <w:rPr>
          <w:rFonts w:asciiTheme="minorHAnsi" w:hAnsiTheme="minorHAnsi" w:cstheme="minorHAnsi"/>
          <w:sz w:val="24"/>
          <w:szCs w:val="24"/>
        </w:rPr>
      </w:pPr>
      <w:r w:rsidRPr="00443FA7">
        <w:rPr>
          <w:rFonts w:asciiTheme="minorHAnsi" w:hAnsiTheme="minorHAnsi" w:cstheme="minorHAnsi"/>
          <w:sz w:val="24"/>
          <w:szCs w:val="24"/>
        </w:rPr>
        <w:t>TSL</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distribution</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serves</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approximately</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a</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population</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base</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14"/>
          <w:sz w:val="24"/>
          <w:szCs w:val="24"/>
        </w:rPr>
        <w:t xml:space="preserve"> </w:t>
      </w:r>
      <w:r w:rsidR="000E1B43" w:rsidRPr="00443FA7">
        <w:rPr>
          <w:rFonts w:asciiTheme="minorHAnsi" w:hAnsiTheme="minorHAnsi" w:cstheme="minorHAnsi"/>
          <w:spacing w:val="-14"/>
          <w:sz w:val="24"/>
          <w:szCs w:val="24"/>
        </w:rPr>
        <w:t>8-</w:t>
      </w:r>
      <w:r w:rsidR="00C81C66" w:rsidRPr="00443FA7">
        <w:rPr>
          <w:rFonts w:asciiTheme="minorHAnsi" w:hAnsiTheme="minorHAnsi" w:cstheme="minorHAnsi"/>
          <w:sz w:val="24"/>
          <w:szCs w:val="24"/>
        </w:rPr>
        <w:t>9</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lakhs</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through approximately</w:t>
      </w:r>
      <w:r w:rsidRPr="00443FA7">
        <w:rPr>
          <w:rFonts w:asciiTheme="minorHAnsi" w:hAnsiTheme="minorHAnsi" w:cstheme="minorHAnsi"/>
          <w:spacing w:val="-2"/>
          <w:sz w:val="24"/>
          <w:szCs w:val="24"/>
        </w:rPr>
        <w:t xml:space="preserve"> </w:t>
      </w:r>
      <w:r w:rsidR="00105B5E" w:rsidRPr="00443FA7">
        <w:rPr>
          <w:rFonts w:asciiTheme="minorHAnsi" w:hAnsiTheme="minorHAnsi" w:cstheme="minorHAnsi"/>
          <w:sz w:val="24"/>
          <w:szCs w:val="24"/>
        </w:rPr>
        <w:t>5</w:t>
      </w:r>
      <w:r w:rsidR="000E1B43" w:rsidRPr="00443FA7">
        <w:rPr>
          <w:rFonts w:asciiTheme="minorHAnsi" w:hAnsiTheme="minorHAnsi" w:cstheme="minorHAnsi"/>
          <w:sz w:val="24"/>
          <w:szCs w:val="24"/>
        </w:rPr>
        <w:t xml:space="preserve">2,539 </w:t>
      </w:r>
      <w:r w:rsidRPr="00443FA7">
        <w:rPr>
          <w:rFonts w:asciiTheme="minorHAnsi" w:hAnsiTheme="minorHAnsi" w:cstheme="minorHAnsi"/>
          <w:sz w:val="24"/>
          <w:szCs w:val="24"/>
        </w:rPr>
        <w:t>metered</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connections,</w:t>
      </w:r>
      <w:r w:rsidR="000E1B43" w:rsidRPr="00443FA7">
        <w:rPr>
          <w:rFonts w:asciiTheme="minorHAnsi" w:hAnsiTheme="minorHAnsi" w:cstheme="minorHAnsi"/>
          <w:spacing w:val="-1"/>
          <w:sz w:val="24"/>
          <w:szCs w:val="24"/>
        </w:rPr>
        <w:t xml:space="preserve"> as on FY </w:t>
      </w:r>
      <w:r w:rsidR="007C19F4" w:rsidRPr="00443FA7">
        <w:rPr>
          <w:rFonts w:asciiTheme="minorHAnsi" w:hAnsiTheme="minorHAnsi" w:cstheme="minorHAnsi"/>
          <w:sz w:val="24"/>
          <w:szCs w:val="24"/>
        </w:rPr>
        <w:t>2025</w:t>
      </w:r>
      <w:r w:rsidRPr="00443FA7">
        <w:rPr>
          <w:rFonts w:asciiTheme="minorHAnsi" w:hAnsiTheme="minorHAnsi" w:cstheme="minorHAnsi"/>
          <w:sz w:val="24"/>
          <w:szCs w:val="24"/>
        </w:rPr>
        <w:t>. In</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several</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cases</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where</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High Tension Domestic supply is given, one metered connection feeds to several domestic consumers.</w:t>
      </w:r>
    </w:p>
    <w:p w14:paraId="37865594" w14:textId="61CC9BCF" w:rsidR="00845979" w:rsidRPr="00443FA7" w:rsidRDefault="003538AA" w:rsidP="00BD41C8">
      <w:pPr>
        <w:pStyle w:val="ListParagraph"/>
        <w:numPr>
          <w:ilvl w:val="2"/>
          <w:numId w:val="6"/>
        </w:numPr>
        <w:tabs>
          <w:tab w:val="left" w:pos="846"/>
          <w:tab w:val="left" w:pos="848"/>
        </w:tabs>
        <w:spacing w:before="88" w:line="266"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The consumer </w:t>
      </w:r>
      <w:r w:rsidR="005031CC" w:rsidRPr="00443FA7">
        <w:rPr>
          <w:rFonts w:asciiTheme="minorHAnsi" w:hAnsiTheme="minorHAnsi" w:cstheme="minorHAnsi"/>
          <w:sz w:val="24"/>
          <w:szCs w:val="24"/>
        </w:rPr>
        <w:t>m</w:t>
      </w:r>
      <w:r w:rsidRPr="00443FA7">
        <w:rPr>
          <w:rFonts w:asciiTheme="minorHAnsi" w:hAnsiTheme="minorHAnsi" w:cstheme="minorHAnsi"/>
          <w:sz w:val="24"/>
          <w:szCs w:val="24"/>
        </w:rPr>
        <w:t>ix of TSL as on</w:t>
      </w:r>
      <w:r w:rsidR="00BE0117">
        <w:rPr>
          <w:rFonts w:asciiTheme="minorHAnsi" w:hAnsiTheme="minorHAnsi" w:cstheme="minorHAnsi"/>
          <w:sz w:val="24"/>
          <w:szCs w:val="24"/>
        </w:rPr>
        <w:t xml:space="preserve"> 31</w:t>
      </w:r>
      <w:r w:rsidR="00BE0117" w:rsidRPr="00BE0117">
        <w:rPr>
          <w:rFonts w:asciiTheme="minorHAnsi" w:hAnsiTheme="minorHAnsi" w:cstheme="minorHAnsi"/>
          <w:sz w:val="24"/>
          <w:szCs w:val="24"/>
          <w:vertAlign w:val="superscript"/>
        </w:rPr>
        <w:t>st</w:t>
      </w:r>
      <w:r w:rsidR="00BE0117">
        <w:rPr>
          <w:rFonts w:asciiTheme="minorHAnsi" w:hAnsiTheme="minorHAnsi" w:cstheme="minorHAnsi"/>
          <w:sz w:val="24"/>
          <w:szCs w:val="24"/>
        </w:rPr>
        <w:t xml:space="preserve"> </w:t>
      </w:r>
      <w:r w:rsidR="00E43B83">
        <w:rPr>
          <w:rFonts w:asciiTheme="minorHAnsi" w:hAnsiTheme="minorHAnsi" w:cstheme="minorHAnsi"/>
          <w:sz w:val="24"/>
          <w:szCs w:val="24"/>
        </w:rPr>
        <w:t xml:space="preserve">March </w:t>
      </w:r>
      <w:r w:rsidR="00E43B83" w:rsidRPr="00443FA7">
        <w:rPr>
          <w:rFonts w:asciiTheme="minorHAnsi" w:hAnsiTheme="minorHAnsi" w:cstheme="minorHAnsi"/>
          <w:sz w:val="24"/>
          <w:szCs w:val="24"/>
        </w:rPr>
        <w:t>FY</w:t>
      </w:r>
      <w:r w:rsidR="00AC0F07">
        <w:rPr>
          <w:rFonts w:asciiTheme="minorHAnsi" w:hAnsiTheme="minorHAnsi" w:cstheme="minorHAnsi"/>
          <w:sz w:val="24"/>
          <w:szCs w:val="24"/>
        </w:rPr>
        <w:t xml:space="preserve"> </w:t>
      </w:r>
      <w:r w:rsidRPr="00443FA7">
        <w:rPr>
          <w:rFonts w:asciiTheme="minorHAnsi" w:hAnsiTheme="minorHAnsi" w:cstheme="minorHAnsi"/>
          <w:sz w:val="24"/>
          <w:szCs w:val="24"/>
        </w:rPr>
        <w:t xml:space="preserve"> </w:t>
      </w:r>
      <w:r w:rsidR="00BE0117" w:rsidRPr="00443FA7">
        <w:rPr>
          <w:rFonts w:asciiTheme="minorHAnsi" w:hAnsiTheme="minorHAnsi" w:cstheme="minorHAnsi"/>
          <w:sz w:val="24"/>
          <w:szCs w:val="24"/>
        </w:rPr>
        <w:t>2025 is</w:t>
      </w:r>
      <w:r w:rsidRPr="00443FA7">
        <w:rPr>
          <w:rFonts w:asciiTheme="minorHAnsi" w:hAnsiTheme="minorHAnsi" w:cstheme="minorHAnsi"/>
          <w:sz w:val="24"/>
          <w:szCs w:val="24"/>
        </w:rPr>
        <w:t xml:space="preserve"> as presented in the graph below:</w:t>
      </w:r>
    </w:p>
    <w:p w14:paraId="6D02E7CD" w14:textId="1DBA3837" w:rsidR="00895549" w:rsidRDefault="005031CC" w:rsidP="00BD41C8">
      <w:pPr>
        <w:spacing w:before="90"/>
        <w:jc w:val="both"/>
        <w:rPr>
          <w:rFonts w:asciiTheme="minorHAnsi" w:hAnsiTheme="minorHAnsi" w:cstheme="minorHAnsi"/>
          <w:b/>
          <w:color w:val="1F497D" w:themeColor="text2"/>
          <w:sz w:val="24"/>
          <w:szCs w:val="24"/>
        </w:rPr>
      </w:pPr>
      <w:r w:rsidRPr="00443FA7">
        <w:rPr>
          <w:rFonts w:asciiTheme="minorHAnsi" w:hAnsiTheme="minorHAnsi" w:cstheme="minorHAnsi"/>
          <w:b/>
          <w:sz w:val="24"/>
          <w:szCs w:val="24"/>
        </w:rPr>
        <w:t xml:space="preserve">          </w:t>
      </w:r>
      <w:r w:rsidR="00817602">
        <w:rPr>
          <w:rFonts w:asciiTheme="minorHAnsi" w:hAnsiTheme="minorHAnsi" w:cstheme="minorHAnsi"/>
          <w:b/>
          <w:sz w:val="24"/>
          <w:szCs w:val="24"/>
        </w:rPr>
        <w:t xml:space="preserve">                     </w:t>
      </w:r>
      <w:r w:rsidR="003538AA" w:rsidRPr="00817602">
        <w:rPr>
          <w:rFonts w:asciiTheme="minorHAnsi" w:hAnsiTheme="minorHAnsi" w:cstheme="minorHAnsi"/>
          <w:b/>
          <w:color w:val="1F497D" w:themeColor="text2"/>
          <w:sz w:val="24"/>
          <w:szCs w:val="24"/>
        </w:rPr>
        <w:t>Figure</w:t>
      </w:r>
      <w:r w:rsidR="003538AA" w:rsidRPr="00817602">
        <w:rPr>
          <w:rFonts w:asciiTheme="minorHAnsi" w:hAnsiTheme="minorHAnsi" w:cstheme="minorHAnsi"/>
          <w:b/>
          <w:color w:val="1F497D" w:themeColor="text2"/>
          <w:spacing w:val="-5"/>
          <w:sz w:val="24"/>
          <w:szCs w:val="24"/>
        </w:rPr>
        <w:t xml:space="preserve"> </w:t>
      </w:r>
      <w:r w:rsidR="003538AA" w:rsidRPr="00817602">
        <w:rPr>
          <w:rFonts w:asciiTheme="minorHAnsi" w:hAnsiTheme="minorHAnsi" w:cstheme="minorHAnsi"/>
          <w:b/>
          <w:color w:val="1F497D" w:themeColor="text2"/>
          <w:sz w:val="24"/>
          <w:szCs w:val="24"/>
        </w:rPr>
        <w:t>9:</w:t>
      </w:r>
      <w:r w:rsidR="003538AA" w:rsidRPr="00817602">
        <w:rPr>
          <w:rFonts w:asciiTheme="minorHAnsi" w:hAnsiTheme="minorHAnsi" w:cstheme="minorHAnsi"/>
          <w:b/>
          <w:color w:val="1F497D" w:themeColor="text2"/>
          <w:spacing w:val="-3"/>
          <w:sz w:val="24"/>
          <w:szCs w:val="24"/>
        </w:rPr>
        <w:t xml:space="preserve"> </w:t>
      </w:r>
      <w:r w:rsidR="003538AA" w:rsidRPr="00817602">
        <w:rPr>
          <w:rFonts w:asciiTheme="minorHAnsi" w:hAnsiTheme="minorHAnsi" w:cstheme="minorHAnsi"/>
          <w:b/>
          <w:color w:val="1F497D" w:themeColor="text2"/>
          <w:sz w:val="24"/>
          <w:szCs w:val="24"/>
        </w:rPr>
        <w:t>Category</w:t>
      </w:r>
      <w:r w:rsidR="003538AA" w:rsidRPr="00817602">
        <w:rPr>
          <w:rFonts w:asciiTheme="minorHAnsi" w:hAnsiTheme="minorHAnsi" w:cstheme="minorHAnsi"/>
          <w:b/>
          <w:color w:val="1F497D" w:themeColor="text2"/>
          <w:spacing w:val="-3"/>
          <w:sz w:val="24"/>
          <w:szCs w:val="24"/>
        </w:rPr>
        <w:t xml:space="preserve"> </w:t>
      </w:r>
      <w:r w:rsidR="003538AA" w:rsidRPr="00817602">
        <w:rPr>
          <w:rFonts w:asciiTheme="minorHAnsi" w:hAnsiTheme="minorHAnsi" w:cstheme="minorHAnsi"/>
          <w:b/>
          <w:color w:val="1F497D" w:themeColor="text2"/>
          <w:sz w:val="24"/>
          <w:szCs w:val="24"/>
        </w:rPr>
        <w:t>Wise</w:t>
      </w:r>
      <w:r w:rsidR="003538AA" w:rsidRPr="00817602">
        <w:rPr>
          <w:rFonts w:asciiTheme="minorHAnsi" w:hAnsiTheme="minorHAnsi" w:cstheme="minorHAnsi"/>
          <w:b/>
          <w:color w:val="1F497D" w:themeColor="text2"/>
          <w:spacing w:val="-2"/>
          <w:sz w:val="24"/>
          <w:szCs w:val="24"/>
        </w:rPr>
        <w:t xml:space="preserve"> </w:t>
      </w:r>
      <w:r w:rsidR="003538AA" w:rsidRPr="00817602">
        <w:rPr>
          <w:rFonts w:asciiTheme="minorHAnsi" w:hAnsiTheme="minorHAnsi" w:cstheme="minorHAnsi"/>
          <w:b/>
          <w:color w:val="1F497D" w:themeColor="text2"/>
          <w:sz w:val="24"/>
          <w:szCs w:val="24"/>
        </w:rPr>
        <w:t>No</w:t>
      </w:r>
      <w:r w:rsidR="003538AA" w:rsidRPr="00817602">
        <w:rPr>
          <w:rFonts w:asciiTheme="minorHAnsi" w:hAnsiTheme="minorHAnsi" w:cstheme="minorHAnsi"/>
          <w:b/>
          <w:color w:val="1F497D" w:themeColor="text2"/>
          <w:spacing w:val="-4"/>
          <w:sz w:val="24"/>
          <w:szCs w:val="24"/>
        </w:rPr>
        <w:t xml:space="preserve"> </w:t>
      </w:r>
      <w:r w:rsidR="003538AA" w:rsidRPr="00817602">
        <w:rPr>
          <w:rFonts w:asciiTheme="minorHAnsi" w:hAnsiTheme="minorHAnsi" w:cstheme="minorHAnsi"/>
          <w:b/>
          <w:color w:val="1F497D" w:themeColor="text2"/>
          <w:sz w:val="24"/>
          <w:szCs w:val="24"/>
        </w:rPr>
        <w:t>of</w:t>
      </w:r>
      <w:r w:rsidR="003538AA" w:rsidRPr="00817602">
        <w:rPr>
          <w:rFonts w:asciiTheme="minorHAnsi" w:hAnsiTheme="minorHAnsi" w:cstheme="minorHAnsi"/>
          <w:b/>
          <w:color w:val="1F497D" w:themeColor="text2"/>
          <w:spacing w:val="-3"/>
          <w:sz w:val="24"/>
          <w:szCs w:val="24"/>
        </w:rPr>
        <w:t xml:space="preserve"> </w:t>
      </w:r>
      <w:r w:rsidR="003538AA" w:rsidRPr="00817602">
        <w:rPr>
          <w:rFonts w:asciiTheme="minorHAnsi" w:hAnsiTheme="minorHAnsi" w:cstheme="minorHAnsi"/>
          <w:b/>
          <w:color w:val="1F497D" w:themeColor="text2"/>
          <w:sz w:val="24"/>
          <w:szCs w:val="24"/>
        </w:rPr>
        <w:t>Consumers</w:t>
      </w:r>
      <w:r w:rsidR="003538AA" w:rsidRPr="00817602">
        <w:rPr>
          <w:rFonts w:asciiTheme="minorHAnsi" w:hAnsiTheme="minorHAnsi" w:cstheme="minorHAnsi"/>
          <w:b/>
          <w:color w:val="1F497D" w:themeColor="text2"/>
          <w:spacing w:val="-2"/>
          <w:sz w:val="24"/>
          <w:szCs w:val="24"/>
        </w:rPr>
        <w:t xml:space="preserve"> </w:t>
      </w:r>
      <w:r w:rsidR="003538AA" w:rsidRPr="00817602">
        <w:rPr>
          <w:rFonts w:asciiTheme="minorHAnsi" w:hAnsiTheme="minorHAnsi" w:cstheme="minorHAnsi"/>
          <w:b/>
          <w:color w:val="1F497D" w:themeColor="text2"/>
          <w:sz w:val="24"/>
          <w:szCs w:val="24"/>
        </w:rPr>
        <w:t>as</w:t>
      </w:r>
      <w:r w:rsidR="003538AA" w:rsidRPr="00817602">
        <w:rPr>
          <w:rFonts w:asciiTheme="minorHAnsi" w:hAnsiTheme="minorHAnsi" w:cstheme="minorHAnsi"/>
          <w:b/>
          <w:color w:val="1F497D" w:themeColor="text2"/>
          <w:spacing w:val="-5"/>
          <w:sz w:val="24"/>
          <w:szCs w:val="24"/>
        </w:rPr>
        <w:t xml:space="preserve"> </w:t>
      </w:r>
      <w:r w:rsidR="00CA3D19" w:rsidRPr="00817602">
        <w:rPr>
          <w:rFonts w:asciiTheme="minorHAnsi" w:hAnsiTheme="minorHAnsi" w:cstheme="minorHAnsi"/>
          <w:b/>
          <w:color w:val="1F497D" w:themeColor="text2"/>
          <w:sz w:val="24"/>
          <w:szCs w:val="24"/>
        </w:rPr>
        <w:t>on FY 2025</w:t>
      </w:r>
    </w:p>
    <w:p w14:paraId="2080132E" w14:textId="7482286C" w:rsidR="00B60189" w:rsidRPr="00E43B83" w:rsidRDefault="00C27543" w:rsidP="00C17C7F">
      <w:pPr>
        <w:spacing w:before="90"/>
        <w:jc w:val="both"/>
        <w:rPr>
          <w:rFonts w:asciiTheme="minorHAnsi" w:hAnsiTheme="minorHAnsi" w:cstheme="minorHAnsi"/>
          <w:b/>
          <w:color w:val="1F497D" w:themeColor="text2"/>
          <w:sz w:val="24"/>
          <w:szCs w:val="24"/>
        </w:rPr>
      </w:pPr>
      <w:r>
        <w:rPr>
          <w:rFonts w:asciiTheme="minorHAnsi" w:hAnsiTheme="minorHAnsi" w:cstheme="minorHAnsi"/>
          <w:b/>
          <w:noProof/>
          <w:spacing w:val="-2"/>
          <w:sz w:val="24"/>
          <w:szCs w:val="24"/>
        </w:rPr>
        <w:drawing>
          <wp:anchor distT="0" distB="0" distL="114300" distR="114300" simplePos="0" relativeHeight="251659271" behindDoc="0" locked="0" layoutInCell="1" allowOverlap="1" wp14:anchorId="5AD293E3" wp14:editId="7B162209">
            <wp:simplePos x="0" y="0"/>
            <wp:positionH relativeFrom="column">
              <wp:posOffset>-495300</wp:posOffset>
            </wp:positionH>
            <wp:positionV relativeFrom="paragraph">
              <wp:posOffset>253365</wp:posOffset>
            </wp:positionV>
            <wp:extent cx="6908400" cy="3085200"/>
            <wp:effectExtent l="0" t="0" r="6985" b="127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908400" cy="3085200"/>
                    </a:xfrm>
                    <a:prstGeom prst="rect">
                      <a:avLst/>
                    </a:prstGeom>
                    <a:noFill/>
                  </pic:spPr>
                </pic:pic>
              </a:graphicData>
            </a:graphic>
            <wp14:sizeRelH relativeFrom="margin">
              <wp14:pctWidth>0</wp14:pctWidth>
            </wp14:sizeRelH>
            <wp14:sizeRelV relativeFrom="margin">
              <wp14:pctHeight>0</wp14:pctHeight>
            </wp14:sizeRelV>
          </wp:anchor>
        </w:drawing>
      </w:r>
      <w:r w:rsidR="008A60B9" w:rsidRPr="00443FA7">
        <w:rPr>
          <w:rFonts w:asciiTheme="minorHAnsi" w:hAnsiTheme="minorHAnsi" w:cstheme="minorHAnsi"/>
          <w:b/>
          <w:spacing w:val="-2"/>
          <w:sz w:val="24"/>
          <w:szCs w:val="24"/>
        </w:rPr>
        <w:t xml:space="preserve">                                           </w:t>
      </w:r>
    </w:p>
    <w:p w14:paraId="75DAAC78" w14:textId="40BFFE00" w:rsidR="003E6287" w:rsidRPr="002E2B9E" w:rsidRDefault="003538AA" w:rsidP="002E2B9E">
      <w:pPr>
        <w:pStyle w:val="ListParagraph"/>
        <w:numPr>
          <w:ilvl w:val="2"/>
          <w:numId w:val="6"/>
        </w:numPr>
        <w:tabs>
          <w:tab w:val="left" w:pos="846"/>
          <w:tab w:val="left" w:pos="848"/>
        </w:tabs>
        <w:spacing w:before="116" w:line="264" w:lineRule="auto"/>
        <w:ind w:left="0"/>
        <w:rPr>
          <w:rFonts w:asciiTheme="minorHAnsi" w:hAnsiTheme="minorHAnsi" w:cstheme="minorHAnsi"/>
          <w:sz w:val="24"/>
          <w:szCs w:val="24"/>
        </w:rPr>
      </w:pPr>
      <w:r w:rsidRPr="00443FA7">
        <w:rPr>
          <w:rFonts w:asciiTheme="minorHAnsi" w:hAnsiTheme="minorHAnsi" w:cstheme="minorHAnsi"/>
          <w:sz w:val="24"/>
          <w:szCs w:val="24"/>
        </w:rPr>
        <w:lastRenderedPageBreak/>
        <w:t>The quality of power supply, its reliability and service levels provided by TSL are one</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best</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in</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country.</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It</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has</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mostly</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underground</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network,</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which</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ensures</w:t>
      </w:r>
      <w:r w:rsidR="002E2B9E">
        <w:rPr>
          <w:rFonts w:asciiTheme="minorHAnsi" w:hAnsiTheme="minorHAnsi" w:cstheme="minorHAnsi"/>
          <w:sz w:val="24"/>
          <w:szCs w:val="24"/>
        </w:rPr>
        <w:t xml:space="preserve"> </w:t>
      </w:r>
      <w:r w:rsidRPr="002E2B9E">
        <w:rPr>
          <w:rFonts w:asciiTheme="minorHAnsi" w:hAnsiTheme="minorHAnsi" w:cstheme="minorHAnsi"/>
        </w:rPr>
        <w:t>reliable</w:t>
      </w:r>
      <w:r w:rsidRPr="002E2B9E">
        <w:rPr>
          <w:rFonts w:asciiTheme="minorHAnsi" w:hAnsiTheme="minorHAnsi" w:cstheme="minorHAnsi"/>
          <w:spacing w:val="-14"/>
        </w:rPr>
        <w:t xml:space="preserve"> </w:t>
      </w:r>
      <w:r w:rsidRPr="002E2B9E">
        <w:rPr>
          <w:rFonts w:asciiTheme="minorHAnsi" w:hAnsiTheme="minorHAnsi" w:cstheme="minorHAnsi"/>
        </w:rPr>
        <w:t>and</w:t>
      </w:r>
      <w:r w:rsidRPr="002E2B9E">
        <w:rPr>
          <w:rFonts w:asciiTheme="minorHAnsi" w:hAnsiTheme="minorHAnsi" w:cstheme="minorHAnsi"/>
          <w:spacing w:val="-13"/>
        </w:rPr>
        <w:t xml:space="preserve"> </w:t>
      </w:r>
      <w:r w:rsidRPr="002E2B9E">
        <w:rPr>
          <w:rFonts w:asciiTheme="minorHAnsi" w:hAnsiTheme="minorHAnsi" w:cstheme="minorHAnsi"/>
        </w:rPr>
        <w:t>quality</w:t>
      </w:r>
      <w:r w:rsidRPr="002E2B9E">
        <w:rPr>
          <w:rFonts w:asciiTheme="minorHAnsi" w:hAnsiTheme="minorHAnsi" w:cstheme="minorHAnsi"/>
          <w:spacing w:val="-13"/>
        </w:rPr>
        <w:t xml:space="preserve"> </w:t>
      </w:r>
      <w:r w:rsidRPr="002E2B9E">
        <w:rPr>
          <w:rFonts w:asciiTheme="minorHAnsi" w:hAnsiTheme="minorHAnsi" w:cstheme="minorHAnsi"/>
        </w:rPr>
        <w:t>power</w:t>
      </w:r>
      <w:r w:rsidRPr="002E2B9E">
        <w:rPr>
          <w:rFonts w:asciiTheme="minorHAnsi" w:hAnsiTheme="minorHAnsi" w:cstheme="minorHAnsi"/>
          <w:spacing w:val="-13"/>
        </w:rPr>
        <w:t xml:space="preserve"> </w:t>
      </w:r>
      <w:r w:rsidRPr="002E2B9E">
        <w:rPr>
          <w:rFonts w:asciiTheme="minorHAnsi" w:hAnsiTheme="minorHAnsi" w:cstheme="minorHAnsi"/>
        </w:rPr>
        <w:t>supply.</w:t>
      </w:r>
      <w:r w:rsidRPr="002E2B9E">
        <w:rPr>
          <w:rFonts w:asciiTheme="minorHAnsi" w:hAnsiTheme="minorHAnsi" w:cstheme="minorHAnsi"/>
          <w:spacing w:val="-14"/>
        </w:rPr>
        <w:t xml:space="preserve"> </w:t>
      </w:r>
      <w:r w:rsidRPr="002E2B9E">
        <w:rPr>
          <w:rFonts w:asciiTheme="minorHAnsi" w:hAnsiTheme="minorHAnsi" w:cstheme="minorHAnsi"/>
        </w:rPr>
        <w:t>For</w:t>
      </w:r>
      <w:r w:rsidRPr="002E2B9E">
        <w:rPr>
          <w:rFonts w:asciiTheme="minorHAnsi" w:hAnsiTheme="minorHAnsi" w:cstheme="minorHAnsi"/>
          <w:spacing w:val="-13"/>
        </w:rPr>
        <w:t xml:space="preserve"> </w:t>
      </w:r>
      <w:r w:rsidRPr="002E2B9E">
        <w:rPr>
          <w:rFonts w:asciiTheme="minorHAnsi" w:hAnsiTheme="minorHAnsi" w:cstheme="minorHAnsi"/>
        </w:rPr>
        <w:t>customer</w:t>
      </w:r>
      <w:r w:rsidRPr="002E2B9E">
        <w:rPr>
          <w:rFonts w:asciiTheme="minorHAnsi" w:hAnsiTheme="minorHAnsi" w:cstheme="minorHAnsi"/>
          <w:spacing w:val="-13"/>
        </w:rPr>
        <w:t xml:space="preserve"> </w:t>
      </w:r>
      <w:r w:rsidRPr="002E2B9E">
        <w:rPr>
          <w:rFonts w:asciiTheme="minorHAnsi" w:hAnsiTheme="minorHAnsi" w:cstheme="minorHAnsi"/>
        </w:rPr>
        <w:t>services,</w:t>
      </w:r>
      <w:r w:rsidRPr="002E2B9E">
        <w:rPr>
          <w:rFonts w:asciiTheme="minorHAnsi" w:hAnsiTheme="minorHAnsi" w:cstheme="minorHAnsi"/>
          <w:spacing w:val="-13"/>
        </w:rPr>
        <w:t xml:space="preserve"> </w:t>
      </w:r>
      <w:r w:rsidRPr="002E2B9E">
        <w:rPr>
          <w:rFonts w:asciiTheme="minorHAnsi" w:hAnsiTheme="minorHAnsi" w:cstheme="minorHAnsi"/>
        </w:rPr>
        <w:t>it</w:t>
      </w:r>
      <w:r w:rsidRPr="002E2B9E">
        <w:rPr>
          <w:rFonts w:asciiTheme="minorHAnsi" w:hAnsiTheme="minorHAnsi" w:cstheme="minorHAnsi"/>
          <w:spacing w:val="-13"/>
        </w:rPr>
        <w:t xml:space="preserve"> </w:t>
      </w:r>
      <w:r w:rsidRPr="002E2B9E">
        <w:rPr>
          <w:rFonts w:asciiTheme="minorHAnsi" w:hAnsiTheme="minorHAnsi" w:cstheme="minorHAnsi"/>
        </w:rPr>
        <w:t>has</w:t>
      </w:r>
      <w:r w:rsidRPr="002E2B9E">
        <w:rPr>
          <w:rFonts w:asciiTheme="minorHAnsi" w:hAnsiTheme="minorHAnsi" w:cstheme="minorHAnsi"/>
          <w:spacing w:val="-14"/>
        </w:rPr>
        <w:t xml:space="preserve"> </w:t>
      </w:r>
      <w:r w:rsidRPr="002E2B9E">
        <w:rPr>
          <w:rFonts w:asciiTheme="minorHAnsi" w:hAnsiTheme="minorHAnsi" w:cstheme="minorHAnsi"/>
        </w:rPr>
        <w:t>implemented</w:t>
      </w:r>
      <w:r w:rsidRPr="002E2B9E">
        <w:rPr>
          <w:rFonts w:asciiTheme="minorHAnsi" w:hAnsiTheme="minorHAnsi" w:cstheme="minorHAnsi"/>
          <w:spacing w:val="-13"/>
        </w:rPr>
        <w:t xml:space="preserve"> </w:t>
      </w:r>
      <w:r w:rsidRPr="002E2B9E">
        <w:rPr>
          <w:rFonts w:asciiTheme="minorHAnsi" w:hAnsiTheme="minorHAnsi" w:cstheme="minorHAnsi"/>
        </w:rPr>
        <w:t xml:space="preserve">24*7 customer service call </w:t>
      </w:r>
      <w:r w:rsidR="00FD4698" w:rsidRPr="002E2B9E">
        <w:rPr>
          <w:rFonts w:asciiTheme="minorHAnsi" w:hAnsiTheme="minorHAnsi" w:cstheme="minorHAnsi"/>
        </w:rPr>
        <w:t>center</w:t>
      </w:r>
      <w:r w:rsidRPr="002E2B9E">
        <w:rPr>
          <w:rFonts w:asciiTheme="minorHAnsi" w:hAnsiTheme="minorHAnsi" w:cstheme="minorHAnsi"/>
        </w:rPr>
        <w:t xml:space="preserve"> namely “JUSCO SAHYOG”, which registers and monitors</w:t>
      </w:r>
      <w:r w:rsidRPr="002E2B9E">
        <w:rPr>
          <w:rFonts w:asciiTheme="minorHAnsi" w:hAnsiTheme="minorHAnsi" w:cstheme="minorHAnsi"/>
          <w:spacing w:val="-1"/>
        </w:rPr>
        <w:t xml:space="preserve"> </w:t>
      </w:r>
      <w:r w:rsidRPr="002E2B9E">
        <w:rPr>
          <w:rFonts w:asciiTheme="minorHAnsi" w:hAnsiTheme="minorHAnsi" w:cstheme="minorHAnsi"/>
        </w:rPr>
        <w:t>the</w:t>
      </w:r>
      <w:r w:rsidRPr="002E2B9E">
        <w:rPr>
          <w:rFonts w:asciiTheme="minorHAnsi" w:hAnsiTheme="minorHAnsi" w:cstheme="minorHAnsi"/>
          <w:spacing w:val="-1"/>
        </w:rPr>
        <w:t xml:space="preserve"> </w:t>
      </w:r>
      <w:r w:rsidRPr="002E2B9E">
        <w:rPr>
          <w:rFonts w:asciiTheme="minorHAnsi" w:hAnsiTheme="minorHAnsi" w:cstheme="minorHAnsi"/>
        </w:rPr>
        <w:t>complaints/</w:t>
      </w:r>
      <w:r w:rsidRPr="002E2B9E">
        <w:rPr>
          <w:rFonts w:asciiTheme="minorHAnsi" w:hAnsiTheme="minorHAnsi" w:cstheme="minorHAnsi"/>
          <w:spacing w:val="-1"/>
        </w:rPr>
        <w:t xml:space="preserve"> </w:t>
      </w:r>
      <w:r w:rsidRPr="002E2B9E">
        <w:rPr>
          <w:rFonts w:asciiTheme="minorHAnsi" w:hAnsiTheme="minorHAnsi" w:cstheme="minorHAnsi"/>
        </w:rPr>
        <w:t>requests</w:t>
      </w:r>
      <w:r w:rsidRPr="002E2B9E">
        <w:rPr>
          <w:rFonts w:asciiTheme="minorHAnsi" w:hAnsiTheme="minorHAnsi" w:cstheme="minorHAnsi"/>
          <w:spacing w:val="-1"/>
        </w:rPr>
        <w:t xml:space="preserve"> </w:t>
      </w:r>
      <w:r w:rsidRPr="002E2B9E">
        <w:rPr>
          <w:rFonts w:asciiTheme="minorHAnsi" w:hAnsiTheme="minorHAnsi" w:cstheme="minorHAnsi"/>
        </w:rPr>
        <w:t>by</w:t>
      </w:r>
      <w:r w:rsidRPr="002E2B9E">
        <w:rPr>
          <w:rFonts w:asciiTheme="minorHAnsi" w:hAnsiTheme="minorHAnsi" w:cstheme="minorHAnsi"/>
          <w:spacing w:val="-2"/>
        </w:rPr>
        <w:t xml:space="preserve"> </w:t>
      </w:r>
      <w:r w:rsidRPr="002E2B9E">
        <w:rPr>
          <w:rFonts w:asciiTheme="minorHAnsi" w:hAnsiTheme="minorHAnsi" w:cstheme="minorHAnsi"/>
        </w:rPr>
        <w:t>the</w:t>
      </w:r>
      <w:r w:rsidRPr="002E2B9E">
        <w:rPr>
          <w:rFonts w:asciiTheme="minorHAnsi" w:hAnsiTheme="minorHAnsi" w:cstheme="minorHAnsi"/>
          <w:spacing w:val="-1"/>
        </w:rPr>
        <w:t xml:space="preserve"> </w:t>
      </w:r>
      <w:r w:rsidRPr="002E2B9E">
        <w:rPr>
          <w:rFonts w:asciiTheme="minorHAnsi" w:hAnsiTheme="minorHAnsi" w:cstheme="minorHAnsi"/>
        </w:rPr>
        <w:t>customers</w:t>
      </w:r>
      <w:r w:rsidRPr="002E2B9E">
        <w:rPr>
          <w:rFonts w:asciiTheme="minorHAnsi" w:hAnsiTheme="minorHAnsi" w:cstheme="minorHAnsi"/>
          <w:spacing w:val="-1"/>
        </w:rPr>
        <w:t xml:space="preserve"> </w:t>
      </w:r>
      <w:r w:rsidRPr="002E2B9E">
        <w:rPr>
          <w:rFonts w:asciiTheme="minorHAnsi" w:hAnsiTheme="minorHAnsi" w:cstheme="minorHAnsi"/>
        </w:rPr>
        <w:t>against</w:t>
      </w:r>
      <w:r w:rsidRPr="002E2B9E">
        <w:rPr>
          <w:rFonts w:asciiTheme="minorHAnsi" w:hAnsiTheme="minorHAnsi" w:cstheme="minorHAnsi"/>
          <w:spacing w:val="-1"/>
        </w:rPr>
        <w:t xml:space="preserve"> </w:t>
      </w:r>
      <w:r w:rsidRPr="002E2B9E">
        <w:rPr>
          <w:rFonts w:asciiTheme="minorHAnsi" w:hAnsiTheme="minorHAnsi" w:cstheme="minorHAnsi"/>
        </w:rPr>
        <w:t>a</w:t>
      </w:r>
      <w:r w:rsidRPr="002E2B9E">
        <w:rPr>
          <w:rFonts w:asciiTheme="minorHAnsi" w:hAnsiTheme="minorHAnsi" w:cstheme="minorHAnsi"/>
          <w:spacing w:val="-1"/>
        </w:rPr>
        <w:t xml:space="preserve"> </w:t>
      </w:r>
      <w:r w:rsidRPr="002E2B9E">
        <w:rPr>
          <w:rFonts w:asciiTheme="minorHAnsi" w:hAnsiTheme="minorHAnsi" w:cstheme="minorHAnsi"/>
        </w:rPr>
        <w:t>predefined</w:t>
      </w:r>
      <w:r w:rsidRPr="002E2B9E">
        <w:rPr>
          <w:rFonts w:asciiTheme="minorHAnsi" w:hAnsiTheme="minorHAnsi" w:cstheme="minorHAnsi"/>
          <w:spacing w:val="-3"/>
        </w:rPr>
        <w:t xml:space="preserve"> </w:t>
      </w:r>
      <w:r w:rsidRPr="002E2B9E">
        <w:rPr>
          <w:rFonts w:asciiTheme="minorHAnsi" w:hAnsiTheme="minorHAnsi" w:cstheme="minorHAnsi"/>
        </w:rPr>
        <w:t xml:space="preserve">service level </w:t>
      </w:r>
      <w:r w:rsidR="0041323C" w:rsidRPr="002E2B9E">
        <w:rPr>
          <w:rFonts w:asciiTheme="minorHAnsi" w:hAnsiTheme="minorHAnsi" w:cstheme="minorHAnsi"/>
        </w:rPr>
        <w:t>guarantee (SLG)</w:t>
      </w:r>
      <w:r w:rsidRPr="002E2B9E">
        <w:rPr>
          <w:rFonts w:asciiTheme="minorHAnsi" w:hAnsiTheme="minorHAnsi" w:cstheme="minorHAnsi"/>
        </w:rPr>
        <w:t xml:space="preserve">. TSL has also provided several online payment </w:t>
      </w:r>
      <w:r w:rsidR="00B123BB" w:rsidRPr="002E2B9E">
        <w:rPr>
          <w:rFonts w:asciiTheme="minorHAnsi" w:hAnsiTheme="minorHAnsi" w:cstheme="minorHAnsi"/>
        </w:rPr>
        <w:t>facilities</w:t>
      </w:r>
      <w:r w:rsidRPr="002E2B9E">
        <w:rPr>
          <w:rFonts w:asciiTheme="minorHAnsi" w:hAnsiTheme="minorHAnsi" w:cstheme="minorHAnsi"/>
        </w:rPr>
        <w:t xml:space="preserve"> for its consumers </w:t>
      </w:r>
    </w:p>
    <w:p w14:paraId="6D02E7D2" w14:textId="1C6DE1B2" w:rsidR="00895549" w:rsidRPr="00443FA7" w:rsidRDefault="00F470DD" w:rsidP="00BD41C8">
      <w:pPr>
        <w:pStyle w:val="BodyText"/>
        <w:spacing w:before="91" w:line="276" w:lineRule="auto"/>
        <w:jc w:val="both"/>
        <w:rPr>
          <w:rFonts w:asciiTheme="minorHAnsi" w:hAnsiTheme="minorHAnsi" w:cstheme="minorHAnsi"/>
        </w:rPr>
      </w:pPr>
      <w:r w:rsidRPr="00443FA7">
        <w:rPr>
          <w:rFonts w:asciiTheme="minorHAnsi" w:hAnsiTheme="minorHAnsi" w:cstheme="minorHAnsi"/>
        </w:rPr>
        <w:t xml:space="preserve"> T</w:t>
      </w:r>
      <w:r w:rsidR="00C42CD1" w:rsidRPr="00443FA7">
        <w:rPr>
          <w:rFonts w:asciiTheme="minorHAnsi" w:hAnsiTheme="minorHAnsi" w:cstheme="minorHAnsi"/>
        </w:rPr>
        <w:t xml:space="preserve">he reliability indices </w:t>
      </w:r>
      <w:r w:rsidR="00931C6A" w:rsidRPr="00443FA7">
        <w:rPr>
          <w:rFonts w:asciiTheme="minorHAnsi" w:hAnsiTheme="minorHAnsi" w:cstheme="minorHAnsi"/>
        </w:rPr>
        <w:t>of power supply</w:t>
      </w:r>
      <w:r w:rsidR="00292A26" w:rsidRPr="00443FA7">
        <w:rPr>
          <w:rFonts w:asciiTheme="minorHAnsi" w:hAnsiTheme="minorHAnsi" w:cstheme="minorHAnsi"/>
        </w:rPr>
        <w:t xml:space="preserve"> </w:t>
      </w:r>
      <w:r w:rsidR="0041323C" w:rsidRPr="00443FA7">
        <w:rPr>
          <w:rFonts w:asciiTheme="minorHAnsi" w:hAnsiTheme="minorHAnsi" w:cstheme="minorHAnsi"/>
        </w:rPr>
        <w:t xml:space="preserve">i.e SAIDI </w:t>
      </w:r>
      <w:r w:rsidR="003538AA" w:rsidRPr="00443FA7">
        <w:rPr>
          <w:rFonts w:asciiTheme="minorHAnsi" w:hAnsiTheme="minorHAnsi" w:cstheme="minorHAnsi"/>
        </w:rPr>
        <w:t>SA</w:t>
      </w:r>
      <w:r w:rsidR="000A4CFE" w:rsidRPr="00443FA7">
        <w:rPr>
          <w:rFonts w:asciiTheme="minorHAnsi" w:hAnsiTheme="minorHAnsi" w:cstheme="minorHAnsi"/>
        </w:rPr>
        <w:t xml:space="preserve">IFI had remained </w:t>
      </w:r>
      <w:r w:rsidR="00CB35A0" w:rsidRPr="00443FA7">
        <w:rPr>
          <w:rFonts w:asciiTheme="minorHAnsi" w:hAnsiTheme="minorHAnsi" w:cstheme="minorHAnsi"/>
        </w:rPr>
        <w:t>at reasonably</w:t>
      </w:r>
      <w:r w:rsidR="000A4CFE" w:rsidRPr="00443FA7">
        <w:rPr>
          <w:rFonts w:asciiTheme="minorHAnsi" w:hAnsiTheme="minorHAnsi" w:cstheme="minorHAnsi"/>
        </w:rPr>
        <w:t xml:space="preserve"> good levels.</w:t>
      </w:r>
      <w:r w:rsidR="00CB35A0" w:rsidRPr="00443FA7">
        <w:rPr>
          <w:rFonts w:asciiTheme="minorHAnsi" w:hAnsiTheme="minorHAnsi" w:cstheme="minorHAnsi"/>
        </w:rPr>
        <w:t xml:space="preserve"> </w:t>
      </w:r>
      <w:r w:rsidR="00CA44E8" w:rsidRPr="00443FA7">
        <w:rPr>
          <w:rFonts w:asciiTheme="minorHAnsi" w:hAnsiTheme="minorHAnsi" w:cstheme="minorHAnsi"/>
        </w:rPr>
        <w:t xml:space="preserve">The average </w:t>
      </w:r>
      <w:r w:rsidR="00D76E36" w:rsidRPr="00443FA7">
        <w:rPr>
          <w:rFonts w:asciiTheme="minorHAnsi" w:hAnsiTheme="minorHAnsi" w:cstheme="minorHAnsi"/>
        </w:rPr>
        <w:t xml:space="preserve">SAIFI &amp; </w:t>
      </w:r>
      <w:r w:rsidR="00CA44E8" w:rsidRPr="00443FA7">
        <w:rPr>
          <w:rFonts w:asciiTheme="minorHAnsi" w:hAnsiTheme="minorHAnsi" w:cstheme="minorHAnsi"/>
        </w:rPr>
        <w:t xml:space="preserve">SAIDI </w:t>
      </w:r>
      <w:r w:rsidR="00484DAE" w:rsidRPr="00443FA7">
        <w:rPr>
          <w:rFonts w:asciiTheme="minorHAnsi" w:hAnsiTheme="minorHAnsi" w:cstheme="minorHAnsi"/>
        </w:rPr>
        <w:t xml:space="preserve">for last control </w:t>
      </w:r>
      <w:r w:rsidRPr="00443FA7">
        <w:rPr>
          <w:rFonts w:asciiTheme="minorHAnsi" w:hAnsiTheme="minorHAnsi" w:cstheme="minorHAnsi"/>
        </w:rPr>
        <w:t>period remained</w:t>
      </w:r>
      <w:r w:rsidR="008870EA" w:rsidRPr="00443FA7">
        <w:rPr>
          <w:rFonts w:asciiTheme="minorHAnsi" w:hAnsiTheme="minorHAnsi" w:cstheme="minorHAnsi"/>
        </w:rPr>
        <w:t xml:space="preserve"> at around</w:t>
      </w:r>
      <w:r w:rsidR="001F3D7E" w:rsidRPr="00443FA7">
        <w:rPr>
          <w:rFonts w:asciiTheme="minorHAnsi" w:hAnsiTheme="minorHAnsi" w:cstheme="minorHAnsi"/>
        </w:rPr>
        <w:t xml:space="preserve">3.12 Nos/Customer/Year and </w:t>
      </w:r>
      <w:r w:rsidRPr="00443FA7">
        <w:rPr>
          <w:rFonts w:asciiTheme="minorHAnsi" w:hAnsiTheme="minorHAnsi" w:cstheme="minorHAnsi"/>
        </w:rPr>
        <w:t>304 Minutes/Customer/Year respectively.</w:t>
      </w:r>
    </w:p>
    <w:p w14:paraId="6D02E7D3" w14:textId="6FA9EC65" w:rsidR="00895549" w:rsidRPr="00443FA7" w:rsidRDefault="00E04C88" w:rsidP="00384F78">
      <w:pPr>
        <w:pStyle w:val="ListParagraph"/>
        <w:numPr>
          <w:ilvl w:val="2"/>
          <w:numId w:val="6"/>
        </w:numPr>
        <w:tabs>
          <w:tab w:val="left" w:pos="846"/>
          <w:tab w:val="left" w:pos="848"/>
        </w:tabs>
        <w:spacing w:before="116" w:line="264" w:lineRule="auto"/>
        <w:ind w:left="-142" w:hanging="567"/>
        <w:rPr>
          <w:rFonts w:asciiTheme="minorHAnsi" w:hAnsiTheme="minorHAnsi" w:cstheme="minorHAnsi"/>
          <w:b/>
          <w:bCs/>
          <w:sz w:val="24"/>
          <w:szCs w:val="24"/>
        </w:rPr>
      </w:pPr>
      <w:bookmarkStart w:id="60" w:name="_bookmark18"/>
      <w:bookmarkStart w:id="61" w:name="_Toc214694847"/>
      <w:bookmarkEnd w:id="60"/>
      <w:r w:rsidRPr="00443FA7">
        <w:rPr>
          <w:rFonts w:asciiTheme="minorHAnsi" w:hAnsiTheme="minorHAnsi" w:cstheme="minorHAnsi"/>
          <w:sz w:val="24"/>
          <w:szCs w:val="24"/>
        </w:rPr>
        <w:t xml:space="preserve">    </w:t>
      </w:r>
      <w:r w:rsidR="003538AA" w:rsidRPr="00443FA7">
        <w:rPr>
          <w:rFonts w:asciiTheme="minorHAnsi" w:hAnsiTheme="minorHAnsi" w:cstheme="minorHAnsi"/>
          <w:b/>
          <w:bCs/>
          <w:sz w:val="24"/>
          <w:szCs w:val="24"/>
        </w:rPr>
        <w:t>Mission and Value Architecture of TSL</w:t>
      </w:r>
      <w:bookmarkEnd w:id="61"/>
    </w:p>
    <w:p w14:paraId="6D02E7D4" w14:textId="77777777" w:rsidR="00895549" w:rsidRPr="00443FA7" w:rsidRDefault="003538AA" w:rsidP="00BD41C8">
      <w:pPr>
        <w:pStyle w:val="ListParagraph"/>
        <w:tabs>
          <w:tab w:val="left" w:pos="848"/>
        </w:tabs>
        <w:spacing w:before="154"/>
        <w:ind w:left="0" w:firstLine="0"/>
        <w:rPr>
          <w:rFonts w:asciiTheme="minorHAnsi" w:hAnsiTheme="minorHAnsi" w:cstheme="minorHAnsi"/>
          <w:sz w:val="24"/>
          <w:szCs w:val="24"/>
        </w:rPr>
      </w:pPr>
      <w:r w:rsidRPr="00443FA7">
        <w:rPr>
          <w:rFonts w:asciiTheme="minorHAnsi" w:hAnsiTheme="minorHAnsi" w:cstheme="minorHAnsi"/>
          <w:sz w:val="24"/>
          <w:szCs w:val="24"/>
        </w:rPr>
        <w:t>Tata</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Steel</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conducts</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its</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business</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around</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five</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core</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values,</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which</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are:</w:t>
      </w:r>
      <w:r w:rsidRPr="00443FA7">
        <w:rPr>
          <w:rFonts w:asciiTheme="minorHAnsi" w:hAnsiTheme="minorHAnsi" w:cstheme="minorHAnsi"/>
          <w:spacing w:val="-1"/>
          <w:sz w:val="24"/>
          <w:szCs w:val="24"/>
        </w:rPr>
        <w:t xml:space="preserve"> </w:t>
      </w:r>
      <w:r w:rsidRPr="00443FA7">
        <w:rPr>
          <w:rFonts w:asciiTheme="minorHAnsi" w:hAnsiTheme="minorHAnsi" w:cstheme="minorHAnsi"/>
          <w:spacing w:val="-10"/>
          <w:sz w:val="24"/>
          <w:szCs w:val="24"/>
        </w:rPr>
        <w:t>-</w:t>
      </w:r>
    </w:p>
    <w:p w14:paraId="6D02E7D5" w14:textId="77777777" w:rsidR="00895549" w:rsidRPr="00443FA7" w:rsidRDefault="003538AA" w:rsidP="00BD41C8">
      <w:pPr>
        <w:pStyle w:val="ListParagraph"/>
        <w:numPr>
          <w:ilvl w:val="3"/>
          <w:numId w:val="6"/>
        </w:numPr>
        <w:tabs>
          <w:tab w:val="left" w:pos="1220"/>
        </w:tabs>
        <w:spacing w:before="110"/>
        <w:ind w:left="0"/>
        <w:jc w:val="left"/>
        <w:rPr>
          <w:rFonts w:asciiTheme="minorHAnsi" w:hAnsiTheme="minorHAnsi" w:cstheme="minorHAnsi"/>
          <w:sz w:val="24"/>
          <w:szCs w:val="24"/>
        </w:rPr>
      </w:pPr>
      <w:r w:rsidRPr="00443FA7">
        <w:rPr>
          <w:rFonts w:asciiTheme="minorHAnsi" w:hAnsiTheme="minorHAnsi" w:cstheme="minorHAnsi"/>
          <w:spacing w:val="-2"/>
          <w:sz w:val="24"/>
          <w:szCs w:val="24"/>
        </w:rPr>
        <w:t>Integrity</w:t>
      </w:r>
    </w:p>
    <w:p w14:paraId="6D02E7D6" w14:textId="77777777" w:rsidR="00895549" w:rsidRPr="00443FA7" w:rsidRDefault="003538AA" w:rsidP="00BD41C8">
      <w:pPr>
        <w:pStyle w:val="ListParagraph"/>
        <w:numPr>
          <w:ilvl w:val="3"/>
          <w:numId w:val="6"/>
        </w:numPr>
        <w:tabs>
          <w:tab w:val="left" w:pos="1220"/>
        </w:tabs>
        <w:spacing w:before="41"/>
        <w:ind w:left="0"/>
        <w:jc w:val="left"/>
        <w:rPr>
          <w:rFonts w:asciiTheme="minorHAnsi" w:hAnsiTheme="minorHAnsi" w:cstheme="minorHAnsi"/>
          <w:sz w:val="24"/>
          <w:szCs w:val="24"/>
        </w:rPr>
      </w:pPr>
      <w:r w:rsidRPr="00443FA7">
        <w:rPr>
          <w:rFonts w:asciiTheme="minorHAnsi" w:hAnsiTheme="minorHAnsi" w:cstheme="minorHAnsi"/>
          <w:spacing w:val="-2"/>
          <w:sz w:val="24"/>
          <w:szCs w:val="24"/>
        </w:rPr>
        <w:t>Excellence</w:t>
      </w:r>
    </w:p>
    <w:p w14:paraId="6D02E7D7" w14:textId="77777777" w:rsidR="00895549" w:rsidRPr="00443FA7" w:rsidRDefault="003538AA" w:rsidP="00BD41C8">
      <w:pPr>
        <w:pStyle w:val="ListParagraph"/>
        <w:numPr>
          <w:ilvl w:val="3"/>
          <w:numId w:val="6"/>
        </w:numPr>
        <w:tabs>
          <w:tab w:val="left" w:pos="1220"/>
        </w:tabs>
        <w:spacing w:before="44"/>
        <w:ind w:left="0"/>
        <w:jc w:val="left"/>
        <w:rPr>
          <w:rFonts w:asciiTheme="minorHAnsi" w:hAnsiTheme="minorHAnsi" w:cstheme="minorHAnsi"/>
          <w:sz w:val="24"/>
          <w:szCs w:val="24"/>
        </w:rPr>
      </w:pPr>
      <w:r w:rsidRPr="00443FA7">
        <w:rPr>
          <w:rFonts w:asciiTheme="minorHAnsi" w:hAnsiTheme="minorHAnsi" w:cstheme="minorHAnsi"/>
          <w:spacing w:val="-2"/>
          <w:sz w:val="24"/>
          <w:szCs w:val="24"/>
        </w:rPr>
        <w:t>Unity</w:t>
      </w:r>
    </w:p>
    <w:p w14:paraId="6D02E7D8" w14:textId="77777777" w:rsidR="00895549" w:rsidRPr="00443FA7" w:rsidRDefault="003538AA" w:rsidP="00BD41C8">
      <w:pPr>
        <w:pStyle w:val="ListParagraph"/>
        <w:numPr>
          <w:ilvl w:val="3"/>
          <w:numId w:val="6"/>
        </w:numPr>
        <w:tabs>
          <w:tab w:val="left" w:pos="1220"/>
        </w:tabs>
        <w:spacing w:before="41"/>
        <w:ind w:left="0"/>
        <w:jc w:val="left"/>
        <w:rPr>
          <w:rFonts w:asciiTheme="minorHAnsi" w:hAnsiTheme="minorHAnsi" w:cstheme="minorHAnsi"/>
          <w:sz w:val="24"/>
          <w:szCs w:val="24"/>
        </w:rPr>
      </w:pPr>
      <w:r w:rsidRPr="00443FA7">
        <w:rPr>
          <w:rFonts w:asciiTheme="minorHAnsi" w:hAnsiTheme="minorHAnsi" w:cstheme="minorHAnsi"/>
          <w:spacing w:val="-2"/>
          <w:sz w:val="24"/>
          <w:szCs w:val="24"/>
        </w:rPr>
        <w:t>Responsibility</w:t>
      </w:r>
    </w:p>
    <w:p w14:paraId="00B94D2F" w14:textId="4011A8D4" w:rsidR="002F687A" w:rsidRPr="002F687A" w:rsidRDefault="003538AA" w:rsidP="002F687A">
      <w:pPr>
        <w:pStyle w:val="ListParagraph"/>
        <w:numPr>
          <w:ilvl w:val="3"/>
          <w:numId w:val="6"/>
        </w:numPr>
        <w:tabs>
          <w:tab w:val="left" w:pos="1220"/>
        </w:tabs>
        <w:spacing w:before="42"/>
        <w:ind w:left="0"/>
        <w:jc w:val="left"/>
        <w:rPr>
          <w:rFonts w:asciiTheme="minorHAnsi" w:hAnsiTheme="minorHAnsi" w:cstheme="minorHAnsi"/>
          <w:sz w:val="24"/>
          <w:szCs w:val="24"/>
        </w:rPr>
      </w:pPr>
      <w:r w:rsidRPr="00443FA7">
        <w:rPr>
          <w:rFonts w:asciiTheme="minorHAnsi" w:hAnsiTheme="minorHAnsi" w:cstheme="minorHAnsi"/>
          <w:spacing w:val="-2"/>
          <w:sz w:val="24"/>
          <w:szCs w:val="24"/>
        </w:rPr>
        <w:t>Pioneering</w:t>
      </w:r>
    </w:p>
    <w:p w14:paraId="1BE32098" w14:textId="77777777" w:rsidR="002F687A" w:rsidRPr="002F687A" w:rsidRDefault="002F687A" w:rsidP="002F687A">
      <w:pPr>
        <w:pStyle w:val="ListParagraph"/>
        <w:tabs>
          <w:tab w:val="left" w:pos="1220"/>
        </w:tabs>
        <w:spacing w:before="42"/>
        <w:ind w:left="0" w:firstLine="0"/>
        <w:jc w:val="left"/>
        <w:rPr>
          <w:rFonts w:asciiTheme="minorHAnsi" w:hAnsiTheme="minorHAnsi" w:cstheme="minorHAnsi"/>
          <w:sz w:val="24"/>
          <w:szCs w:val="24"/>
        </w:rPr>
      </w:pPr>
    </w:p>
    <w:p w14:paraId="6D02E7DB" w14:textId="403C61FC" w:rsidR="00895549" w:rsidRPr="00443FA7" w:rsidRDefault="003538AA" w:rsidP="00BD41C8">
      <w:pPr>
        <w:pStyle w:val="BodyText"/>
        <w:rPr>
          <w:rFonts w:asciiTheme="minorHAnsi" w:hAnsiTheme="minorHAnsi" w:cstheme="minorHAnsi"/>
        </w:rPr>
      </w:pPr>
      <w:bookmarkStart w:id="62" w:name="_Toc214694848"/>
      <w:r w:rsidRPr="00443FA7">
        <w:rPr>
          <w:rFonts w:asciiTheme="minorHAnsi" w:hAnsiTheme="minorHAnsi" w:cstheme="minorHAnsi"/>
          <w:b/>
          <w:bCs/>
        </w:rPr>
        <w:t>Mission</w:t>
      </w:r>
      <w:r w:rsidRPr="00443FA7">
        <w:rPr>
          <w:rFonts w:asciiTheme="minorHAnsi" w:hAnsiTheme="minorHAnsi" w:cstheme="minorHAnsi"/>
          <w:b/>
          <w:bCs/>
          <w:spacing w:val="-4"/>
        </w:rPr>
        <w:t xml:space="preserve"> </w:t>
      </w:r>
      <w:r w:rsidRPr="00443FA7">
        <w:rPr>
          <w:rFonts w:asciiTheme="minorHAnsi" w:hAnsiTheme="minorHAnsi" w:cstheme="minorHAnsi"/>
          <w:b/>
          <w:bCs/>
        </w:rPr>
        <w:t>Statement</w:t>
      </w:r>
      <w:r w:rsidRPr="00443FA7">
        <w:rPr>
          <w:rFonts w:asciiTheme="minorHAnsi" w:hAnsiTheme="minorHAnsi" w:cstheme="minorHAnsi"/>
          <w:b/>
          <w:bCs/>
          <w:spacing w:val="-3"/>
        </w:rPr>
        <w:t xml:space="preserve"> </w:t>
      </w:r>
      <w:r w:rsidRPr="00443FA7">
        <w:rPr>
          <w:rFonts w:asciiTheme="minorHAnsi" w:hAnsiTheme="minorHAnsi" w:cstheme="minorHAnsi"/>
          <w:b/>
          <w:bCs/>
        </w:rPr>
        <w:t>of</w:t>
      </w:r>
      <w:r w:rsidRPr="00443FA7">
        <w:rPr>
          <w:rFonts w:asciiTheme="minorHAnsi" w:hAnsiTheme="minorHAnsi" w:cstheme="minorHAnsi"/>
          <w:b/>
          <w:bCs/>
          <w:spacing w:val="-5"/>
        </w:rPr>
        <w:t xml:space="preserve"> </w:t>
      </w:r>
      <w:r w:rsidRPr="00443FA7">
        <w:rPr>
          <w:rFonts w:asciiTheme="minorHAnsi" w:hAnsiTheme="minorHAnsi" w:cstheme="minorHAnsi"/>
          <w:b/>
          <w:bCs/>
          <w:spacing w:val="-4"/>
        </w:rPr>
        <w:t>TSL</w:t>
      </w:r>
      <w:r w:rsidRPr="00443FA7">
        <w:rPr>
          <w:rFonts w:asciiTheme="minorHAnsi" w:hAnsiTheme="minorHAnsi" w:cstheme="minorHAnsi"/>
          <w:spacing w:val="-4"/>
        </w:rPr>
        <w:t>:</w:t>
      </w:r>
      <w:bookmarkEnd w:id="62"/>
    </w:p>
    <w:p w14:paraId="1E65B094" w14:textId="62FFF9D7" w:rsidR="00F57103" w:rsidRPr="00F07C25" w:rsidRDefault="002F687A" w:rsidP="00F07C25">
      <w:pPr>
        <w:pStyle w:val="ListParagraph"/>
        <w:numPr>
          <w:ilvl w:val="2"/>
          <w:numId w:val="6"/>
        </w:numPr>
        <w:tabs>
          <w:tab w:val="left" w:pos="846"/>
          <w:tab w:val="left" w:pos="848"/>
        </w:tabs>
        <w:spacing w:before="116" w:line="264" w:lineRule="auto"/>
        <w:ind w:left="-142" w:hanging="567"/>
        <w:rPr>
          <w:rFonts w:asciiTheme="minorHAnsi" w:hAnsiTheme="minorHAnsi" w:cstheme="minorHAnsi"/>
          <w:sz w:val="24"/>
          <w:szCs w:val="24"/>
        </w:rPr>
      </w:pPr>
      <w:r w:rsidRPr="00443FA7">
        <w:rPr>
          <w:rFonts w:asciiTheme="minorHAnsi" w:hAnsiTheme="minorHAnsi" w:cstheme="minorHAnsi"/>
          <w:noProof/>
          <w:sz w:val="24"/>
          <w:szCs w:val="24"/>
        </w:rPr>
        <w:drawing>
          <wp:anchor distT="0" distB="0" distL="0" distR="0" simplePos="0" relativeHeight="251658240" behindDoc="1" locked="0" layoutInCell="1" allowOverlap="1" wp14:anchorId="6D030D8A" wp14:editId="47C6BF25">
            <wp:simplePos x="0" y="0"/>
            <wp:positionH relativeFrom="page">
              <wp:posOffset>1293495</wp:posOffset>
            </wp:positionH>
            <wp:positionV relativeFrom="paragraph">
              <wp:posOffset>701675</wp:posOffset>
            </wp:positionV>
            <wp:extent cx="5067935" cy="4036695"/>
            <wp:effectExtent l="0" t="0" r="0" b="1905"/>
            <wp:wrapTopAndBottom/>
            <wp:docPr id="419" name="Imag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9" name="Image 419"/>
                    <pic:cNvPicPr/>
                  </pic:nvPicPr>
                  <pic:blipFill>
                    <a:blip r:embed="rId28" cstate="print"/>
                    <a:stretch>
                      <a:fillRect/>
                    </a:stretch>
                  </pic:blipFill>
                  <pic:spPr>
                    <a:xfrm>
                      <a:off x="0" y="0"/>
                      <a:ext cx="5067935" cy="4036695"/>
                    </a:xfrm>
                    <a:prstGeom prst="rect">
                      <a:avLst/>
                    </a:prstGeom>
                  </pic:spPr>
                </pic:pic>
              </a:graphicData>
            </a:graphic>
            <wp14:sizeRelH relativeFrom="margin">
              <wp14:pctWidth>0</wp14:pctWidth>
            </wp14:sizeRelH>
            <wp14:sizeRelV relativeFrom="margin">
              <wp14:pctHeight>0</wp14:pctHeight>
            </wp14:sizeRelV>
          </wp:anchor>
        </w:drawing>
      </w:r>
      <w:r w:rsidR="003538AA" w:rsidRPr="00443FA7">
        <w:rPr>
          <w:rFonts w:asciiTheme="minorHAnsi" w:hAnsiTheme="minorHAnsi" w:cstheme="minorHAnsi"/>
          <w:sz w:val="24"/>
          <w:szCs w:val="24"/>
        </w:rPr>
        <w:t>The</w:t>
      </w:r>
      <w:r w:rsidR="003538AA" w:rsidRPr="00443FA7">
        <w:rPr>
          <w:rFonts w:asciiTheme="minorHAnsi" w:hAnsiTheme="minorHAnsi" w:cstheme="minorHAnsi"/>
          <w:spacing w:val="-8"/>
          <w:sz w:val="24"/>
          <w:szCs w:val="24"/>
        </w:rPr>
        <w:t xml:space="preserve"> </w:t>
      </w:r>
      <w:r w:rsidR="003538AA" w:rsidRPr="00443FA7">
        <w:rPr>
          <w:rFonts w:asciiTheme="minorHAnsi" w:hAnsiTheme="minorHAnsi" w:cstheme="minorHAnsi"/>
          <w:sz w:val="24"/>
          <w:szCs w:val="24"/>
        </w:rPr>
        <w:t>Mission</w:t>
      </w:r>
      <w:r w:rsidR="003538AA" w:rsidRPr="00443FA7">
        <w:rPr>
          <w:rFonts w:asciiTheme="minorHAnsi" w:hAnsiTheme="minorHAnsi" w:cstheme="minorHAnsi"/>
          <w:spacing w:val="-8"/>
          <w:sz w:val="24"/>
          <w:szCs w:val="24"/>
        </w:rPr>
        <w:t xml:space="preserve"> </w:t>
      </w:r>
      <w:r w:rsidR="003538AA" w:rsidRPr="00443FA7">
        <w:rPr>
          <w:rFonts w:asciiTheme="minorHAnsi" w:hAnsiTheme="minorHAnsi" w:cstheme="minorHAnsi"/>
          <w:sz w:val="24"/>
          <w:szCs w:val="24"/>
        </w:rPr>
        <w:t>Statements</w:t>
      </w:r>
      <w:r w:rsidR="003538AA" w:rsidRPr="00443FA7">
        <w:rPr>
          <w:rFonts w:asciiTheme="minorHAnsi" w:hAnsiTheme="minorHAnsi" w:cstheme="minorHAnsi"/>
          <w:spacing w:val="-11"/>
          <w:sz w:val="24"/>
          <w:szCs w:val="24"/>
        </w:rPr>
        <w:t xml:space="preserve"> </w:t>
      </w:r>
      <w:r w:rsidR="003538AA" w:rsidRPr="00443FA7">
        <w:rPr>
          <w:rFonts w:asciiTheme="minorHAnsi" w:hAnsiTheme="minorHAnsi" w:cstheme="minorHAnsi"/>
          <w:sz w:val="24"/>
          <w:szCs w:val="24"/>
        </w:rPr>
        <w:t>of</w:t>
      </w:r>
      <w:r w:rsidR="003538AA" w:rsidRPr="00443FA7">
        <w:rPr>
          <w:rFonts w:asciiTheme="minorHAnsi" w:hAnsiTheme="minorHAnsi" w:cstheme="minorHAnsi"/>
          <w:spacing w:val="-9"/>
          <w:sz w:val="24"/>
          <w:szCs w:val="24"/>
        </w:rPr>
        <w:t xml:space="preserve"> </w:t>
      </w:r>
      <w:r w:rsidR="003538AA" w:rsidRPr="00443FA7">
        <w:rPr>
          <w:rFonts w:asciiTheme="minorHAnsi" w:hAnsiTheme="minorHAnsi" w:cstheme="minorHAnsi"/>
          <w:sz w:val="24"/>
          <w:szCs w:val="24"/>
        </w:rPr>
        <w:t>any</w:t>
      </w:r>
      <w:r w:rsidR="003538AA" w:rsidRPr="00443FA7">
        <w:rPr>
          <w:rFonts w:asciiTheme="minorHAnsi" w:hAnsiTheme="minorHAnsi" w:cstheme="minorHAnsi"/>
          <w:spacing w:val="-9"/>
          <w:sz w:val="24"/>
          <w:szCs w:val="24"/>
        </w:rPr>
        <w:t xml:space="preserve"> </w:t>
      </w:r>
      <w:r w:rsidR="000771C3" w:rsidRPr="00443FA7">
        <w:rPr>
          <w:rFonts w:asciiTheme="minorHAnsi" w:hAnsiTheme="minorHAnsi" w:cstheme="minorHAnsi"/>
          <w:sz w:val="24"/>
          <w:szCs w:val="24"/>
        </w:rPr>
        <w:t>Organization</w:t>
      </w:r>
      <w:r w:rsidR="003538AA" w:rsidRPr="00443FA7">
        <w:rPr>
          <w:rFonts w:asciiTheme="minorHAnsi" w:hAnsiTheme="minorHAnsi" w:cstheme="minorHAnsi"/>
          <w:spacing w:val="-8"/>
          <w:sz w:val="24"/>
          <w:szCs w:val="24"/>
        </w:rPr>
        <w:t xml:space="preserve"> </w:t>
      </w:r>
      <w:r w:rsidR="003538AA" w:rsidRPr="00443FA7">
        <w:rPr>
          <w:rFonts w:asciiTheme="minorHAnsi" w:hAnsiTheme="minorHAnsi" w:cstheme="minorHAnsi"/>
          <w:sz w:val="24"/>
          <w:szCs w:val="24"/>
        </w:rPr>
        <w:t>specifies</w:t>
      </w:r>
      <w:r w:rsidR="003538AA" w:rsidRPr="00443FA7">
        <w:rPr>
          <w:rFonts w:asciiTheme="minorHAnsi" w:hAnsiTheme="minorHAnsi" w:cstheme="minorHAnsi"/>
          <w:spacing w:val="-8"/>
          <w:sz w:val="24"/>
          <w:szCs w:val="24"/>
        </w:rPr>
        <w:t xml:space="preserve"> </w:t>
      </w:r>
      <w:r w:rsidR="003538AA" w:rsidRPr="00443FA7">
        <w:rPr>
          <w:rFonts w:asciiTheme="minorHAnsi" w:hAnsiTheme="minorHAnsi" w:cstheme="minorHAnsi"/>
          <w:sz w:val="24"/>
          <w:szCs w:val="24"/>
        </w:rPr>
        <w:t>the</w:t>
      </w:r>
      <w:r w:rsidR="003538AA" w:rsidRPr="00443FA7">
        <w:rPr>
          <w:rFonts w:asciiTheme="minorHAnsi" w:hAnsiTheme="minorHAnsi" w:cstheme="minorHAnsi"/>
          <w:spacing w:val="-8"/>
          <w:sz w:val="24"/>
          <w:szCs w:val="24"/>
        </w:rPr>
        <w:t xml:space="preserve"> </w:t>
      </w:r>
      <w:r w:rsidR="003538AA" w:rsidRPr="00443FA7">
        <w:rPr>
          <w:rFonts w:asciiTheme="minorHAnsi" w:hAnsiTheme="minorHAnsi" w:cstheme="minorHAnsi"/>
          <w:sz w:val="24"/>
          <w:szCs w:val="24"/>
        </w:rPr>
        <w:t>organizational</w:t>
      </w:r>
      <w:r w:rsidR="003538AA" w:rsidRPr="00443FA7">
        <w:rPr>
          <w:rFonts w:asciiTheme="minorHAnsi" w:hAnsiTheme="minorHAnsi" w:cstheme="minorHAnsi"/>
          <w:spacing w:val="-9"/>
          <w:sz w:val="24"/>
          <w:szCs w:val="24"/>
        </w:rPr>
        <w:t xml:space="preserve"> </w:t>
      </w:r>
      <w:r w:rsidR="003538AA" w:rsidRPr="00443FA7">
        <w:rPr>
          <w:rFonts w:asciiTheme="minorHAnsi" w:hAnsiTheme="minorHAnsi" w:cstheme="minorHAnsi"/>
          <w:sz w:val="24"/>
          <w:szCs w:val="24"/>
        </w:rPr>
        <w:t>purposes and translate these purposes into objectives that can be assessed and controlled.</w:t>
      </w:r>
    </w:p>
    <w:p w14:paraId="6D02E7E1" w14:textId="555B4C69" w:rsidR="00895549" w:rsidRPr="00727DCE" w:rsidRDefault="00035F7C" w:rsidP="00727DCE">
      <w:pPr>
        <w:pStyle w:val="ListParagraph"/>
        <w:numPr>
          <w:ilvl w:val="2"/>
          <w:numId w:val="6"/>
        </w:numPr>
        <w:tabs>
          <w:tab w:val="left" w:pos="846"/>
          <w:tab w:val="left" w:pos="848"/>
        </w:tabs>
        <w:spacing w:before="116" w:line="264" w:lineRule="auto"/>
        <w:ind w:left="426" w:hanging="567"/>
        <w:rPr>
          <w:rFonts w:eastAsia="Times New Roman"/>
          <w:sz w:val="24"/>
        </w:rPr>
      </w:pPr>
      <w:bookmarkStart w:id="63" w:name="_bookmark19"/>
      <w:bookmarkEnd w:id="63"/>
      <w:r w:rsidRPr="002F477C">
        <w:rPr>
          <w:rFonts w:eastAsia="Times New Roman"/>
          <w:b/>
          <w:bCs/>
        </w:rPr>
        <w:lastRenderedPageBreak/>
        <w:t>Experience and Achievements in Power Distribution</w:t>
      </w:r>
    </w:p>
    <w:p w14:paraId="651A532D" w14:textId="77777777" w:rsidR="006A74B5" w:rsidRPr="00982DCA" w:rsidRDefault="006A74B5" w:rsidP="0071392A">
      <w:pPr>
        <w:jc w:val="both"/>
        <w:rPr>
          <w:rFonts w:asciiTheme="minorHAnsi" w:eastAsia="Times New Roman" w:hAnsiTheme="minorHAnsi" w:cstheme="minorHAnsi"/>
          <w:b/>
          <w:bCs/>
          <w:sz w:val="24"/>
        </w:rPr>
      </w:pPr>
      <w:bookmarkStart w:id="64" w:name="_Toc214694851"/>
      <w:r w:rsidRPr="0071392A">
        <w:rPr>
          <w:rFonts w:asciiTheme="minorHAnsi" w:eastAsia="Times New Roman" w:hAnsiTheme="minorHAnsi" w:cstheme="minorHAnsi"/>
          <w:sz w:val="24"/>
        </w:rPr>
        <w:t>Over several decades, the Petitioner has developed robust and efficient processes for customer service, maintenance of distribution infrastructure, Distribution loss management, new connections, billing and collection. These efforts have resulted in the following key achievements:</w:t>
      </w:r>
    </w:p>
    <w:p w14:paraId="19FECBBB" w14:textId="0F3E1587" w:rsidR="006A74B5" w:rsidRPr="00982DCA" w:rsidRDefault="006A74B5" w:rsidP="000B15BC">
      <w:pPr>
        <w:pStyle w:val="ListParagraph"/>
        <w:numPr>
          <w:ilvl w:val="0"/>
          <w:numId w:val="39"/>
        </w:numPr>
        <w:ind w:left="1134"/>
        <w:rPr>
          <w:b/>
          <w:bCs/>
        </w:rPr>
      </w:pPr>
      <w:r w:rsidRPr="00982DCA">
        <w:rPr>
          <w:b/>
          <w:bCs/>
        </w:rPr>
        <w:t>Uninterrupted Power Supply</w:t>
      </w:r>
    </w:p>
    <w:p w14:paraId="5EDA7B41" w14:textId="7B5A0413" w:rsidR="006A74B5" w:rsidRPr="006A74B5" w:rsidRDefault="006A74B5" w:rsidP="006A74B5">
      <w:pPr>
        <w:pStyle w:val="ListParagraph"/>
        <w:ind w:left="1134" w:firstLine="0"/>
        <w:rPr>
          <w:rFonts w:asciiTheme="minorHAnsi" w:eastAsia="Times New Roman" w:hAnsiTheme="minorHAnsi" w:cstheme="minorHAnsi"/>
          <w:sz w:val="24"/>
        </w:rPr>
      </w:pPr>
      <w:r w:rsidRPr="006A74B5">
        <w:rPr>
          <w:rFonts w:asciiTheme="minorHAnsi" w:eastAsia="Times New Roman" w:hAnsiTheme="minorHAnsi" w:cstheme="minorHAnsi"/>
          <w:sz w:val="24"/>
        </w:rPr>
        <w:t xml:space="preserve">The Petitioner has consistently ensured uninterrupted power supply to its consumers, thereby avoiding routine load shedding. In the last five years, the SAIFI value improved from </w:t>
      </w:r>
      <w:r w:rsidRPr="00707724">
        <w:rPr>
          <w:rFonts w:asciiTheme="minorHAnsi" w:eastAsia="Times New Roman" w:hAnsiTheme="minorHAnsi" w:cstheme="minorHAnsi"/>
          <w:sz w:val="24"/>
        </w:rPr>
        <w:t>5.22 in FY 2020-21 to 2.74 in FY 2024-25</w:t>
      </w:r>
      <w:r w:rsidRPr="006A74B5">
        <w:rPr>
          <w:rFonts w:asciiTheme="minorHAnsi" w:eastAsia="Times New Roman" w:hAnsiTheme="minorHAnsi" w:cstheme="minorHAnsi"/>
          <w:sz w:val="24"/>
        </w:rPr>
        <w:t xml:space="preserve">, with negligible planned outages during the previous Control Period. Considering Jamshedpur’s industrial nature, any interruption would result in significant economic losses. The Petitioner remains committed to mitigating factors that could compromise supply continuity. Petitioner continuously evaluates its power sources </w:t>
      </w:r>
      <w:r w:rsidR="005D3632" w:rsidRPr="006A74B5">
        <w:rPr>
          <w:rFonts w:asciiTheme="minorHAnsi" w:eastAsia="Times New Roman" w:hAnsiTheme="minorHAnsi" w:cstheme="minorHAnsi"/>
          <w:sz w:val="24"/>
        </w:rPr>
        <w:t>and has</w:t>
      </w:r>
      <w:r w:rsidRPr="006A74B5">
        <w:rPr>
          <w:rFonts w:asciiTheme="minorHAnsi" w:eastAsia="Times New Roman" w:hAnsiTheme="minorHAnsi" w:cstheme="minorHAnsi"/>
          <w:sz w:val="24"/>
        </w:rPr>
        <w:t xml:space="preserve"> contracted sufficient generating capacities to meet he peak demand of all the consumers in the Licensed area.</w:t>
      </w:r>
    </w:p>
    <w:p w14:paraId="7EB760E6" w14:textId="77777777" w:rsidR="006A74B5" w:rsidRPr="00982DCA" w:rsidRDefault="006A74B5" w:rsidP="000B15BC">
      <w:pPr>
        <w:pStyle w:val="ListParagraph"/>
        <w:numPr>
          <w:ilvl w:val="0"/>
          <w:numId w:val="39"/>
        </w:numPr>
        <w:ind w:left="1134"/>
        <w:rPr>
          <w:b/>
          <w:bCs/>
        </w:rPr>
      </w:pPr>
      <w:r w:rsidRPr="00982DCA">
        <w:rPr>
          <w:b/>
          <w:bCs/>
        </w:rPr>
        <w:t>Quality Power Supply</w:t>
      </w:r>
    </w:p>
    <w:p w14:paraId="5C0D5429" w14:textId="77777777" w:rsidR="006A74B5" w:rsidRPr="006A74B5" w:rsidRDefault="006A74B5" w:rsidP="006A74B5">
      <w:pPr>
        <w:pStyle w:val="ListParagraph"/>
        <w:ind w:left="1134" w:firstLine="0"/>
        <w:rPr>
          <w:rFonts w:asciiTheme="minorHAnsi" w:eastAsia="Times New Roman" w:hAnsiTheme="minorHAnsi" w:cstheme="minorHAnsi"/>
          <w:sz w:val="24"/>
        </w:rPr>
      </w:pPr>
      <w:r w:rsidRPr="006A74B5">
        <w:rPr>
          <w:rFonts w:asciiTheme="minorHAnsi" w:eastAsia="Times New Roman" w:hAnsiTheme="minorHAnsi" w:cstheme="minorHAnsi"/>
          <w:sz w:val="24"/>
        </w:rPr>
        <w:t>The Petitioner provides reliable and high-quality power, minimizing voltage fluctuations, sags, swells, and flicker to prevent consumer losses. To further strengthen power quality monitoring, the Petitioner has proposed a capital scheme for installation of ‘power quality meters’ across its network. Over the year petitioner has shifted to mostly underground and insulated network, which helps in maintaining better quality of supply even during windy and rainy days.</w:t>
      </w:r>
    </w:p>
    <w:p w14:paraId="0662856F" w14:textId="77777777" w:rsidR="006A74B5" w:rsidRPr="00982DCA" w:rsidRDefault="006A74B5" w:rsidP="000B15BC">
      <w:pPr>
        <w:pStyle w:val="ListParagraph"/>
        <w:numPr>
          <w:ilvl w:val="0"/>
          <w:numId w:val="39"/>
        </w:numPr>
        <w:ind w:left="1134"/>
        <w:rPr>
          <w:b/>
          <w:bCs/>
        </w:rPr>
      </w:pPr>
      <w:r w:rsidRPr="00982DCA">
        <w:rPr>
          <w:b/>
          <w:bCs/>
        </w:rPr>
        <w:t>Lower Distribution Losses</w:t>
      </w:r>
    </w:p>
    <w:p w14:paraId="0CA5B351" w14:textId="77777777" w:rsidR="006A74B5" w:rsidRPr="006A74B5" w:rsidRDefault="006A74B5" w:rsidP="006A74B5">
      <w:pPr>
        <w:pStyle w:val="ListParagraph"/>
        <w:ind w:left="1134" w:firstLine="0"/>
        <w:rPr>
          <w:rFonts w:asciiTheme="minorHAnsi" w:eastAsia="Times New Roman" w:hAnsiTheme="minorHAnsi" w:cstheme="minorHAnsi"/>
          <w:sz w:val="24"/>
        </w:rPr>
      </w:pPr>
      <w:r w:rsidRPr="006A74B5">
        <w:rPr>
          <w:rFonts w:asciiTheme="minorHAnsi" w:eastAsia="Times New Roman" w:hAnsiTheme="minorHAnsi" w:cstheme="minorHAnsi"/>
          <w:sz w:val="24"/>
        </w:rPr>
        <w:t>The Petitioner has maintained distribution losses at around 3% during the Control Period, which is among one of the lowest in the country. These achievements are the result of continuously converting unauthorized connections and pilfer to authorized consumers, strengthening network, and installing reliable metering system. Though losses may vary with consumer load patterns, addition of retail consumers, and availability of field staff for theft detection, petitioner has been continuously working to lower Distribution loss levels.</w:t>
      </w:r>
    </w:p>
    <w:p w14:paraId="4BDCE28C" w14:textId="77777777" w:rsidR="006A74B5" w:rsidRPr="00982DCA" w:rsidRDefault="006A74B5" w:rsidP="000B15BC">
      <w:pPr>
        <w:pStyle w:val="ListParagraph"/>
        <w:numPr>
          <w:ilvl w:val="0"/>
          <w:numId w:val="39"/>
        </w:numPr>
        <w:ind w:left="1134"/>
        <w:rPr>
          <w:b/>
          <w:bCs/>
        </w:rPr>
      </w:pPr>
      <w:r w:rsidRPr="00982DCA">
        <w:rPr>
          <w:b/>
          <w:bCs/>
        </w:rPr>
        <w:t>Customer Service</w:t>
      </w:r>
    </w:p>
    <w:p w14:paraId="6544101D" w14:textId="0FDD883B" w:rsidR="00367858" w:rsidRPr="00B60189" w:rsidRDefault="006A74B5" w:rsidP="00B60189">
      <w:pPr>
        <w:pStyle w:val="ListParagraph"/>
        <w:ind w:left="1134" w:firstLine="0"/>
        <w:rPr>
          <w:rFonts w:asciiTheme="minorHAnsi" w:eastAsia="Times New Roman" w:hAnsiTheme="minorHAnsi" w:cstheme="minorHAnsi"/>
          <w:sz w:val="24"/>
        </w:rPr>
      </w:pPr>
      <w:r w:rsidRPr="006A74B5">
        <w:rPr>
          <w:rFonts w:asciiTheme="minorHAnsi" w:eastAsia="Times New Roman" w:hAnsiTheme="minorHAnsi" w:cstheme="minorHAnsi"/>
          <w:sz w:val="24"/>
        </w:rPr>
        <w:t xml:space="preserve">The Petitioner operates a </w:t>
      </w:r>
      <w:r w:rsidRPr="00982DCA">
        <w:rPr>
          <w:rFonts w:asciiTheme="minorHAnsi" w:eastAsia="Times New Roman" w:hAnsiTheme="minorHAnsi" w:cstheme="minorHAnsi"/>
          <w:sz w:val="24"/>
        </w:rPr>
        <w:t>24x7 JUSCO SAHYOG platform</w:t>
      </w:r>
      <w:r w:rsidRPr="006A74B5">
        <w:rPr>
          <w:rFonts w:asciiTheme="minorHAnsi" w:eastAsia="Times New Roman" w:hAnsiTheme="minorHAnsi" w:cstheme="minorHAnsi"/>
          <w:sz w:val="24"/>
        </w:rPr>
        <w:t>, enabling customers to log their complaints and service requests. Feedback is taken for all service requests / complaints attended by field team with respect to its timeline, quality and behavior of staff through well-developed backend processes. This feedback are reviewed and analysed for improvemen</w:t>
      </w:r>
      <w:r w:rsidR="00367858">
        <w:rPr>
          <w:rFonts w:asciiTheme="minorHAnsi" w:eastAsia="Times New Roman" w:hAnsiTheme="minorHAnsi" w:cstheme="minorHAnsi"/>
          <w:sz w:val="24"/>
        </w:rPr>
        <w:t>t</w:t>
      </w:r>
    </w:p>
    <w:p w14:paraId="60447209" w14:textId="4EEC5972" w:rsidR="006A74B5" w:rsidRPr="006A74B5" w:rsidRDefault="006A74B5" w:rsidP="00163453">
      <w:pPr>
        <w:pStyle w:val="ListParagraph"/>
        <w:numPr>
          <w:ilvl w:val="2"/>
          <w:numId w:val="6"/>
        </w:numPr>
        <w:tabs>
          <w:tab w:val="left" w:pos="848"/>
        </w:tabs>
        <w:spacing w:before="116" w:line="264" w:lineRule="auto"/>
        <w:ind w:left="284" w:hanging="567"/>
        <w:rPr>
          <w:rFonts w:asciiTheme="minorHAnsi" w:eastAsia="Times New Roman" w:hAnsiTheme="minorHAnsi" w:cstheme="minorHAnsi"/>
          <w:b/>
          <w:bCs/>
          <w:sz w:val="28"/>
          <w:szCs w:val="24"/>
        </w:rPr>
      </w:pPr>
      <w:r w:rsidRPr="006A74B5">
        <w:rPr>
          <w:rFonts w:asciiTheme="minorHAnsi" w:eastAsia="Times New Roman" w:hAnsiTheme="minorHAnsi" w:cstheme="minorHAnsi"/>
          <w:b/>
          <w:bCs/>
          <w:i/>
          <w:iCs/>
          <w:sz w:val="24"/>
          <w:szCs w:val="24"/>
        </w:rPr>
        <w:t>Challenges and Opportunities</w:t>
      </w:r>
    </w:p>
    <w:p w14:paraId="3CD7A5F3" w14:textId="22D3DBEF" w:rsidR="006A74B5" w:rsidRPr="00E21293" w:rsidRDefault="006A74B5" w:rsidP="00E21293">
      <w:pPr>
        <w:jc w:val="both"/>
        <w:rPr>
          <w:rFonts w:asciiTheme="minorHAnsi" w:hAnsiTheme="minorHAnsi" w:cstheme="minorHAnsi"/>
          <w:sz w:val="24"/>
          <w:szCs w:val="24"/>
        </w:rPr>
      </w:pPr>
      <w:r w:rsidRPr="00E21293">
        <w:rPr>
          <w:rStyle w:val="Heading4Char"/>
          <w:rFonts w:asciiTheme="minorHAnsi" w:hAnsiTheme="minorHAnsi" w:cstheme="minorHAnsi"/>
          <w:b/>
          <w:bCs/>
          <w:i w:val="0"/>
          <w:iCs w:val="0"/>
          <w:color w:val="auto"/>
          <w:sz w:val="24"/>
          <w:szCs w:val="24"/>
        </w:rPr>
        <w:t>Expansion into dense Bustee and Bagan Area</w:t>
      </w:r>
      <w:r w:rsidR="00F3538A" w:rsidRPr="00E21293">
        <w:rPr>
          <w:rStyle w:val="Heading4Char"/>
          <w:rFonts w:asciiTheme="minorHAnsi" w:hAnsiTheme="minorHAnsi" w:cstheme="minorHAnsi"/>
          <w:b/>
          <w:bCs/>
          <w:i w:val="0"/>
          <w:iCs w:val="0"/>
          <w:color w:val="auto"/>
          <w:sz w:val="24"/>
          <w:szCs w:val="24"/>
        </w:rPr>
        <w:t>:</w:t>
      </w:r>
      <w:r w:rsidRPr="00E21293">
        <w:rPr>
          <w:rFonts w:asciiTheme="minorHAnsi" w:hAnsiTheme="minorHAnsi" w:cstheme="minorHAnsi"/>
          <w:sz w:val="24"/>
          <w:szCs w:val="24"/>
        </w:rPr>
        <w:t xml:space="preserve">  With enabling provision of ‘Provisional Power Supply’ in absence of ownership or occupancy, several consumers are approaching the Petitioner for power supply in Bustee and Bagan Area. While this is an opportunity to serve there are related challenges of </w:t>
      </w:r>
      <w:r w:rsidRPr="00E21293">
        <w:rPr>
          <w:rFonts w:asciiTheme="minorHAnsi" w:hAnsiTheme="minorHAnsi" w:cstheme="minorHAnsi"/>
          <w:b/>
          <w:bCs/>
          <w:sz w:val="24"/>
          <w:szCs w:val="24"/>
        </w:rPr>
        <w:t>Right of Way (RoW) constraints</w:t>
      </w:r>
      <w:r w:rsidRPr="00E21293">
        <w:rPr>
          <w:rFonts w:asciiTheme="minorHAnsi" w:hAnsiTheme="minorHAnsi" w:cstheme="minorHAnsi"/>
          <w:sz w:val="24"/>
          <w:szCs w:val="24"/>
        </w:rPr>
        <w:t>, narrow roads, and encroachments, and State Government Subsidy not provided to private distribution company. Dense habitation also complicates disconnection in cases of payment default due to resistance at site.</w:t>
      </w:r>
    </w:p>
    <w:p w14:paraId="38063D96" w14:textId="77777777" w:rsidR="006A74B5" w:rsidRPr="00E21293" w:rsidRDefault="006A74B5" w:rsidP="00E21293">
      <w:pPr>
        <w:jc w:val="both"/>
        <w:rPr>
          <w:rFonts w:asciiTheme="minorHAnsi" w:hAnsiTheme="minorHAnsi" w:cstheme="minorHAnsi"/>
          <w:color w:val="243F60" w:themeColor="accent1" w:themeShade="7F"/>
          <w:sz w:val="24"/>
          <w:szCs w:val="24"/>
        </w:rPr>
      </w:pPr>
      <w:r w:rsidRPr="00E21293">
        <w:rPr>
          <w:rFonts w:asciiTheme="minorHAnsi" w:hAnsiTheme="minorHAnsi" w:cstheme="minorHAnsi"/>
          <w:b/>
          <w:bCs/>
          <w:sz w:val="24"/>
          <w:szCs w:val="24"/>
        </w:rPr>
        <w:t xml:space="preserve">Unsustainable Revenue Gap: </w:t>
      </w:r>
      <w:r w:rsidRPr="00E21293">
        <w:rPr>
          <w:rFonts w:asciiTheme="minorHAnsi" w:hAnsiTheme="minorHAnsi" w:cstheme="minorHAnsi"/>
          <w:sz w:val="24"/>
          <w:szCs w:val="24"/>
        </w:rPr>
        <w:t xml:space="preserve">Due to delays in cost recovery through tariff, the Petitioner faces very high level of  accumulated revenue gap. This gap creates financial strain and imposes future carrying costs on consumers. The Petitioner requests the Hon’ble Commission </w:t>
      </w:r>
      <w:r w:rsidRPr="00E21293">
        <w:rPr>
          <w:rFonts w:asciiTheme="minorHAnsi" w:hAnsiTheme="minorHAnsi" w:cstheme="minorHAnsi"/>
          <w:sz w:val="24"/>
          <w:szCs w:val="24"/>
        </w:rPr>
        <w:lastRenderedPageBreak/>
        <w:t>to consider appropriate tariff adjustments to liquidate this gap.</w:t>
      </w:r>
    </w:p>
    <w:p w14:paraId="627562F4" w14:textId="77777777" w:rsidR="006A74B5" w:rsidRPr="00E21293" w:rsidRDefault="006A74B5" w:rsidP="00E21293">
      <w:pPr>
        <w:jc w:val="both"/>
        <w:rPr>
          <w:rFonts w:asciiTheme="minorHAnsi" w:hAnsiTheme="minorHAnsi" w:cstheme="minorHAnsi"/>
          <w:b/>
          <w:bCs/>
          <w:sz w:val="24"/>
          <w:szCs w:val="24"/>
        </w:rPr>
      </w:pPr>
      <w:r w:rsidRPr="00E21293">
        <w:rPr>
          <w:rFonts w:asciiTheme="minorHAnsi" w:hAnsiTheme="minorHAnsi" w:cstheme="minorHAnsi"/>
          <w:b/>
          <w:bCs/>
          <w:sz w:val="24"/>
          <w:szCs w:val="24"/>
        </w:rPr>
        <w:t>Frequent Contract Demand Changes</w:t>
      </w:r>
    </w:p>
    <w:p w14:paraId="4C622513" w14:textId="77777777" w:rsidR="006A74B5" w:rsidRPr="00E21293" w:rsidRDefault="006A74B5" w:rsidP="00E21293">
      <w:pPr>
        <w:jc w:val="both"/>
        <w:rPr>
          <w:rFonts w:asciiTheme="minorHAnsi" w:hAnsiTheme="minorHAnsi" w:cstheme="minorHAnsi"/>
          <w:sz w:val="24"/>
          <w:szCs w:val="24"/>
        </w:rPr>
      </w:pPr>
      <w:r w:rsidRPr="00E21293">
        <w:rPr>
          <w:rFonts w:asciiTheme="minorHAnsi" w:hAnsiTheme="minorHAnsi" w:cstheme="minorHAnsi"/>
          <w:sz w:val="24"/>
          <w:szCs w:val="24"/>
        </w:rPr>
        <w:t xml:space="preserve">Provisions under the </w:t>
      </w:r>
      <w:r w:rsidRPr="00E21293">
        <w:rPr>
          <w:rFonts w:asciiTheme="minorHAnsi" w:hAnsiTheme="minorHAnsi" w:cstheme="minorHAnsi"/>
          <w:b/>
          <w:bCs/>
          <w:sz w:val="24"/>
          <w:szCs w:val="24"/>
        </w:rPr>
        <w:t>JSERC Distribution Tariff Regulations, 2015</w:t>
      </w:r>
      <w:r w:rsidRPr="00E21293">
        <w:rPr>
          <w:rFonts w:asciiTheme="minorHAnsi" w:hAnsiTheme="minorHAnsi" w:cstheme="minorHAnsi"/>
          <w:sz w:val="24"/>
          <w:szCs w:val="24"/>
        </w:rPr>
        <w:t xml:space="preserve"> have led to frequent requests for contract demand changes by Industrial consumers. Since firm power sourcing decisions are long-term, the Petitioner proposes specifying a </w:t>
      </w:r>
      <w:r w:rsidRPr="00E21293">
        <w:rPr>
          <w:rFonts w:asciiTheme="minorHAnsi" w:hAnsiTheme="minorHAnsi" w:cstheme="minorHAnsi"/>
          <w:b/>
          <w:bCs/>
          <w:sz w:val="24"/>
          <w:szCs w:val="24"/>
        </w:rPr>
        <w:t>minimum timeline for HT load changes</w:t>
      </w:r>
      <w:r w:rsidRPr="00E21293">
        <w:rPr>
          <w:rFonts w:asciiTheme="minorHAnsi" w:hAnsiTheme="minorHAnsi" w:cstheme="minorHAnsi"/>
          <w:sz w:val="24"/>
          <w:szCs w:val="24"/>
        </w:rPr>
        <w:t xml:space="preserve"> to prevent misuse of regulatory provisions.</w:t>
      </w:r>
    </w:p>
    <w:p w14:paraId="6C351C19" w14:textId="77777777" w:rsidR="006A74B5" w:rsidRPr="00E21293" w:rsidRDefault="006A74B5" w:rsidP="00E21293">
      <w:pPr>
        <w:jc w:val="both"/>
        <w:rPr>
          <w:rFonts w:asciiTheme="minorHAnsi" w:hAnsiTheme="minorHAnsi" w:cstheme="minorHAnsi"/>
          <w:b/>
          <w:bCs/>
          <w:sz w:val="24"/>
          <w:szCs w:val="24"/>
        </w:rPr>
      </w:pPr>
      <w:r w:rsidRPr="00E21293">
        <w:rPr>
          <w:rFonts w:asciiTheme="minorHAnsi" w:hAnsiTheme="minorHAnsi" w:cstheme="minorHAnsi"/>
          <w:b/>
          <w:bCs/>
          <w:sz w:val="24"/>
          <w:szCs w:val="24"/>
        </w:rPr>
        <w:t>Increasing RPO Compliance</w:t>
      </w:r>
    </w:p>
    <w:p w14:paraId="4C83CEE3" w14:textId="5A162BF0" w:rsidR="006A74B5" w:rsidRPr="006A74B5" w:rsidRDefault="006A74B5" w:rsidP="00E21293">
      <w:pPr>
        <w:jc w:val="both"/>
      </w:pPr>
      <w:r w:rsidRPr="00E21293">
        <w:rPr>
          <w:rFonts w:asciiTheme="minorHAnsi" w:hAnsiTheme="minorHAnsi" w:cstheme="minorHAnsi"/>
          <w:sz w:val="24"/>
          <w:szCs w:val="24"/>
        </w:rPr>
        <w:t xml:space="preserve">Rising Renewable Purchase Obligation (RPO) requirements are adding to Power Purchase cost because of stranded capacity of contracted generating units and intermittent / non uniform nature of RE sources. Petitioner plans to source </w:t>
      </w:r>
      <w:r w:rsidRPr="00E21293">
        <w:rPr>
          <w:rFonts w:asciiTheme="minorHAnsi" w:hAnsiTheme="minorHAnsi" w:cstheme="minorHAnsi"/>
          <w:b/>
          <w:bCs/>
          <w:sz w:val="24"/>
          <w:szCs w:val="24"/>
        </w:rPr>
        <w:t>50 MW of solar power from SECI starting November 202</w:t>
      </w:r>
      <w:r w:rsidR="00F3538A" w:rsidRPr="00E21293">
        <w:rPr>
          <w:rFonts w:asciiTheme="minorHAnsi" w:hAnsiTheme="minorHAnsi" w:cstheme="minorHAnsi"/>
          <w:b/>
          <w:bCs/>
          <w:sz w:val="24"/>
          <w:szCs w:val="24"/>
        </w:rPr>
        <w:t>7</w:t>
      </w:r>
      <w:r w:rsidRPr="006A74B5">
        <w:t>.</w:t>
      </w:r>
    </w:p>
    <w:p w14:paraId="6D02E7F7" w14:textId="65A86AEC" w:rsidR="00895549" w:rsidRPr="001955E0" w:rsidRDefault="003538AA" w:rsidP="000B15BC">
      <w:pPr>
        <w:pStyle w:val="ListParagraph"/>
        <w:numPr>
          <w:ilvl w:val="1"/>
          <w:numId w:val="24"/>
        </w:numPr>
        <w:tabs>
          <w:tab w:val="left" w:pos="848"/>
        </w:tabs>
        <w:spacing w:before="151" w:line="273" w:lineRule="auto"/>
        <w:ind w:left="0" w:right="381"/>
        <w:rPr>
          <w:rFonts w:asciiTheme="minorHAnsi" w:hAnsiTheme="minorHAnsi" w:cstheme="minorHAnsi"/>
          <w:sz w:val="24"/>
          <w:szCs w:val="24"/>
        </w:rPr>
      </w:pPr>
      <w:bookmarkStart w:id="65" w:name="_Toc215183437"/>
      <w:r w:rsidRPr="001955E0">
        <w:rPr>
          <w:rStyle w:val="Heading2Char"/>
          <w:rFonts w:asciiTheme="minorHAnsi" w:hAnsiTheme="minorHAnsi" w:cstheme="minorHAnsi"/>
        </w:rPr>
        <w:t xml:space="preserve">Objective of this </w:t>
      </w:r>
      <w:r w:rsidR="001344F6" w:rsidRPr="001955E0">
        <w:rPr>
          <w:rStyle w:val="Heading2Char"/>
          <w:rFonts w:asciiTheme="minorHAnsi" w:hAnsiTheme="minorHAnsi" w:cstheme="minorHAnsi"/>
        </w:rPr>
        <w:t>Petition</w:t>
      </w:r>
      <w:bookmarkEnd w:id="65"/>
      <w:r w:rsidR="001344F6" w:rsidRPr="001955E0">
        <w:rPr>
          <w:rFonts w:asciiTheme="minorHAnsi" w:hAnsiTheme="minorHAnsi" w:cstheme="minorHAnsi"/>
        </w:rPr>
        <w:t>: -</w:t>
      </w:r>
      <w:bookmarkEnd w:id="64"/>
    </w:p>
    <w:p w14:paraId="6D02E7F8" w14:textId="624DBDB9" w:rsidR="00895549" w:rsidRPr="00443FA7" w:rsidRDefault="003538AA" w:rsidP="000B15BC">
      <w:pPr>
        <w:pStyle w:val="ListParagraph"/>
        <w:numPr>
          <w:ilvl w:val="2"/>
          <w:numId w:val="40"/>
        </w:numPr>
        <w:tabs>
          <w:tab w:val="left" w:pos="1276"/>
        </w:tabs>
        <w:spacing w:before="155" w:line="271" w:lineRule="auto"/>
        <w:ind w:left="0"/>
        <w:rPr>
          <w:rFonts w:asciiTheme="minorHAnsi" w:hAnsiTheme="minorHAnsi" w:cstheme="minorHAnsi"/>
          <w:sz w:val="24"/>
          <w:szCs w:val="24"/>
        </w:rPr>
      </w:pPr>
      <w:r w:rsidRPr="00443FA7">
        <w:rPr>
          <w:rFonts w:asciiTheme="minorHAnsi" w:hAnsiTheme="minorHAnsi" w:cstheme="minorHAnsi"/>
          <w:sz w:val="24"/>
          <w:szCs w:val="24"/>
        </w:rPr>
        <w:t>The Hon’ble Commission, in exercise of the powers conferred by the EA 2003, notified the Jharkhand State Electricity Regulatory Commission (Terms and Conditions for Determination of Distribution Tariff) Regulations, 202</w:t>
      </w:r>
      <w:r w:rsidR="001F71C4" w:rsidRPr="00443FA7">
        <w:rPr>
          <w:rFonts w:asciiTheme="minorHAnsi" w:hAnsiTheme="minorHAnsi" w:cstheme="minorHAnsi"/>
          <w:sz w:val="24"/>
          <w:szCs w:val="24"/>
        </w:rPr>
        <w:t>5</w:t>
      </w:r>
      <w:r w:rsidRPr="00443FA7">
        <w:rPr>
          <w:rFonts w:asciiTheme="minorHAnsi" w:hAnsiTheme="minorHAnsi" w:cstheme="minorHAnsi"/>
          <w:sz w:val="24"/>
          <w:szCs w:val="24"/>
        </w:rPr>
        <w:t>.</w:t>
      </w:r>
    </w:p>
    <w:p w14:paraId="6D02E7F9" w14:textId="3364087F" w:rsidR="00895549" w:rsidRPr="00443FA7" w:rsidRDefault="003538AA" w:rsidP="000B15BC">
      <w:pPr>
        <w:pStyle w:val="ListParagraph"/>
        <w:tabs>
          <w:tab w:val="left" w:pos="1276"/>
        </w:tabs>
        <w:spacing w:before="155" w:line="271" w:lineRule="auto"/>
        <w:ind w:left="0" w:firstLine="0"/>
        <w:rPr>
          <w:rFonts w:asciiTheme="minorHAnsi" w:hAnsiTheme="minorHAnsi" w:cstheme="minorHAnsi"/>
          <w:sz w:val="24"/>
          <w:szCs w:val="24"/>
        </w:rPr>
      </w:pPr>
      <w:r w:rsidRPr="00443FA7">
        <w:rPr>
          <w:rFonts w:asciiTheme="minorHAnsi" w:hAnsiTheme="minorHAnsi" w:cstheme="minorHAnsi"/>
          <w:sz w:val="24"/>
          <w:szCs w:val="24"/>
        </w:rPr>
        <w:t>Regulation</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6.9 of JSERC (Terms &amp; Conditions for Determination of Distribution Tariff) Regulations, 202</w:t>
      </w:r>
      <w:r w:rsidR="00E47D0B" w:rsidRPr="00443FA7">
        <w:rPr>
          <w:rFonts w:asciiTheme="minorHAnsi" w:hAnsiTheme="minorHAnsi" w:cstheme="minorHAnsi"/>
          <w:sz w:val="24"/>
          <w:szCs w:val="24"/>
        </w:rPr>
        <w:t>5</w:t>
      </w:r>
      <w:r w:rsidRPr="00443FA7">
        <w:rPr>
          <w:rFonts w:asciiTheme="minorHAnsi" w:hAnsiTheme="minorHAnsi" w:cstheme="minorHAnsi"/>
          <w:sz w:val="24"/>
          <w:szCs w:val="24"/>
        </w:rPr>
        <w:t xml:space="preserve"> (hereafter referred as </w:t>
      </w:r>
      <w:r w:rsidR="00887116" w:rsidRPr="00443FA7">
        <w:rPr>
          <w:rFonts w:asciiTheme="minorHAnsi" w:hAnsiTheme="minorHAnsi" w:cstheme="minorHAnsi"/>
          <w:sz w:val="24"/>
          <w:szCs w:val="24"/>
        </w:rPr>
        <w:t>JSERC (Terms and Conditions for Determination of Distribution Tariff) Regulations, 2025</w:t>
      </w:r>
      <w:r w:rsidRPr="00443FA7">
        <w:rPr>
          <w:rFonts w:asciiTheme="minorHAnsi" w:hAnsiTheme="minorHAnsi" w:cstheme="minorHAnsi"/>
          <w:sz w:val="24"/>
          <w:szCs w:val="24"/>
        </w:rPr>
        <w:t>) states that:</w:t>
      </w:r>
    </w:p>
    <w:p w14:paraId="6D02E7FB" w14:textId="0AF9D136" w:rsidR="00895549" w:rsidRPr="00163453" w:rsidRDefault="003538AA" w:rsidP="00163453">
      <w:pPr>
        <w:shd w:val="clear" w:color="auto" w:fill="FFFFFF" w:themeFill="background1"/>
        <w:tabs>
          <w:tab w:val="left" w:pos="1276"/>
        </w:tabs>
        <w:spacing w:before="82" w:line="278" w:lineRule="auto"/>
        <w:jc w:val="both"/>
        <w:rPr>
          <w:rFonts w:asciiTheme="minorHAnsi" w:hAnsiTheme="minorHAnsi" w:cstheme="minorHAnsi"/>
          <w:i/>
          <w:sz w:val="24"/>
          <w:szCs w:val="24"/>
        </w:rPr>
      </w:pPr>
      <w:r w:rsidRPr="00443FA7">
        <w:rPr>
          <w:rFonts w:asciiTheme="minorHAnsi" w:hAnsiTheme="minorHAnsi" w:cstheme="minorHAnsi"/>
          <w:i/>
          <w:sz w:val="24"/>
          <w:szCs w:val="24"/>
        </w:rPr>
        <w:t>“Each licensee shall file for the Commission approval a Business Plan approved by its authorized signatory, as per the timelines specified in Section 11 of these Regulations; “</w:t>
      </w:r>
      <w:r w:rsidRPr="00443FA7">
        <w:rPr>
          <w:rFonts w:asciiTheme="minorHAnsi" w:hAnsiTheme="minorHAnsi" w:cstheme="minorHAnsi"/>
          <w:sz w:val="24"/>
          <w:szCs w:val="24"/>
        </w:rPr>
        <w:t xml:space="preserve">Further Regulations 6.10 and 6.11 of </w:t>
      </w:r>
      <w:r w:rsidR="005B247D" w:rsidRPr="00443FA7">
        <w:rPr>
          <w:rFonts w:asciiTheme="minorHAnsi" w:hAnsiTheme="minorHAnsi" w:cstheme="minorHAnsi"/>
          <w:sz w:val="24"/>
          <w:szCs w:val="24"/>
        </w:rPr>
        <w:t>JSERC (Terms and Conditions for Determination of Distribution Tariff) Regulations, 2025</w:t>
      </w:r>
      <w:r w:rsidRPr="00443FA7">
        <w:rPr>
          <w:rFonts w:asciiTheme="minorHAnsi" w:hAnsiTheme="minorHAnsi" w:cstheme="minorHAnsi"/>
          <w:sz w:val="24"/>
          <w:szCs w:val="24"/>
        </w:rPr>
        <w:t>states that:</w:t>
      </w:r>
    </w:p>
    <w:p w14:paraId="6D02E7FD" w14:textId="234923B9" w:rsidR="00895549" w:rsidRPr="00443FA7" w:rsidRDefault="003538AA" w:rsidP="00BD41C8">
      <w:pPr>
        <w:shd w:val="clear" w:color="auto" w:fill="FFFFFF" w:themeFill="background1"/>
        <w:tabs>
          <w:tab w:val="left" w:pos="1276"/>
        </w:tabs>
        <w:spacing w:before="88" w:line="276" w:lineRule="auto"/>
        <w:jc w:val="both"/>
        <w:rPr>
          <w:rFonts w:asciiTheme="minorHAnsi" w:hAnsiTheme="minorHAnsi" w:cstheme="minorHAnsi"/>
          <w:i/>
          <w:sz w:val="24"/>
          <w:szCs w:val="24"/>
        </w:rPr>
      </w:pPr>
      <w:r w:rsidRPr="00443FA7">
        <w:rPr>
          <w:rFonts w:asciiTheme="minorHAnsi" w:hAnsiTheme="minorHAnsi" w:cstheme="minorHAnsi"/>
          <w:i/>
          <w:sz w:val="24"/>
          <w:szCs w:val="24"/>
        </w:rPr>
        <w:t>“…6.10</w:t>
      </w:r>
      <w:r w:rsidRPr="00443FA7">
        <w:rPr>
          <w:rFonts w:asciiTheme="minorHAnsi" w:hAnsiTheme="minorHAnsi" w:cstheme="minorHAnsi"/>
          <w:i/>
          <w:spacing w:val="40"/>
          <w:sz w:val="24"/>
          <w:szCs w:val="24"/>
        </w:rPr>
        <w:t xml:space="preserve"> </w:t>
      </w:r>
      <w:r w:rsidRPr="00443FA7">
        <w:rPr>
          <w:rFonts w:asciiTheme="minorHAnsi" w:hAnsiTheme="minorHAnsi" w:cstheme="minorHAnsi"/>
          <w:i/>
          <w:sz w:val="24"/>
          <w:szCs w:val="24"/>
        </w:rPr>
        <w:t>The Business Plan shall be filed separately for the Retail Supply and Wheeling</w:t>
      </w:r>
      <w:r w:rsidRPr="00443FA7">
        <w:rPr>
          <w:rFonts w:asciiTheme="minorHAnsi" w:hAnsiTheme="minorHAnsi" w:cstheme="minorHAnsi"/>
          <w:i/>
          <w:spacing w:val="-10"/>
          <w:sz w:val="24"/>
          <w:szCs w:val="24"/>
        </w:rPr>
        <w:t xml:space="preserve"> </w:t>
      </w:r>
      <w:r w:rsidRPr="00443FA7">
        <w:rPr>
          <w:rFonts w:asciiTheme="minorHAnsi" w:hAnsiTheme="minorHAnsi" w:cstheme="minorHAnsi"/>
          <w:i/>
          <w:sz w:val="24"/>
          <w:szCs w:val="24"/>
        </w:rPr>
        <w:t>Business.</w:t>
      </w:r>
      <w:r w:rsidRPr="00443FA7">
        <w:rPr>
          <w:rFonts w:asciiTheme="minorHAnsi" w:hAnsiTheme="minorHAnsi" w:cstheme="minorHAnsi"/>
          <w:i/>
          <w:spacing w:val="-10"/>
          <w:sz w:val="24"/>
          <w:szCs w:val="24"/>
        </w:rPr>
        <w:t xml:space="preserve"> </w:t>
      </w:r>
      <w:r w:rsidRPr="00443FA7">
        <w:rPr>
          <w:rFonts w:asciiTheme="minorHAnsi" w:hAnsiTheme="minorHAnsi" w:cstheme="minorHAnsi"/>
          <w:i/>
          <w:sz w:val="24"/>
          <w:szCs w:val="24"/>
        </w:rPr>
        <w:t>As</w:t>
      </w:r>
      <w:r w:rsidRPr="00443FA7">
        <w:rPr>
          <w:rFonts w:asciiTheme="minorHAnsi" w:hAnsiTheme="minorHAnsi" w:cstheme="minorHAnsi"/>
          <w:i/>
          <w:spacing w:val="-10"/>
          <w:sz w:val="24"/>
          <w:szCs w:val="24"/>
        </w:rPr>
        <w:t xml:space="preserve"> </w:t>
      </w:r>
      <w:r w:rsidRPr="00443FA7">
        <w:rPr>
          <w:rFonts w:asciiTheme="minorHAnsi" w:hAnsiTheme="minorHAnsi" w:cstheme="minorHAnsi"/>
          <w:i/>
          <w:sz w:val="24"/>
          <w:szCs w:val="24"/>
        </w:rPr>
        <w:t>specified</w:t>
      </w:r>
      <w:r w:rsidRPr="00443FA7">
        <w:rPr>
          <w:rFonts w:asciiTheme="minorHAnsi" w:hAnsiTheme="minorHAnsi" w:cstheme="minorHAnsi"/>
          <w:i/>
          <w:spacing w:val="-11"/>
          <w:sz w:val="24"/>
          <w:szCs w:val="24"/>
        </w:rPr>
        <w:t xml:space="preserve"> </w:t>
      </w:r>
      <w:r w:rsidRPr="00443FA7">
        <w:rPr>
          <w:rFonts w:asciiTheme="minorHAnsi" w:hAnsiTheme="minorHAnsi" w:cstheme="minorHAnsi"/>
          <w:i/>
          <w:sz w:val="24"/>
          <w:szCs w:val="24"/>
        </w:rPr>
        <w:t>in</w:t>
      </w:r>
      <w:r w:rsidRPr="00443FA7">
        <w:rPr>
          <w:rFonts w:asciiTheme="minorHAnsi" w:hAnsiTheme="minorHAnsi" w:cstheme="minorHAnsi"/>
          <w:i/>
          <w:spacing w:val="-9"/>
          <w:sz w:val="24"/>
          <w:szCs w:val="24"/>
        </w:rPr>
        <w:t xml:space="preserve"> </w:t>
      </w:r>
      <w:r w:rsidRPr="00443FA7">
        <w:rPr>
          <w:rFonts w:asciiTheme="minorHAnsi" w:hAnsiTheme="minorHAnsi" w:cstheme="minorHAnsi"/>
          <w:i/>
          <w:sz w:val="24"/>
          <w:szCs w:val="24"/>
        </w:rPr>
        <w:t>Clause</w:t>
      </w:r>
      <w:r w:rsidRPr="00443FA7">
        <w:rPr>
          <w:rFonts w:asciiTheme="minorHAnsi" w:hAnsiTheme="minorHAnsi" w:cstheme="minorHAnsi"/>
          <w:i/>
          <w:spacing w:val="-10"/>
          <w:sz w:val="24"/>
          <w:szCs w:val="24"/>
        </w:rPr>
        <w:t xml:space="preserve"> </w:t>
      </w:r>
      <w:r w:rsidRPr="00443FA7">
        <w:rPr>
          <w:rFonts w:asciiTheme="minorHAnsi" w:hAnsiTheme="minorHAnsi" w:cstheme="minorHAnsi"/>
          <w:i/>
          <w:sz w:val="24"/>
          <w:szCs w:val="24"/>
        </w:rPr>
        <w:t>6.7</w:t>
      </w:r>
      <w:r w:rsidRPr="00443FA7">
        <w:rPr>
          <w:rFonts w:asciiTheme="minorHAnsi" w:hAnsiTheme="minorHAnsi" w:cstheme="minorHAnsi"/>
          <w:i/>
          <w:spacing w:val="-9"/>
          <w:sz w:val="24"/>
          <w:szCs w:val="24"/>
        </w:rPr>
        <w:t xml:space="preserve"> </w:t>
      </w:r>
      <w:r w:rsidRPr="00443FA7">
        <w:rPr>
          <w:rFonts w:asciiTheme="minorHAnsi" w:hAnsiTheme="minorHAnsi" w:cstheme="minorHAnsi"/>
          <w:i/>
          <w:sz w:val="24"/>
          <w:szCs w:val="24"/>
        </w:rPr>
        <w:t>of</w:t>
      </w:r>
      <w:r w:rsidRPr="00443FA7">
        <w:rPr>
          <w:rFonts w:asciiTheme="minorHAnsi" w:hAnsiTheme="minorHAnsi" w:cstheme="minorHAnsi"/>
          <w:i/>
          <w:spacing w:val="-10"/>
          <w:sz w:val="24"/>
          <w:szCs w:val="24"/>
        </w:rPr>
        <w:t xml:space="preserve"> </w:t>
      </w:r>
      <w:r w:rsidRPr="00443FA7">
        <w:rPr>
          <w:rFonts w:asciiTheme="minorHAnsi" w:hAnsiTheme="minorHAnsi" w:cstheme="minorHAnsi"/>
          <w:i/>
          <w:sz w:val="24"/>
          <w:szCs w:val="24"/>
        </w:rPr>
        <w:t>these</w:t>
      </w:r>
      <w:r w:rsidRPr="00443FA7">
        <w:rPr>
          <w:rFonts w:asciiTheme="minorHAnsi" w:hAnsiTheme="minorHAnsi" w:cstheme="minorHAnsi"/>
          <w:i/>
          <w:spacing w:val="-10"/>
          <w:sz w:val="24"/>
          <w:szCs w:val="24"/>
        </w:rPr>
        <w:t xml:space="preserve"> </w:t>
      </w:r>
      <w:r w:rsidRPr="00443FA7">
        <w:rPr>
          <w:rFonts w:asciiTheme="minorHAnsi" w:hAnsiTheme="minorHAnsi" w:cstheme="minorHAnsi"/>
          <w:i/>
          <w:sz w:val="24"/>
          <w:szCs w:val="24"/>
        </w:rPr>
        <w:t>Regulations,</w:t>
      </w:r>
      <w:r w:rsidRPr="00443FA7">
        <w:rPr>
          <w:rFonts w:asciiTheme="minorHAnsi" w:hAnsiTheme="minorHAnsi" w:cstheme="minorHAnsi"/>
          <w:i/>
          <w:spacing w:val="-10"/>
          <w:sz w:val="24"/>
          <w:szCs w:val="24"/>
        </w:rPr>
        <w:t xml:space="preserve"> </w:t>
      </w:r>
      <w:r w:rsidRPr="00443FA7">
        <w:rPr>
          <w:rFonts w:asciiTheme="minorHAnsi" w:hAnsiTheme="minorHAnsi" w:cstheme="minorHAnsi"/>
          <w:i/>
          <w:sz w:val="24"/>
          <w:szCs w:val="24"/>
        </w:rPr>
        <w:t>in</w:t>
      </w:r>
      <w:r w:rsidRPr="00443FA7">
        <w:rPr>
          <w:rFonts w:asciiTheme="minorHAnsi" w:hAnsiTheme="minorHAnsi" w:cstheme="minorHAnsi"/>
          <w:i/>
          <w:spacing w:val="-9"/>
          <w:sz w:val="24"/>
          <w:szCs w:val="24"/>
        </w:rPr>
        <w:t xml:space="preserve"> </w:t>
      </w:r>
      <w:r w:rsidRPr="00443FA7">
        <w:rPr>
          <w:rFonts w:asciiTheme="minorHAnsi" w:hAnsiTheme="minorHAnsi" w:cstheme="minorHAnsi"/>
          <w:i/>
          <w:sz w:val="24"/>
          <w:szCs w:val="24"/>
        </w:rPr>
        <w:t>the</w:t>
      </w:r>
      <w:r w:rsidRPr="00443FA7">
        <w:rPr>
          <w:rFonts w:asciiTheme="minorHAnsi" w:hAnsiTheme="minorHAnsi" w:cstheme="minorHAnsi"/>
          <w:i/>
          <w:spacing w:val="-12"/>
          <w:sz w:val="24"/>
          <w:szCs w:val="24"/>
        </w:rPr>
        <w:t xml:space="preserve"> </w:t>
      </w:r>
      <w:r w:rsidRPr="00443FA7">
        <w:rPr>
          <w:rFonts w:asciiTheme="minorHAnsi" w:hAnsiTheme="minorHAnsi" w:cstheme="minorHAnsi"/>
          <w:i/>
          <w:sz w:val="24"/>
          <w:szCs w:val="24"/>
        </w:rPr>
        <w:t>absence of segregated accounts for the two Businesses, the Licensee shall prepare an allocation</w:t>
      </w:r>
      <w:r w:rsidRPr="00443FA7">
        <w:rPr>
          <w:rFonts w:asciiTheme="minorHAnsi" w:hAnsiTheme="minorHAnsi" w:cstheme="minorHAnsi"/>
          <w:i/>
          <w:spacing w:val="44"/>
          <w:sz w:val="24"/>
          <w:szCs w:val="24"/>
        </w:rPr>
        <w:t xml:space="preserve">  </w:t>
      </w:r>
      <w:r w:rsidRPr="00443FA7">
        <w:rPr>
          <w:rFonts w:asciiTheme="minorHAnsi" w:hAnsiTheme="minorHAnsi" w:cstheme="minorHAnsi"/>
          <w:i/>
          <w:sz w:val="24"/>
          <w:szCs w:val="24"/>
        </w:rPr>
        <w:t>statement</w:t>
      </w:r>
      <w:r w:rsidRPr="00443FA7">
        <w:rPr>
          <w:rFonts w:asciiTheme="minorHAnsi" w:hAnsiTheme="minorHAnsi" w:cstheme="minorHAnsi"/>
          <w:i/>
          <w:spacing w:val="43"/>
          <w:sz w:val="24"/>
          <w:szCs w:val="24"/>
        </w:rPr>
        <w:t xml:space="preserve">  </w:t>
      </w:r>
      <w:r w:rsidRPr="00443FA7">
        <w:rPr>
          <w:rFonts w:asciiTheme="minorHAnsi" w:hAnsiTheme="minorHAnsi" w:cstheme="minorHAnsi"/>
          <w:i/>
          <w:sz w:val="24"/>
          <w:szCs w:val="24"/>
        </w:rPr>
        <w:t>and</w:t>
      </w:r>
      <w:r w:rsidRPr="00443FA7">
        <w:rPr>
          <w:rFonts w:asciiTheme="minorHAnsi" w:hAnsiTheme="minorHAnsi" w:cstheme="minorHAnsi"/>
          <w:i/>
          <w:spacing w:val="43"/>
          <w:sz w:val="24"/>
          <w:szCs w:val="24"/>
        </w:rPr>
        <w:t xml:space="preserve">  </w:t>
      </w:r>
      <w:r w:rsidRPr="00443FA7">
        <w:rPr>
          <w:rFonts w:asciiTheme="minorHAnsi" w:hAnsiTheme="minorHAnsi" w:cstheme="minorHAnsi"/>
          <w:i/>
          <w:sz w:val="24"/>
          <w:szCs w:val="24"/>
        </w:rPr>
        <w:t>submit</w:t>
      </w:r>
      <w:r w:rsidRPr="00443FA7">
        <w:rPr>
          <w:rFonts w:asciiTheme="minorHAnsi" w:hAnsiTheme="minorHAnsi" w:cstheme="minorHAnsi"/>
          <w:i/>
          <w:spacing w:val="43"/>
          <w:sz w:val="24"/>
          <w:szCs w:val="24"/>
        </w:rPr>
        <w:t xml:space="preserve">  </w:t>
      </w:r>
      <w:r w:rsidRPr="00443FA7">
        <w:rPr>
          <w:rFonts w:asciiTheme="minorHAnsi" w:hAnsiTheme="minorHAnsi" w:cstheme="minorHAnsi"/>
          <w:i/>
          <w:sz w:val="24"/>
          <w:szCs w:val="24"/>
        </w:rPr>
        <w:t>the</w:t>
      </w:r>
      <w:r w:rsidRPr="00443FA7">
        <w:rPr>
          <w:rFonts w:asciiTheme="minorHAnsi" w:hAnsiTheme="minorHAnsi" w:cstheme="minorHAnsi"/>
          <w:i/>
          <w:spacing w:val="44"/>
          <w:sz w:val="24"/>
          <w:szCs w:val="24"/>
        </w:rPr>
        <w:t xml:space="preserve">  </w:t>
      </w:r>
      <w:r w:rsidRPr="00443FA7">
        <w:rPr>
          <w:rFonts w:asciiTheme="minorHAnsi" w:hAnsiTheme="minorHAnsi" w:cstheme="minorHAnsi"/>
          <w:i/>
          <w:sz w:val="24"/>
          <w:szCs w:val="24"/>
        </w:rPr>
        <w:t>same</w:t>
      </w:r>
      <w:r w:rsidRPr="00443FA7">
        <w:rPr>
          <w:rFonts w:asciiTheme="minorHAnsi" w:hAnsiTheme="minorHAnsi" w:cstheme="minorHAnsi"/>
          <w:i/>
          <w:spacing w:val="44"/>
          <w:sz w:val="24"/>
          <w:szCs w:val="24"/>
        </w:rPr>
        <w:t xml:space="preserve">  </w:t>
      </w:r>
      <w:r w:rsidRPr="00443FA7">
        <w:rPr>
          <w:rFonts w:asciiTheme="minorHAnsi" w:hAnsiTheme="minorHAnsi" w:cstheme="minorHAnsi"/>
          <w:i/>
          <w:sz w:val="24"/>
          <w:szCs w:val="24"/>
        </w:rPr>
        <w:t>with</w:t>
      </w:r>
      <w:r w:rsidRPr="00443FA7">
        <w:rPr>
          <w:rFonts w:asciiTheme="minorHAnsi" w:hAnsiTheme="minorHAnsi" w:cstheme="minorHAnsi"/>
          <w:i/>
          <w:spacing w:val="44"/>
          <w:sz w:val="24"/>
          <w:szCs w:val="24"/>
        </w:rPr>
        <w:t xml:space="preserve">  </w:t>
      </w:r>
      <w:r w:rsidRPr="00443FA7">
        <w:rPr>
          <w:rFonts w:asciiTheme="minorHAnsi" w:hAnsiTheme="minorHAnsi" w:cstheme="minorHAnsi"/>
          <w:i/>
          <w:sz w:val="24"/>
          <w:szCs w:val="24"/>
        </w:rPr>
        <w:t>the</w:t>
      </w:r>
      <w:r w:rsidRPr="00443FA7">
        <w:rPr>
          <w:rFonts w:asciiTheme="minorHAnsi" w:hAnsiTheme="minorHAnsi" w:cstheme="minorHAnsi"/>
          <w:i/>
          <w:spacing w:val="44"/>
          <w:sz w:val="24"/>
          <w:szCs w:val="24"/>
        </w:rPr>
        <w:t xml:space="preserve">  </w:t>
      </w:r>
      <w:r w:rsidRPr="00443FA7">
        <w:rPr>
          <w:rFonts w:asciiTheme="minorHAnsi" w:hAnsiTheme="minorHAnsi" w:cstheme="minorHAnsi"/>
          <w:i/>
          <w:sz w:val="24"/>
          <w:szCs w:val="24"/>
        </w:rPr>
        <w:t>Business</w:t>
      </w:r>
      <w:r w:rsidRPr="00443FA7">
        <w:rPr>
          <w:rFonts w:asciiTheme="minorHAnsi" w:hAnsiTheme="minorHAnsi" w:cstheme="minorHAnsi"/>
          <w:i/>
          <w:spacing w:val="42"/>
          <w:sz w:val="24"/>
          <w:szCs w:val="24"/>
        </w:rPr>
        <w:t xml:space="preserve">  </w:t>
      </w:r>
      <w:r w:rsidRPr="00443FA7">
        <w:rPr>
          <w:rFonts w:asciiTheme="minorHAnsi" w:hAnsiTheme="minorHAnsi" w:cstheme="minorHAnsi"/>
          <w:i/>
          <w:spacing w:val="-2"/>
          <w:sz w:val="24"/>
          <w:szCs w:val="24"/>
        </w:rPr>
        <w:t>Plan.”</w:t>
      </w:r>
    </w:p>
    <w:p w14:paraId="48BE9F01" w14:textId="608DF542" w:rsidR="00A96A14" w:rsidRDefault="003538AA" w:rsidP="00BD41C8">
      <w:pPr>
        <w:shd w:val="clear" w:color="auto" w:fill="FFFFFF" w:themeFill="background1"/>
        <w:tabs>
          <w:tab w:val="left" w:pos="1276"/>
        </w:tabs>
        <w:spacing w:line="278" w:lineRule="auto"/>
        <w:jc w:val="both"/>
        <w:rPr>
          <w:rFonts w:asciiTheme="minorHAnsi" w:hAnsiTheme="minorHAnsi" w:cstheme="minorHAnsi"/>
          <w:i/>
          <w:sz w:val="24"/>
          <w:szCs w:val="24"/>
        </w:rPr>
      </w:pPr>
      <w:r w:rsidRPr="00443FA7">
        <w:rPr>
          <w:rFonts w:asciiTheme="minorHAnsi" w:hAnsiTheme="minorHAnsi" w:cstheme="minorHAnsi"/>
          <w:i/>
          <w:sz w:val="24"/>
          <w:szCs w:val="24"/>
        </w:rPr>
        <w:t>“..6.11 The business plan shall be for the entire Control Period and shall inter- alia contain:</w:t>
      </w:r>
    </w:p>
    <w:p w14:paraId="199B5A3D" w14:textId="77777777" w:rsidR="00F07C25" w:rsidRPr="00443FA7" w:rsidRDefault="00F07C25" w:rsidP="00BD41C8">
      <w:pPr>
        <w:shd w:val="clear" w:color="auto" w:fill="FFFFFF" w:themeFill="background1"/>
        <w:tabs>
          <w:tab w:val="left" w:pos="1276"/>
        </w:tabs>
        <w:spacing w:line="278" w:lineRule="auto"/>
        <w:jc w:val="both"/>
        <w:rPr>
          <w:rFonts w:asciiTheme="minorHAnsi" w:hAnsiTheme="minorHAnsi" w:cstheme="minorHAnsi"/>
          <w:i/>
          <w:sz w:val="24"/>
          <w:szCs w:val="24"/>
        </w:rPr>
      </w:pPr>
    </w:p>
    <w:p w14:paraId="08CF3D84" w14:textId="7A442E50" w:rsidR="004D3A9A" w:rsidRPr="00AE7638" w:rsidRDefault="003538AA" w:rsidP="00AE7638">
      <w:pPr>
        <w:pStyle w:val="ListParagraph"/>
        <w:numPr>
          <w:ilvl w:val="0"/>
          <w:numId w:val="4"/>
        </w:numPr>
        <w:tabs>
          <w:tab w:val="left" w:pos="1276"/>
          <w:tab w:val="left" w:pos="1698"/>
          <w:tab w:val="left" w:pos="1700"/>
        </w:tabs>
        <w:spacing w:before="75" w:line="278" w:lineRule="auto"/>
        <w:ind w:left="0"/>
        <w:rPr>
          <w:rFonts w:asciiTheme="minorHAnsi" w:hAnsiTheme="minorHAnsi" w:cstheme="minorHAnsi"/>
          <w:i/>
          <w:sz w:val="24"/>
          <w:szCs w:val="24"/>
        </w:rPr>
      </w:pPr>
      <w:r w:rsidRPr="00443FA7">
        <w:rPr>
          <w:rFonts w:asciiTheme="minorHAnsi" w:hAnsiTheme="minorHAnsi" w:cstheme="minorHAnsi"/>
          <w:b/>
          <w:i/>
          <w:sz w:val="24"/>
          <w:szCs w:val="24"/>
        </w:rPr>
        <w:t>Capital</w:t>
      </w:r>
      <w:r w:rsidRPr="00443FA7">
        <w:rPr>
          <w:rFonts w:asciiTheme="minorHAnsi" w:hAnsiTheme="minorHAnsi" w:cstheme="minorHAnsi"/>
          <w:b/>
          <w:i/>
          <w:spacing w:val="-6"/>
          <w:sz w:val="24"/>
          <w:szCs w:val="24"/>
        </w:rPr>
        <w:t xml:space="preserve"> </w:t>
      </w:r>
      <w:r w:rsidRPr="00443FA7">
        <w:rPr>
          <w:rFonts w:asciiTheme="minorHAnsi" w:hAnsiTheme="minorHAnsi" w:cstheme="minorHAnsi"/>
          <w:b/>
          <w:i/>
          <w:sz w:val="24"/>
          <w:szCs w:val="24"/>
        </w:rPr>
        <w:t>Investment</w:t>
      </w:r>
      <w:r w:rsidRPr="00443FA7">
        <w:rPr>
          <w:rFonts w:asciiTheme="minorHAnsi" w:hAnsiTheme="minorHAnsi" w:cstheme="minorHAnsi"/>
          <w:b/>
          <w:i/>
          <w:spacing w:val="-8"/>
          <w:sz w:val="24"/>
          <w:szCs w:val="24"/>
        </w:rPr>
        <w:t xml:space="preserve"> </w:t>
      </w:r>
      <w:r w:rsidRPr="00443FA7">
        <w:rPr>
          <w:rFonts w:asciiTheme="minorHAnsi" w:hAnsiTheme="minorHAnsi" w:cstheme="minorHAnsi"/>
          <w:b/>
          <w:i/>
          <w:sz w:val="24"/>
          <w:szCs w:val="24"/>
        </w:rPr>
        <w:t>Plan</w:t>
      </w:r>
      <w:r w:rsidRPr="00443FA7">
        <w:rPr>
          <w:rFonts w:asciiTheme="minorHAnsi" w:hAnsiTheme="minorHAnsi" w:cstheme="minorHAnsi"/>
          <w:b/>
          <w:i/>
          <w:spacing w:val="-3"/>
          <w:sz w:val="24"/>
          <w:szCs w:val="24"/>
        </w:rPr>
        <w:t xml:space="preserve"> </w:t>
      </w:r>
      <w:r w:rsidRPr="00443FA7">
        <w:rPr>
          <w:rFonts w:asciiTheme="minorHAnsi" w:hAnsiTheme="minorHAnsi" w:cstheme="minorHAnsi"/>
          <w:i/>
          <w:sz w:val="24"/>
          <w:szCs w:val="24"/>
        </w:rPr>
        <w:t>for</w:t>
      </w:r>
      <w:r w:rsidRPr="00443FA7">
        <w:rPr>
          <w:rFonts w:asciiTheme="minorHAnsi" w:hAnsiTheme="minorHAnsi" w:cstheme="minorHAnsi"/>
          <w:i/>
          <w:spacing w:val="-6"/>
          <w:sz w:val="24"/>
          <w:szCs w:val="24"/>
        </w:rPr>
        <w:t xml:space="preserve"> </w:t>
      </w:r>
      <w:r w:rsidRPr="00443FA7">
        <w:rPr>
          <w:rFonts w:asciiTheme="minorHAnsi" w:hAnsiTheme="minorHAnsi" w:cstheme="minorHAnsi"/>
          <w:i/>
          <w:sz w:val="24"/>
          <w:szCs w:val="24"/>
        </w:rPr>
        <w:t>the</w:t>
      </w:r>
      <w:r w:rsidRPr="00443FA7">
        <w:rPr>
          <w:rFonts w:asciiTheme="minorHAnsi" w:hAnsiTheme="minorHAnsi" w:cstheme="minorHAnsi"/>
          <w:i/>
          <w:spacing w:val="-9"/>
          <w:sz w:val="24"/>
          <w:szCs w:val="24"/>
        </w:rPr>
        <w:t xml:space="preserve"> </w:t>
      </w:r>
      <w:r w:rsidRPr="00443FA7">
        <w:rPr>
          <w:rFonts w:asciiTheme="minorHAnsi" w:hAnsiTheme="minorHAnsi" w:cstheme="minorHAnsi"/>
          <w:i/>
          <w:sz w:val="24"/>
          <w:szCs w:val="24"/>
        </w:rPr>
        <w:t>entire</w:t>
      </w:r>
      <w:r w:rsidRPr="00443FA7">
        <w:rPr>
          <w:rFonts w:asciiTheme="minorHAnsi" w:hAnsiTheme="minorHAnsi" w:cstheme="minorHAnsi"/>
          <w:i/>
          <w:spacing w:val="-6"/>
          <w:sz w:val="24"/>
          <w:szCs w:val="24"/>
        </w:rPr>
        <w:t xml:space="preserve"> </w:t>
      </w:r>
      <w:r w:rsidRPr="00443FA7">
        <w:rPr>
          <w:rFonts w:asciiTheme="minorHAnsi" w:hAnsiTheme="minorHAnsi" w:cstheme="minorHAnsi"/>
          <w:i/>
          <w:sz w:val="24"/>
          <w:szCs w:val="24"/>
        </w:rPr>
        <w:t>Control</w:t>
      </w:r>
      <w:r w:rsidRPr="00443FA7">
        <w:rPr>
          <w:rFonts w:asciiTheme="minorHAnsi" w:hAnsiTheme="minorHAnsi" w:cstheme="minorHAnsi"/>
          <w:i/>
          <w:spacing w:val="-9"/>
          <w:sz w:val="24"/>
          <w:szCs w:val="24"/>
        </w:rPr>
        <w:t xml:space="preserve"> </w:t>
      </w:r>
      <w:r w:rsidRPr="00443FA7">
        <w:rPr>
          <w:rFonts w:asciiTheme="minorHAnsi" w:hAnsiTheme="minorHAnsi" w:cstheme="minorHAnsi"/>
          <w:i/>
          <w:sz w:val="24"/>
          <w:szCs w:val="24"/>
        </w:rPr>
        <w:t>Period</w:t>
      </w:r>
      <w:r w:rsidRPr="00443FA7">
        <w:rPr>
          <w:rFonts w:asciiTheme="minorHAnsi" w:hAnsiTheme="minorHAnsi" w:cstheme="minorHAnsi"/>
          <w:i/>
          <w:spacing w:val="-8"/>
          <w:sz w:val="24"/>
          <w:szCs w:val="24"/>
        </w:rPr>
        <w:t xml:space="preserve"> </w:t>
      </w:r>
      <w:r w:rsidRPr="00443FA7">
        <w:rPr>
          <w:rFonts w:asciiTheme="minorHAnsi" w:hAnsiTheme="minorHAnsi" w:cstheme="minorHAnsi"/>
          <w:i/>
          <w:sz w:val="24"/>
          <w:szCs w:val="24"/>
        </w:rPr>
        <w:t>commensurate</w:t>
      </w:r>
      <w:r w:rsidRPr="00443FA7">
        <w:rPr>
          <w:rFonts w:asciiTheme="minorHAnsi" w:hAnsiTheme="minorHAnsi" w:cstheme="minorHAnsi"/>
          <w:i/>
          <w:spacing w:val="-6"/>
          <w:sz w:val="24"/>
          <w:szCs w:val="24"/>
        </w:rPr>
        <w:t xml:space="preserve"> </w:t>
      </w:r>
      <w:r w:rsidRPr="00443FA7">
        <w:rPr>
          <w:rFonts w:asciiTheme="minorHAnsi" w:hAnsiTheme="minorHAnsi" w:cstheme="minorHAnsi"/>
          <w:i/>
          <w:sz w:val="24"/>
          <w:szCs w:val="24"/>
        </w:rPr>
        <w:t>with load</w:t>
      </w:r>
      <w:r w:rsidRPr="00443FA7">
        <w:rPr>
          <w:rFonts w:asciiTheme="minorHAnsi" w:hAnsiTheme="minorHAnsi" w:cstheme="minorHAnsi"/>
          <w:i/>
          <w:spacing w:val="-14"/>
          <w:sz w:val="24"/>
          <w:szCs w:val="24"/>
        </w:rPr>
        <w:t xml:space="preserve"> </w:t>
      </w:r>
      <w:r w:rsidRPr="00443FA7">
        <w:rPr>
          <w:rFonts w:asciiTheme="minorHAnsi" w:hAnsiTheme="minorHAnsi" w:cstheme="minorHAnsi"/>
          <w:i/>
          <w:sz w:val="24"/>
          <w:szCs w:val="24"/>
        </w:rPr>
        <w:t>growth,</w:t>
      </w:r>
      <w:r w:rsidRPr="00443FA7">
        <w:rPr>
          <w:rFonts w:asciiTheme="minorHAnsi" w:hAnsiTheme="minorHAnsi" w:cstheme="minorHAnsi"/>
          <w:i/>
          <w:spacing w:val="-13"/>
          <w:sz w:val="24"/>
          <w:szCs w:val="24"/>
        </w:rPr>
        <w:t xml:space="preserve"> </w:t>
      </w:r>
      <w:r w:rsidRPr="00443FA7">
        <w:rPr>
          <w:rFonts w:asciiTheme="minorHAnsi" w:hAnsiTheme="minorHAnsi" w:cstheme="minorHAnsi"/>
          <w:i/>
          <w:sz w:val="24"/>
          <w:szCs w:val="24"/>
        </w:rPr>
        <w:t>distribution</w:t>
      </w:r>
      <w:r w:rsidRPr="00443FA7">
        <w:rPr>
          <w:rFonts w:asciiTheme="minorHAnsi" w:hAnsiTheme="minorHAnsi" w:cstheme="minorHAnsi"/>
          <w:i/>
          <w:spacing w:val="-13"/>
          <w:sz w:val="24"/>
          <w:szCs w:val="24"/>
        </w:rPr>
        <w:t xml:space="preserve"> </w:t>
      </w:r>
      <w:r w:rsidRPr="00443FA7">
        <w:rPr>
          <w:rFonts w:asciiTheme="minorHAnsi" w:hAnsiTheme="minorHAnsi" w:cstheme="minorHAnsi"/>
          <w:i/>
          <w:sz w:val="24"/>
          <w:szCs w:val="24"/>
        </w:rPr>
        <w:t>loss</w:t>
      </w:r>
      <w:r w:rsidRPr="00443FA7">
        <w:rPr>
          <w:rFonts w:asciiTheme="minorHAnsi" w:hAnsiTheme="minorHAnsi" w:cstheme="minorHAnsi"/>
          <w:i/>
          <w:spacing w:val="-13"/>
          <w:sz w:val="24"/>
          <w:szCs w:val="24"/>
        </w:rPr>
        <w:t xml:space="preserve"> </w:t>
      </w:r>
      <w:r w:rsidRPr="00443FA7">
        <w:rPr>
          <w:rFonts w:asciiTheme="minorHAnsi" w:hAnsiTheme="minorHAnsi" w:cstheme="minorHAnsi"/>
          <w:i/>
          <w:sz w:val="24"/>
          <w:szCs w:val="24"/>
        </w:rPr>
        <w:t>reduction</w:t>
      </w:r>
      <w:r w:rsidRPr="00443FA7">
        <w:rPr>
          <w:rFonts w:asciiTheme="minorHAnsi" w:hAnsiTheme="minorHAnsi" w:cstheme="minorHAnsi"/>
          <w:i/>
          <w:spacing w:val="-14"/>
          <w:sz w:val="24"/>
          <w:szCs w:val="24"/>
        </w:rPr>
        <w:t xml:space="preserve"> </w:t>
      </w:r>
      <w:r w:rsidRPr="00443FA7">
        <w:rPr>
          <w:rFonts w:asciiTheme="minorHAnsi" w:hAnsiTheme="minorHAnsi" w:cstheme="minorHAnsi"/>
          <w:i/>
          <w:sz w:val="24"/>
          <w:szCs w:val="24"/>
        </w:rPr>
        <w:t>trajectory</w:t>
      </w:r>
      <w:r w:rsidRPr="00443FA7">
        <w:rPr>
          <w:rFonts w:asciiTheme="minorHAnsi" w:hAnsiTheme="minorHAnsi" w:cstheme="minorHAnsi"/>
          <w:i/>
          <w:spacing w:val="-13"/>
          <w:sz w:val="24"/>
          <w:szCs w:val="24"/>
        </w:rPr>
        <w:t xml:space="preserve"> </w:t>
      </w:r>
      <w:r w:rsidRPr="00443FA7">
        <w:rPr>
          <w:rFonts w:asciiTheme="minorHAnsi" w:hAnsiTheme="minorHAnsi" w:cstheme="minorHAnsi"/>
          <w:i/>
          <w:sz w:val="24"/>
          <w:szCs w:val="24"/>
        </w:rPr>
        <w:t>and</w:t>
      </w:r>
      <w:r w:rsidRPr="00443FA7">
        <w:rPr>
          <w:rFonts w:asciiTheme="minorHAnsi" w:hAnsiTheme="minorHAnsi" w:cstheme="minorHAnsi"/>
          <w:i/>
          <w:spacing w:val="-13"/>
          <w:sz w:val="24"/>
          <w:szCs w:val="24"/>
        </w:rPr>
        <w:t xml:space="preserve"> </w:t>
      </w:r>
      <w:r w:rsidRPr="00443FA7">
        <w:rPr>
          <w:rFonts w:asciiTheme="minorHAnsi" w:hAnsiTheme="minorHAnsi" w:cstheme="minorHAnsi"/>
          <w:i/>
          <w:sz w:val="24"/>
          <w:szCs w:val="24"/>
        </w:rPr>
        <w:t>quality</w:t>
      </w:r>
      <w:r w:rsidRPr="00443FA7">
        <w:rPr>
          <w:rFonts w:asciiTheme="minorHAnsi" w:hAnsiTheme="minorHAnsi" w:cstheme="minorHAnsi"/>
          <w:i/>
          <w:spacing w:val="-13"/>
          <w:sz w:val="24"/>
          <w:szCs w:val="24"/>
        </w:rPr>
        <w:t xml:space="preserve"> </w:t>
      </w:r>
      <w:r w:rsidRPr="00443FA7">
        <w:rPr>
          <w:rFonts w:asciiTheme="minorHAnsi" w:hAnsiTheme="minorHAnsi" w:cstheme="minorHAnsi"/>
          <w:i/>
          <w:sz w:val="24"/>
          <w:szCs w:val="24"/>
        </w:rPr>
        <w:t>improvement measures proposed in the Business Plan;</w:t>
      </w:r>
    </w:p>
    <w:p w14:paraId="6D02E800" w14:textId="77777777" w:rsidR="00895549" w:rsidRPr="00443FA7" w:rsidRDefault="003538AA" w:rsidP="00BD41C8">
      <w:pPr>
        <w:pStyle w:val="ListParagraph"/>
        <w:numPr>
          <w:ilvl w:val="0"/>
          <w:numId w:val="4"/>
        </w:numPr>
        <w:tabs>
          <w:tab w:val="left" w:pos="1276"/>
          <w:tab w:val="left" w:pos="1697"/>
          <w:tab w:val="left" w:pos="1700"/>
        </w:tabs>
        <w:spacing w:before="72" w:line="278" w:lineRule="auto"/>
        <w:ind w:left="0"/>
        <w:rPr>
          <w:rFonts w:asciiTheme="minorHAnsi" w:hAnsiTheme="minorHAnsi" w:cstheme="minorHAnsi"/>
          <w:i/>
          <w:sz w:val="24"/>
          <w:szCs w:val="24"/>
        </w:rPr>
      </w:pPr>
      <w:r w:rsidRPr="00443FA7">
        <w:rPr>
          <w:rFonts w:asciiTheme="minorHAnsi" w:hAnsiTheme="minorHAnsi" w:cstheme="minorHAnsi"/>
          <w:b/>
          <w:i/>
          <w:sz w:val="24"/>
          <w:szCs w:val="24"/>
        </w:rPr>
        <w:t>Sales/Demand</w:t>
      </w:r>
      <w:r w:rsidRPr="00443FA7">
        <w:rPr>
          <w:rFonts w:asciiTheme="minorHAnsi" w:hAnsiTheme="minorHAnsi" w:cstheme="minorHAnsi"/>
          <w:b/>
          <w:i/>
          <w:spacing w:val="-9"/>
          <w:sz w:val="24"/>
          <w:szCs w:val="24"/>
        </w:rPr>
        <w:t xml:space="preserve"> </w:t>
      </w:r>
      <w:r w:rsidRPr="00443FA7">
        <w:rPr>
          <w:rFonts w:asciiTheme="minorHAnsi" w:hAnsiTheme="minorHAnsi" w:cstheme="minorHAnsi"/>
          <w:b/>
          <w:i/>
          <w:sz w:val="24"/>
          <w:szCs w:val="24"/>
        </w:rPr>
        <w:t>Forecast</w:t>
      </w:r>
      <w:r w:rsidRPr="00443FA7">
        <w:rPr>
          <w:rFonts w:asciiTheme="minorHAnsi" w:hAnsiTheme="minorHAnsi" w:cstheme="minorHAnsi"/>
          <w:b/>
          <w:i/>
          <w:spacing w:val="-8"/>
          <w:sz w:val="24"/>
          <w:szCs w:val="24"/>
        </w:rPr>
        <w:t xml:space="preserve"> </w:t>
      </w:r>
      <w:r w:rsidRPr="00443FA7">
        <w:rPr>
          <w:rFonts w:asciiTheme="minorHAnsi" w:hAnsiTheme="minorHAnsi" w:cstheme="minorHAnsi"/>
          <w:b/>
          <w:i/>
          <w:sz w:val="24"/>
          <w:szCs w:val="24"/>
        </w:rPr>
        <w:t>for</w:t>
      </w:r>
      <w:r w:rsidRPr="00443FA7">
        <w:rPr>
          <w:rFonts w:asciiTheme="minorHAnsi" w:hAnsiTheme="minorHAnsi" w:cstheme="minorHAnsi"/>
          <w:b/>
          <w:i/>
          <w:spacing w:val="-6"/>
          <w:sz w:val="24"/>
          <w:szCs w:val="24"/>
        </w:rPr>
        <w:t xml:space="preserve"> </w:t>
      </w:r>
      <w:r w:rsidRPr="00443FA7">
        <w:rPr>
          <w:rFonts w:asciiTheme="minorHAnsi" w:hAnsiTheme="minorHAnsi" w:cstheme="minorHAnsi"/>
          <w:b/>
          <w:i/>
          <w:sz w:val="24"/>
          <w:szCs w:val="24"/>
        </w:rPr>
        <w:t>each</w:t>
      </w:r>
      <w:r w:rsidRPr="00443FA7">
        <w:rPr>
          <w:rFonts w:asciiTheme="minorHAnsi" w:hAnsiTheme="minorHAnsi" w:cstheme="minorHAnsi"/>
          <w:b/>
          <w:i/>
          <w:spacing w:val="-7"/>
          <w:sz w:val="24"/>
          <w:szCs w:val="24"/>
        </w:rPr>
        <w:t xml:space="preserve"> </w:t>
      </w:r>
      <w:r w:rsidRPr="00443FA7">
        <w:rPr>
          <w:rFonts w:asciiTheme="minorHAnsi" w:hAnsiTheme="minorHAnsi" w:cstheme="minorHAnsi"/>
          <w:b/>
          <w:i/>
          <w:sz w:val="24"/>
          <w:szCs w:val="24"/>
        </w:rPr>
        <w:t>customer</w:t>
      </w:r>
      <w:r w:rsidRPr="00443FA7">
        <w:rPr>
          <w:rFonts w:asciiTheme="minorHAnsi" w:hAnsiTheme="minorHAnsi" w:cstheme="minorHAnsi"/>
          <w:b/>
          <w:i/>
          <w:spacing w:val="-6"/>
          <w:sz w:val="24"/>
          <w:szCs w:val="24"/>
        </w:rPr>
        <w:t xml:space="preserve"> </w:t>
      </w:r>
      <w:r w:rsidRPr="00443FA7">
        <w:rPr>
          <w:rFonts w:asciiTheme="minorHAnsi" w:hAnsiTheme="minorHAnsi" w:cstheme="minorHAnsi"/>
          <w:b/>
          <w:i/>
          <w:sz w:val="24"/>
          <w:szCs w:val="24"/>
        </w:rPr>
        <w:t>category</w:t>
      </w:r>
      <w:r w:rsidRPr="00443FA7">
        <w:rPr>
          <w:rFonts w:asciiTheme="minorHAnsi" w:hAnsiTheme="minorHAnsi" w:cstheme="minorHAnsi"/>
          <w:b/>
          <w:i/>
          <w:spacing w:val="-4"/>
          <w:sz w:val="24"/>
          <w:szCs w:val="24"/>
        </w:rPr>
        <w:t xml:space="preserve"> </w:t>
      </w:r>
      <w:r w:rsidRPr="00443FA7">
        <w:rPr>
          <w:rFonts w:asciiTheme="minorHAnsi" w:hAnsiTheme="minorHAnsi" w:cstheme="minorHAnsi"/>
          <w:i/>
          <w:sz w:val="24"/>
          <w:szCs w:val="24"/>
        </w:rPr>
        <w:t>and</w:t>
      </w:r>
      <w:r w:rsidRPr="00443FA7">
        <w:rPr>
          <w:rFonts w:asciiTheme="minorHAnsi" w:hAnsiTheme="minorHAnsi" w:cstheme="minorHAnsi"/>
          <w:i/>
          <w:spacing w:val="-8"/>
          <w:sz w:val="24"/>
          <w:szCs w:val="24"/>
        </w:rPr>
        <w:t xml:space="preserve"> </w:t>
      </w:r>
      <w:r w:rsidRPr="00443FA7">
        <w:rPr>
          <w:rFonts w:asciiTheme="minorHAnsi" w:hAnsiTheme="minorHAnsi" w:cstheme="minorHAnsi"/>
          <w:i/>
          <w:sz w:val="24"/>
          <w:szCs w:val="24"/>
        </w:rPr>
        <w:t>sub-categories for each year of the Control Period;</w:t>
      </w:r>
    </w:p>
    <w:p w14:paraId="6D02E801" w14:textId="77777777" w:rsidR="00895549" w:rsidRPr="00443FA7" w:rsidRDefault="003538AA" w:rsidP="00BD41C8">
      <w:pPr>
        <w:pStyle w:val="ListParagraph"/>
        <w:numPr>
          <w:ilvl w:val="0"/>
          <w:numId w:val="4"/>
        </w:numPr>
        <w:tabs>
          <w:tab w:val="left" w:pos="1276"/>
          <w:tab w:val="left" w:pos="1698"/>
          <w:tab w:val="left" w:pos="1700"/>
        </w:tabs>
        <w:spacing w:before="75" w:line="276" w:lineRule="auto"/>
        <w:ind w:left="0"/>
        <w:rPr>
          <w:rFonts w:asciiTheme="minorHAnsi" w:hAnsiTheme="minorHAnsi" w:cstheme="minorHAnsi"/>
          <w:i/>
          <w:sz w:val="24"/>
          <w:szCs w:val="24"/>
        </w:rPr>
      </w:pPr>
      <w:r w:rsidRPr="00443FA7">
        <w:rPr>
          <w:rFonts w:asciiTheme="minorHAnsi" w:hAnsiTheme="minorHAnsi" w:cstheme="minorHAnsi"/>
          <w:b/>
          <w:i/>
          <w:sz w:val="24"/>
          <w:szCs w:val="24"/>
        </w:rPr>
        <w:t xml:space="preserve">Power Procurement Plan based on the sales forecast </w:t>
      </w:r>
      <w:r w:rsidRPr="00443FA7">
        <w:rPr>
          <w:rFonts w:asciiTheme="minorHAnsi" w:hAnsiTheme="minorHAnsi" w:cstheme="minorHAnsi"/>
          <w:i/>
          <w:sz w:val="24"/>
          <w:szCs w:val="24"/>
        </w:rPr>
        <w:t xml:space="preserve">and distribution loss trajectory for each year of the Control Period. The power procurement plan should also include energy efficiency and demand side management </w:t>
      </w:r>
      <w:r w:rsidRPr="00443FA7">
        <w:rPr>
          <w:rFonts w:asciiTheme="minorHAnsi" w:hAnsiTheme="minorHAnsi" w:cstheme="minorHAnsi"/>
          <w:i/>
          <w:spacing w:val="-2"/>
          <w:sz w:val="24"/>
          <w:szCs w:val="24"/>
        </w:rPr>
        <w:t>measures;</w:t>
      </w:r>
    </w:p>
    <w:p w14:paraId="6D02E803" w14:textId="77777777" w:rsidR="00895549" w:rsidRPr="00443FA7" w:rsidRDefault="003538AA" w:rsidP="00BD41C8">
      <w:pPr>
        <w:pStyle w:val="ListParagraph"/>
        <w:numPr>
          <w:ilvl w:val="0"/>
          <w:numId w:val="4"/>
        </w:numPr>
        <w:tabs>
          <w:tab w:val="left" w:pos="1276"/>
          <w:tab w:val="left" w:pos="1698"/>
          <w:tab w:val="left" w:pos="1700"/>
        </w:tabs>
        <w:spacing w:before="91" w:line="276" w:lineRule="auto"/>
        <w:ind w:left="0"/>
        <w:rPr>
          <w:rFonts w:asciiTheme="minorHAnsi" w:hAnsiTheme="minorHAnsi" w:cstheme="minorHAnsi"/>
          <w:i/>
          <w:sz w:val="24"/>
          <w:szCs w:val="24"/>
        </w:rPr>
      </w:pPr>
      <w:r w:rsidRPr="00443FA7">
        <w:rPr>
          <w:rFonts w:asciiTheme="minorHAnsi" w:hAnsiTheme="minorHAnsi" w:cstheme="minorHAnsi"/>
          <w:i/>
          <w:sz w:val="24"/>
          <w:szCs w:val="24"/>
        </w:rPr>
        <w:t xml:space="preserve">A set of targets proposed for other controllable items such as distribution losses, collection efficiency, working capital requirement, quality of supply targets (viz., SAIFI, SAIDI and MAIFI as per the JSERC (Distribution Licensees‟ Standards of Performance) Regulations, 2015, and subsequent amendments), etc. The targets shall be consistent with the capital investment plan </w:t>
      </w:r>
      <w:r w:rsidRPr="00443FA7">
        <w:rPr>
          <w:rFonts w:asciiTheme="minorHAnsi" w:hAnsiTheme="minorHAnsi" w:cstheme="minorHAnsi"/>
          <w:i/>
          <w:sz w:val="24"/>
          <w:szCs w:val="24"/>
        </w:rPr>
        <w:lastRenderedPageBreak/>
        <w:t>proposed by the Licensee;</w:t>
      </w:r>
    </w:p>
    <w:p w14:paraId="6D02E804" w14:textId="77777777" w:rsidR="00895549" w:rsidRPr="00443FA7" w:rsidRDefault="003538AA" w:rsidP="00BD41C8">
      <w:pPr>
        <w:pStyle w:val="ListParagraph"/>
        <w:numPr>
          <w:ilvl w:val="0"/>
          <w:numId w:val="4"/>
        </w:numPr>
        <w:tabs>
          <w:tab w:val="left" w:pos="1276"/>
          <w:tab w:val="left" w:pos="1698"/>
          <w:tab w:val="left" w:pos="1700"/>
        </w:tabs>
        <w:spacing w:before="79" w:line="278" w:lineRule="auto"/>
        <w:ind w:left="0"/>
        <w:rPr>
          <w:rFonts w:asciiTheme="minorHAnsi" w:hAnsiTheme="minorHAnsi" w:cstheme="minorHAnsi"/>
          <w:i/>
          <w:sz w:val="24"/>
          <w:szCs w:val="24"/>
        </w:rPr>
      </w:pPr>
      <w:r w:rsidRPr="00443FA7">
        <w:rPr>
          <w:rFonts w:asciiTheme="minorHAnsi" w:hAnsiTheme="minorHAnsi" w:cstheme="minorHAnsi"/>
          <w:b/>
          <w:i/>
          <w:sz w:val="24"/>
          <w:szCs w:val="24"/>
        </w:rPr>
        <w:t xml:space="preserve">Human Resource Plan </w:t>
      </w:r>
      <w:r w:rsidRPr="00443FA7">
        <w:rPr>
          <w:rFonts w:asciiTheme="minorHAnsi" w:hAnsiTheme="minorHAnsi" w:cstheme="minorHAnsi"/>
          <w:i/>
          <w:sz w:val="24"/>
          <w:szCs w:val="24"/>
        </w:rPr>
        <w:t>with manpower planning including details of the estimated year wise manpower addition and retirements for the Control Period to meet the growth in demand/consumers;</w:t>
      </w:r>
    </w:p>
    <w:p w14:paraId="6D02E805" w14:textId="77777777" w:rsidR="00895549" w:rsidRPr="00443FA7" w:rsidRDefault="003538AA" w:rsidP="00BD41C8">
      <w:pPr>
        <w:pStyle w:val="ListParagraph"/>
        <w:numPr>
          <w:ilvl w:val="0"/>
          <w:numId w:val="4"/>
        </w:numPr>
        <w:tabs>
          <w:tab w:val="left" w:pos="1276"/>
          <w:tab w:val="left" w:pos="1697"/>
          <w:tab w:val="left" w:pos="1700"/>
        </w:tabs>
        <w:spacing w:before="72" w:line="278" w:lineRule="auto"/>
        <w:ind w:left="0"/>
        <w:rPr>
          <w:rFonts w:asciiTheme="minorHAnsi" w:hAnsiTheme="minorHAnsi" w:cstheme="minorHAnsi"/>
          <w:i/>
          <w:sz w:val="24"/>
          <w:szCs w:val="24"/>
        </w:rPr>
      </w:pPr>
      <w:r w:rsidRPr="00443FA7">
        <w:rPr>
          <w:rFonts w:asciiTheme="minorHAnsi" w:hAnsiTheme="minorHAnsi" w:cstheme="minorHAnsi"/>
          <w:i/>
          <w:sz w:val="24"/>
          <w:szCs w:val="24"/>
        </w:rPr>
        <w:t xml:space="preserve">Business Plan shall also contain the requisite information for the Control </w:t>
      </w:r>
      <w:r w:rsidRPr="00443FA7">
        <w:rPr>
          <w:rFonts w:asciiTheme="minorHAnsi" w:hAnsiTheme="minorHAnsi" w:cstheme="minorHAnsi"/>
          <w:i/>
          <w:spacing w:val="-2"/>
          <w:sz w:val="24"/>
          <w:szCs w:val="24"/>
        </w:rPr>
        <w:t>Period:</w:t>
      </w:r>
    </w:p>
    <w:p w14:paraId="6D02E806" w14:textId="77777777" w:rsidR="00895549" w:rsidRPr="00443FA7" w:rsidRDefault="003538AA" w:rsidP="00BD41C8">
      <w:pPr>
        <w:tabs>
          <w:tab w:val="left" w:pos="1276"/>
        </w:tabs>
        <w:spacing w:before="75" w:line="276" w:lineRule="auto"/>
        <w:jc w:val="both"/>
        <w:rPr>
          <w:rFonts w:asciiTheme="minorHAnsi" w:hAnsiTheme="minorHAnsi" w:cstheme="minorHAnsi"/>
          <w:i/>
          <w:sz w:val="24"/>
          <w:szCs w:val="24"/>
        </w:rPr>
      </w:pPr>
      <w:r w:rsidRPr="00443FA7">
        <w:rPr>
          <w:rFonts w:asciiTheme="minorHAnsi" w:hAnsiTheme="minorHAnsi" w:cstheme="minorHAnsi"/>
          <w:i/>
          <w:sz w:val="24"/>
          <w:szCs w:val="24"/>
        </w:rPr>
        <w:t>Provided that requisite information for the preceding Control Period shall include</w:t>
      </w:r>
      <w:r w:rsidRPr="00443FA7">
        <w:rPr>
          <w:rFonts w:asciiTheme="minorHAnsi" w:hAnsiTheme="minorHAnsi" w:cstheme="minorHAnsi"/>
          <w:i/>
          <w:spacing w:val="-3"/>
          <w:sz w:val="24"/>
          <w:szCs w:val="24"/>
        </w:rPr>
        <w:t xml:space="preserve"> </w:t>
      </w:r>
      <w:r w:rsidRPr="00443FA7">
        <w:rPr>
          <w:rFonts w:asciiTheme="minorHAnsi" w:hAnsiTheme="minorHAnsi" w:cstheme="minorHAnsi"/>
          <w:i/>
          <w:sz w:val="24"/>
          <w:szCs w:val="24"/>
        </w:rPr>
        <w:t>year-wise</w:t>
      </w:r>
      <w:r w:rsidRPr="00443FA7">
        <w:rPr>
          <w:rFonts w:asciiTheme="minorHAnsi" w:hAnsiTheme="minorHAnsi" w:cstheme="minorHAnsi"/>
          <w:i/>
          <w:spacing w:val="-4"/>
          <w:sz w:val="24"/>
          <w:szCs w:val="24"/>
        </w:rPr>
        <w:t xml:space="preserve"> </w:t>
      </w:r>
      <w:r w:rsidRPr="00443FA7">
        <w:rPr>
          <w:rFonts w:asciiTheme="minorHAnsi" w:hAnsiTheme="minorHAnsi" w:cstheme="minorHAnsi"/>
          <w:i/>
          <w:sz w:val="24"/>
          <w:szCs w:val="24"/>
        </w:rPr>
        <w:t>audited</w:t>
      </w:r>
      <w:r w:rsidRPr="00443FA7">
        <w:rPr>
          <w:rFonts w:asciiTheme="minorHAnsi" w:hAnsiTheme="minorHAnsi" w:cstheme="minorHAnsi"/>
          <w:i/>
          <w:spacing w:val="-4"/>
          <w:sz w:val="24"/>
          <w:szCs w:val="24"/>
        </w:rPr>
        <w:t xml:space="preserve"> </w:t>
      </w:r>
      <w:r w:rsidRPr="00443FA7">
        <w:rPr>
          <w:rFonts w:asciiTheme="minorHAnsi" w:hAnsiTheme="minorHAnsi" w:cstheme="minorHAnsi"/>
          <w:i/>
          <w:sz w:val="24"/>
          <w:szCs w:val="24"/>
        </w:rPr>
        <w:t>data</w:t>
      </w:r>
      <w:r w:rsidRPr="00443FA7">
        <w:rPr>
          <w:rFonts w:asciiTheme="minorHAnsi" w:hAnsiTheme="minorHAnsi" w:cstheme="minorHAnsi"/>
          <w:i/>
          <w:spacing w:val="-3"/>
          <w:sz w:val="24"/>
          <w:szCs w:val="24"/>
        </w:rPr>
        <w:t xml:space="preserve"> </w:t>
      </w:r>
      <w:r w:rsidRPr="00443FA7">
        <w:rPr>
          <w:rFonts w:asciiTheme="minorHAnsi" w:hAnsiTheme="minorHAnsi" w:cstheme="minorHAnsi"/>
          <w:i/>
          <w:sz w:val="24"/>
          <w:szCs w:val="24"/>
        </w:rPr>
        <w:t>on Scheme-wise</w:t>
      </w:r>
      <w:r w:rsidRPr="00443FA7">
        <w:rPr>
          <w:rFonts w:asciiTheme="minorHAnsi" w:hAnsiTheme="minorHAnsi" w:cstheme="minorHAnsi"/>
          <w:i/>
          <w:spacing w:val="-4"/>
          <w:sz w:val="24"/>
          <w:szCs w:val="24"/>
        </w:rPr>
        <w:t xml:space="preserve"> </w:t>
      </w:r>
      <w:r w:rsidRPr="00443FA7">
        <w:rPr>
          <w:rFonts w:asciiTheme="minorHAnsi" w:hAnsiTheme="minorHAnsi" w:cstheme="minorHAnsi"/>
          <w:i/>
          <w:sz w:val="24"/>
          <w:szCs w:val="24"/>
        </w:rPr>
        <w:t>capital</w:t>
      </w:r>
      <w:r w:rsidRPr="00443FA7">
        <w:rPr>
          <w:rFonts w:asciiTheme="minorHAnsi" w:hAnsiTheme="minorHAnsi" w:cstheme="minorHAnsi"/>
          <w:i/>
          <w:spacing w:val="-3"/>
          <w:sz w:val="24"/>
          <w:szCs w:val="24"/>
        </w:rPr>
        <w:t xml:space="preserve"> </w:t>
      </w:r>
      <w:r w:rsidRPr="00443FA7">
        <w:rPr>
          <w:rFonts w:asciiTheme="minorHAnsi" w:hAnsiTheme="minorHAnsi" w:cstheme="minorHAnsi"/>
          <w:i/>
          <w:sz w:val="24"/>
          <w:szCs w:val="24"/>
        </w:rPr>
        <w:t>investment,</w:t>
      </w:r>
      <w:r w:rsidRPr="00443FA7">
        <w:rPr>
          <w:rFonts w:asciiTheme="minorHAnsi" w:hAnsiTheme="minorHAnsi" w:cstheme="minorHAnsi"/>
          <w:i/>
          <w:spacing w:val="-4"/>
          <w:sz w:val="24"/>
          <w:szCs w:val="24"/>
        </w:rPr>
        <w:t xml:space="preserve"> </w:t>
      </w:r>
      <w:r w:rsidRPr="00443FA7">
        <w:rPr>
          <w:rFonts w:asciiTheme="minorHAnsi" w:hAnsiTheme="minorHAnsi" w:cstheme="minorHAnsi"/>
          <w:i/>
          <w:sz w:val="24"/>
          <w:szCs w:val="24"/>
        </w:rPr>
        <w:t>distribution loss trajectory, quality improvement measures undertaken, category-wise number of consumers, connected load and sales, source-wise power procurement quantum and cost, Employee, R&amp;M and A&amp;G Expenses along with detailed break up and any other information used for preparing projections of various performance parameters and other components during the Control Period. In case of a new Licensee, such information is required to be submitted for the period of operations up to the start of the Control Period.”</w:t>
      </w:r>
    </w:p>
    <w:p w14:paraId="4C267E57" w14:textId="30B95941" w:rsidR="00162CEE" w:rsidRDefault="003538AA" w:rsidP="000B15BC">
      <w:pPr>
        <w:pStyle w:val="ListParagraph"/>
        <w:numPr>
          <w:ilvl w:val="2"/>
          <w:numId w:val="16"/>
        </w:numPr>
        <w:tabs>
          <w:tab w:val="left" w:pos="1276"/>
        </w:tabs>
        <w:spacing w:before="83" w:line="271" w:lineRule="auto"/>
        <w:ind w:left="0"/>
        <w:rPr>
          <w:rFonts w:asciiTheme="minorHAnsi" w:hAnsiTheme="minorHAnsi" w:cstheme="minorHAnsi"/>
          <w:sz w:val="24"/>
          <w:szCs w:val="24"/>
        </w:rPr>
        <w:sectPr w:rsidR="00162CEE" w:rsidSect="00426809">
          <w:pgSz w:w="11910" w:h="16840"/>
          <w:pgMar w:top="1134" w:right="1440" w:bottom="1440" w:left="1440" w:header="571" w:footer="1343" w:gutter="0"/>
          <w:cols w:space="720"/>
          <w:docGrid w:linePitch="299"/>
        </w:sectPr>
      </w:pPr>
      <w:r w:rsidRPr="00443FA7">
        <w:rPr>
          <w:rFonts w:asciiTheme="minorHAnsi" w:hAnsiTheme="minorHAnsi" w:cstheme="minorHAnsi"/>
          <w:sz w:val="24"/>
          <w:szCs w:val="24"/>
        </w:rPr>
        <w:t>Hence in Order to comply with relevant provisions of Jharkhand State Electricity Regulatory</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Commission</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(Terms</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Conditions</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Determination</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Distribution Tariff)</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Regulations,</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202</w:t>
      </w:r>
      <w:r w:rsidR="001F71C4" w:rsidRPr="00443FA7">
        <w:rPr>
          <w:rFonts w:asciiTheme="minorHAnsi" w:hAnsiTheme="minorHAnsi" w:cstheme="minorHAnsi"/>
          <w:sz w:val="24"/>
          <w:szCs w:val="24"/>
        </w:rPr>
        <w:t>5</w:t>
      </w:r>
      <w:r w:rsidRPr="00443FA7">
        <w:rPr>
          <w:rFonts w:asciiTheme="minorHAnsi" w:hAnsiTheme="minorHAnsi" w:cstheme="minorHAnsi"/>
          <w:sz w:val="24"/>
          <w:szCs w:val="24"/>
        </w:rPr>
        <w:t>,</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TSL</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is</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filing</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instant</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Business</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Plan</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along</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with</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Multi</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Year Tariff (MYT) Petition for Control Peri</w:t>
      </w:r>
    </w:p>
    <w:p w14:paraId="6C6C82A2" w14:textId="77777777" w:rsidR="00B60189" w:rsidRDefault="00B60189" w:rsidP="00162CEE">
      <w:pPr>
        <w:pStyle w:val="ListParagraph"/>
        <w:tabs>
          <w:tab w:val="left" w:pos="1276"/>
        </w:tabs>
        <w:spacing w:before="83" w:line="271" w:lineRule="auto"/>
        <w:ind w:left="0" w:firstLine="0"/>
        <w:rPr>
          <w:rFonts w:asciiTheme="minorHAnsi" w:hAnsiTheme="minorHAnsi" w:cstheme="minorHAnsi"/>
          <w:sz w:val="24"/>
          <w:szCs w:val="24"/>
        </w:rPr>
        <w:sectPr w:rsidR="00B60189" w:rsidSect="00162CEE">
          <w:type w:val="continuous"/>
          <w:pgSz w:w="11910" w:h="16840"/>
          <w:pgMar w:top="1135" w:right="1440" w:bottom="1440" w:left="1440" w:header="571" w:footer="1343" w:gutter="0"/>
          <w:cols w:space="720"/>
        </w:sectPr>
      </w:pPr>
    </w:p>
    <w:p w14:paraId="6D02E80A" w14:textId="250651F1" w:rsidR="00895549" w:rsidRPr="00D20BB3" w:rsidRDefault="00B70E44" w:rsidP="00BD41C8">
      <w:pPr>
        <w:pStyle w:val="Heading1"/>
        <w:numPr>
          <w:ilvl w:val="0"/>
          <w:numId w:val="7"/>
        </w:numPr>
        <w:ind w:left="0"/>
        <w:rPr>
          <w:rFonts w:asciiTheme="minorHAnsi" w:hAnsiTheme="minorHAnsi" w:cstheme="minorHAnsi"/>
          <w:color w:val="1F497D" w:themeColor="text2"/>
          <w:sz w:val="32"/>
          <w:szCs w:val="32"/>
        </w:rPr>
      </w:pPr>
      <w:bookmarkStart w:id="66" w:name="_Toc215183438"/>
      <w:r w:rsidRPr="00D20BB3">
        <w:rPr>
          <w:rFonts w:asciiTheme="minorHAnsi" w:hAnsiTheme="minorHAnsi" w:cstheme="minorHAnsi"/>
          <w:color w:val="1F497D" w:themeColor="text2"/>
          <w:sz w:val="32"/>
          <w:szCs w:val="32"/>
        </w:rPr>
        <w:lastRenderedPageBreak/>
        <w:t>P</w:t>
      </w:r>
      <w:r w:rsidR="004B095B" w:rsidRPr="00D20BB3">
        <w:rPr>
          <w:rFonts w:asciiTheme="minorHAnsi" w:hAnsiTheme="minorHAnsi" w:cstheme="minorHAnsi"/>
          <w:color w:val="1F497D" w:themeColor="text2"/>
          <w:sz w:val="32"/>
          <w:szCs w:val="32"/>
        </w:rPr>
        <w:t>ast Performance Analysis</w:t>
      </w:r>
      <w:bookmarkEnd w:id="66"/>
    </w:p>
    <w:p w14:paraId="6D02E80B" w14:textId="08D622EB" w:rsidR="00895549" w:rsidRPr="00443FA7" w:rsidRDefault="003538AA" w:rsidP="00BD41C8">
      <w:pPr>
        <w:pStyle w:val="BodyText"/>
        <w:spacing w:before="96" w:line="276" w:lineRule="auto"/>
        <w:jc w:val="both"/>
        <w:rPr>
          <w:rFonts w:asciiTheme="minorHAnsi" w:hAnsiTheme="minorHAnsi" w:cstheme="minorHAnsi"/>
        </w:rPr>
      </w:pPr>
      <w:r w:rsidRPr="00443FA7">
        <w:rPr>
          <w:rStyle w:val="ListParagraphChar"/>
          <w:rFonts w:asciiTheme="minorHAnsi" w:hAnsiTheme="minorHAnsi" w:cstheme="minorHAnsi"/>
        </w:rPr>
        <w:t>This section elucidates TSL’s overview of power business into operational and financial performance for the previous years. A comparative analysis of the operational performance for various years in relation to sales, distribution Loss, operative indices, etc. are discussed herewith</w:t>
      </w:r>
      <w:r w:rsidRPr="00443FA7">
        <w:rPr>
          <w:rFonts w:asciiTheme="minorHAnsi" w:hAnsiTheme="minorHAnsi" w:cstheme="minorHAnsi"/>
        </w:rPr>
        <w:t>.</w:t>
      </w:r>
    </w:p>
    <w:p w14:paraId="6D02E80C" w14:textId="2F742036" w:rsidR="00895549" w:rsidRPr="00443FA7" w:rsidRDefault="003538AA" w:rsidP="00D20BB3">
      <w:pPr>
        <w:pStyle w:val="Heading2"/>
        <w:numPr>
          <w:ilvl w:val="1"/>
          <w:numId w:val="7"/>
        </w:numPr>
        <w:ind w:left="0" w:hanging="426"/>
        <w:rPr>
          <w:rFonts w:asciiTheme="minorHAnsi" w:hAnsiTheme="minorHAnsi" w:cstheme="minorHAnsi"/>
        </w:rPr>
      </w:pPr>
      <w:bookmarkStart w:id="67" w:name="_bookmark23"/>
      <w:bookmarkStart w:id="68" w:name="_Toc214694853"/>
      <w:bookmarkStart w:id="69" w:name="_Toc215183439"/>
      <w:bookmarkEnd w:id="67"/>
      <w:r w:rsidRPr="00443FA7">
        <w:rPr>
          <w:rFonts w:asciiTheme="minorHAnsi" w:hAnsiTheme="minorHAnsi" w:cstheme="minorHAnsi"/>
        </w:rPr>
        <w:t>Number of Consumers</w:t>
      </w:r>
      <w:bookmarkEnd w:id="68"/>
      <w:bookmarkEnd w:id="69"/>
    </w:p>
    <w:p w14:paraId="54979A6A" w14:textId="63809B38" w:rsidR="003F5568" w:rsidRPr="00443FA7" w:rsidRDefault="003538AA" w:rsidP="008D0443">
      <w:pPr>
        <w:pStyle w:val="ListParagraph"/>
        <w:numPr>
          <w:ilvl w:val="2"/>
          <w:numId w:val="3"/>
        </w:numPr>
        <w:tabs>
          <w:tab w:val="left" w:pos="846"/>
          <w:tab w:val="left" w:pos="848"/>
        </w:tabs>
        <w:spacing w:before="152" w:line="266" w:lineRule="auto"/>
        <w:ind w:left="0" w:hanging="567"/>
        <w:rPr>
          <w:rFonts w:asciiTheme="minorHAnsi" w:hAnsiTheme="minorHAnsi" w:cstheme="minorHAnsi"/>
          <w:sz w:val="24"/>
          <w:szCs w:val="24"/>
        </w:rPr>
      </w:pPr>
      <w:r w:rsidRPr="00443FA7">
        <w:rPr>
          <w:rFonts w:asciiTheme="minorHAnsi" w:hAnsiTheme="minorHAnsi" w:cstheme="minorHAnsi"/>
          <w:sz w:val="24"/>
          <w:szCs w:val="24"/>
        </w:rPr>
        <w:t>Historic trends in category wise number of consumers from FY</w:t>
      </w:r>
      <w:r w:rsidR="00891C20" w:rsidRPr="00443FA7">
        <w:rPr>
          <w:rFonts w:asciiTheme="minorHAnsi" w:hAnsiTheme="minorHAnsi" w:cstheme="minorHAnsi"/>
          <w:sz w:val="24"/>
          <w:szCs w:val="24"/>
        </w:rPr>
        <w:t xml:space="preserve"> 22</w:t>
      </w:r>
      <w:r w:rsidRPr="00443FA7">
        <w:rPr>
          <w:rFonts w:asciiTheme="minorHAnsi" w:hAnsiTheme="minorHAnsi" w:cstheme="minorHAnsi"/>
          <w:sz w:val="24"/>
          <w:szCs w:val="24"/>
        </w:rPr>
        <w:t xml:space="preserve"> to FY</w:t>
      </w:r>
      <w:r w:rsidR="00263DBB" w:rsidRPr="00443FA7">
        <w:rPr>
          <w:rFonts w:asciiTheme="minorHAnsi" w:hAnsiTheme="minorHAnsi" w:cstheme="minorHAnsi"/>
          <w:sz w:val="24"/>
          <w:szCs w:val="24"/>
        </w:rPr>
        <w:t xml:space="preserve"> </w:t>
      </w:r>
      <w:r w:rsidRPr="00443FA7">
        <w:rPr>
          <w:rFonts w:asciiTheme="minorHAnsi" w:hAnsiTheme="minorHAnsi" w:cstheme="minorHAnsi"/>
          <w:sz w:val="24"/>
          <w:szCs w:val="24"/>
        </w:rPr>
        <w:t>2</w:t>
      </w:r>
      <w:r w:rsidR="00891C20" w:rsidRPr="00443FA7">
        <w:rPr>
          <w:rFonts w:asciiTheme="minorHAnsi" w:hAnsiTheme="minorHAnsi" w:cstheme="minorHAnsi"/>
          <w:sz w:val="24"/>
          <w:szCs w:val="24"/>
        </w:rPr>
        <w:t>6</w:t>
      </w:r>
      <w:r w:rsidRPr="00443FA7">
        <w:rPr>
          <w:rFonts w:asciiTheme="minorHAnsi" w:hAnsiTheme="minorHAnsi" w:cstheme="minorHAnsi"/>
          <w:sz w:val="24"/>
          <w:szCs w:val="24"/>
        </w:rPr>
        <w:t xml:space="preserve"> is as tabulated below:</w:t>
      </w:r>
    </w:p>
    <w:p w14:paraId="6D02E80E" w14:textId="7D6D458C" w:rsidR="00895549" w:rsidRPr="00443FA7" w:rsidRDefault="003538AA" w:rsidP="00BD41C8">
      <w:pPr>
        <w:pStyle w:val="Caption"/>
        <w:jc w:val="center"/>
        <w:rPr>
          <w:rFonts w:asciiTheme="minorHAnsi" w:hAnsiTheme="minorHAnsi" w:cstheme="minorHAnsi"/>
          <w:b/>
          <w:i w:val="0"/>
          <w:color w:val="002060"/>
          <w:sz w:val="24"/>
          <w:szCs w:val="24"/>
        </w:rPr>
      </w:pPr>
      <w:bookmarkStart w:id="70" w:name="_bookmark24"/>
      <w:bookmarkStart w:id="71" w:name="_Toc150375296"/>
      <w:bookmarkStart w:id="72" w:name="_Toc213365698"/>
      <w:bookmarkStart w:id="73" w:name="_Toc214687694"/>
      <w:bookmarkStart w:id="74" w:name="_Toc215183652"/>
      <w:bookmarkEnd w:id="70"/>
      <w:r w:rsidRPr="00443FA7">
        <w:rPr>
          <w:rFonts w:asciiTheme="minorHAnsi" w:hAnsiTheme="minorHAnsi" w:cstheme="minorHAnsi"/>
          <w:b/>
          <w:i w:val="0"/>
          <w:color w:val="002060"/>
          <w:sz w:val="24"/>
          <w:szCs w:val="24"/>
        </w:rPr>
        <w:t xml:space="preserve">Table </w:t>
      </w:r>
      <w:r w:rsidR="003657A7" w:rsidRPr="00443FA7">
        <w:rPr>
          <w:rFonts w:asciiTheme="minorHAnsi" w:hAnsiTheme="minorHAnsi" w:cstheme="minorHAnsi"/>
          <w:b/>
          <w:i w:val="0"/>
          <w:color w:val="002060"/>
          <w:sz w:val="24"/>
          <w:szCs w:val="24"/>
        </w:rPr>
        <w:fldChar w:fldCharType="begin"/>
      </w:r>
      <w:r w:rsidR="003657A7" w:rsidRPr="00443FA7">
        <w:rPr>
          <w:rFonts w:asciiTheme="minorHAnsi" w:hAnsiTheme="minorHAnsi" w:cstheme="minorHAnsi"/>
          <w:b/>
          <w:i w:val="0"/>
          <w:color w:val="002060"/>
          <w:sz w:val="24"/>
          <w:szCs w:val="24"/>
        </w:rPr>
        <w:instrText xml:space="preserve"> SEQ Table \* ARABIC </w:instrText>
      </w:r>
      <w:r w:rsidR="003657A7" w:rsidRPr="00443FA7">
        <w:rPr>
          <w:rFonts w:asciiTheme="minorHAnsi" w:hAnsiTheme="minorHAnsi" w:cstheme="minorHAnsi"/>
          <w:b/>
          <w:i w:val="0"/>
          <w:color w:val="002060"/>
          <w:sz w:val="24"/>
          <w:szCs w:val="24"/>
        </w:rPr>
        <w:fldChar w:fldCharType="separate"/>
      </w:r>
      <w:r w:rsidR="00875FDB">
        <w:rPr>
          <w:rFonts w:asciiTheme="minorHAnsi" w:hAnsiTheme="minorHAnsi" w:cstheme="minorHAnsi"/>
          <w:b/>
          <w:i w:val="0"/>
          <w:noProof/>
          <w:color w:val="002060"/>
          <w:sz w:val="24"/>
          <w:szCs w:val="24"/>
        </w:rPr>
        <w:t>2</w:t>
      </w:r>
      <w:r w:rsidR="003657A7" w:rsidRPr="00443FA7">
        <w:rPr>
          <w:rFonts w:asciiTheme="minorHAnsi" w:hAnsiTheme="minorHAnsi" w:cstheme="minorHAnsi"/>
          <w:b/>
          <w:i w:val="0"/>
          <w:color w:val="002060"/>
          <w:sz w:val="24"/>
          <w:szCs w:val="24"/>
        </w:rPr>
        <w:fldChar w:fldCharType="end"/>
      </w:r>
      <w:r w:rsidR="003657A7" w:rsidRPr="00443FA7">
        <w:rPr>
          <w:rFonts w:asciiTheme="minorHAnsi" w:hAnsiTheme="minorHAnsi" w:cstheme="minorHAnsi"/>
          <w:b/>
          <w:i w:val="0"/>
          <w:color w:val="002060"/>
          <w:sz w:val="24"/>
          <w:szCs w:val="24"/>
        </w:rPr>
        <w:t>:</w:t>
      </w:r>
      <w:r w:rsidR="003E7FC0" w:rsidRPr="00443FA7">
        <w:rPr>
          <w:rFonts w:asciiTheme="minorHAnsi" w:hAnsiTheme="minorHAnsi" w:cstheme="minorHAnsi"/>
          <w:b/>
          <w:i w:val="0"/>
          <w:color w:val="002060"/>
          <w:sz w:val="24"/>
          <w:szCs w:val="24"/>
        </w:rPr>
        <w:t xml:space="preserve"> </w:t>
      </w:r>
      <w:bookmarkEnd w:id="71"/>
      <w:bookmarkEnd w:id="72"/>
      <w:r w:rsidRPr="00443FA7">
        <w:rPr>
          <w:rFonts w:asciiTheme="minorHAnsi" w:hAnsiTheme="minorHAnsi" w:cstheme="minorHAnsi"/>
          <w:b/>
          <w:i w:val="0"/>
          <w:color w:val="002060"/>
          <w:sz w:val="24"/>
          <w:szCs w:val="24"/>
        </w:rPr>
        <w:t xml:space="preserve">Category-wise Consumer Nos for the period FY </w:t>
      </w:r>
      <w:r w:rsidR="005D1170" w:rsidRPr="00443FA7">
        <w:rPr>
          <w:rFonts w:asciiTheme="minorHAnsi" w:hAnsiTheme="minorHAnsi" w:cstheme="minorHAnsi"/>
          <w:b/>
          <w:i w:val="0"/>
          <w:color w:val="002060"/>
          <w:sz w:val="24"/>
          <w:szCs w:val="24"/>
        </w:rPr>
        <w:t>22</w:t>
      </w:r>
      <w:r w:rsidRPr="00443FA7">
        <w:rPr>
          <w:rFonts w:asciiTheme="minorHAnsi" w:hAnsiTheme="minorHAnsi" w:cstheme="minorHAnsi"/>
          <w:b/>
          <w:i w:val="0"/>
          <w:color w:val="002060"/>
          <w:sz w:val="24"/>
          <w:szCs w:val="24"/>
        </w:rPr>
        <w:t xml:space="preserve"> to FY 2</w:t>
      </w:r>
      <w:r w:rsidR="00A57203" w:rsidRPr="00443FA7">
        <w:rPr>
          <w:rFonts w:asciiTheme="minorHAnsi" w:hAnsiTheme="minorHAnsi" w:cstheme="minorHAnsi"/>
          <w:b/>
          <w:i w:val="0"/>
          <w:color w:val="002060"/>
          <w:sz w:val="24"/>
          <w:szCs w:val="24"/>
        </w:rPr>
        <w:t>6</w:t>
      </w:r>
      <w:bookmarkEnd w:id="73"/>
      <w:bookmarkEnd w:id="74"/>
    </w:p>
    <w:tbl>
      <w:tblPr>
        <w:tblW w:w="838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3"/>
        <w:gridCol w:w="2110"/>
        <w:gridCol w:w="1054"/>
        <w:gridCol w:w="1040"/>
        <w:gridCol w:w="1174"/>
        <w:gridCol w:w="1177"/>
        <w:gridCol w:w="1176"/>
      </w:tblGrid>
      <w:tr w:rsidR="00A57203" w:rsidRPr="00162CEE" w14:paraId="5A072F21" w14:textId="77777777" w:rsidTr="00712385">
        <w:trPr>
          <w:trHeight w:val="523"/>
        </w:trPr>
        <w:tc>
          <w:tcPr>
            <w:tcW w:w="653" w:type="dxa"/>
            <w:shd w:val="clear" w:color="auto" w:fill="D9D9D9"/>
            <w:vAlign w:val="center"/>
          </w:tcPr>
          <w:p w14:paraId="3093909B" w14:textId="77777777" w:rsidR="00A57203" w:rsidRPr="00162CEE" w:rsidRDefault="00A57203" w:rsidP="00BD41C8">
            <w:pPr>
              <w:pStyle w:val="TableParagraph"/>
              <w:spacing w:line="234" w:lineRule="exact"/>
              <w:rPr>
                <w:rFonts w:asciiTheme="minorHAnsi" w:hAnsiTheme="minorHAnsi" w:cstheme="minorHAnsi"/>
                <w:b/>
                <w:sz w:val="20"/>
                <w:szCs w:val="20"/>
              </w:rPr>
            </w:pPr>
            <w:r w:rsidRPr="00162CEE">
              <w:rPr>
                <w:rFonts w:asciiTheme="minorHAnsi" w:hAnsiTheme="minorHAnsi" w:cstheme="minorHAnsi"/>
                <w:b/>
                <w:sz w:val="20"/>
                <w:szCs w:val="20"/>
              </w:rPr>
              <w:t>S.</w:t>
            </w:r>
            <w:r w:rsidRPr="00162CEE">
              <w:rPr>
                <w:rFonts w:asciiTheme="minorHAnsi" w:hAnsiTheme="minorHAnsi" w:cstheme="minorHAnsi"/>
                <w:b/>
                <w:spacing w:val="-4"/>
                <w:sz w:val="20"/>
                <w:szCs w:val="20"/>
              </w:rPr>
              <w:t xml:space="preserve"> </w:t>
            </w:r>
            <w:r w:rsidRPr="00162CEE">
              <w:rPr>
                <w:rFonts w:asciiTheme="minorHAnsi" w:hAnsiTheme="minorHAnsi" w:cstheme="minorHAnsi"/>
                <w:b/>
                <w:spacing w:val="-10"/>
                <w:sz w:val="20"/>
                <w:szCs w:val="20"/>
              </w:rPr>
              <w:t>N</w:t>
            </w:r>
          </w:p>
        </w:tc>
        <w:tc>
          <w:tcPr>
            <w:tcW w:w="2110" w:type="dxa"/>
            <w:shd w:val="clear" w:color="auto" w:fill="D9D9D9"/>
            <w:vAlign w:val="center"/>
          </w:tcPr>
          <w:p w14:paraId="281F4B33" w14:textId="77777777" w:rsidR="00A57203" w:rsidRPr="00162CEE" w:rsidRDefault="00A57203" w:rsidP="00BD41C8">
            <w:pPr>
              <w:pStyle w:val="TableParagraph"/>
              <w:spacing w:line="234" w:lineRule="exact"/>
              <w:rPr>
                <w:rFonts w:asciiTheme="minorHAnsi" w:hAnsiTheme="minorHAnsi" w:cstheme="minorHAnsi"/>
                <w:b/>
                <w:sz w:val="20"/>
                <w:szCs w:val="20"/>
              </w:rPr>
            </w:pPr>
            <w:r w:rsidRPr="00162CEE">
              <w:rPr>
                <w:rFonts w:asciiTheme="minorHAnsi" w:hAnsiTheme="minorHAnsi" w:cstheme="minorHAnsi"/>
                <w:b/>
                <w:spacing w:val="-2"/>
                <w:sz w:val="20"/>
                <w:szCs w:val="20"/>
              </w:rPr>
              <w:t>Consumer</w:t>
            </w:r>
            <w:r w:rsidRPr="00162CEE">
              <w:rPr>
                <w:rFonts w:asciiTheme="minorHAnsi" w:hAnsiTheme="minorHAnsi" w:cstheme="minorHAnsi"/>
                <w:b/>
                <w:spacing w:val="2"/>
                <w:sz w:val="20"/>
                <w:szCs w:val="20"/>
              </w:rPr>
              <w:t xml:space="preserve"> </w:t>
            </w:r>
            <w:r w:rsidRPr="00162CEE">
              <w:rPr>
                <w:rFonts w:asciiTheme="minorHAnsi" w:hAnsiTheme="minorHAnsi" w:cstheme="minorHAnsi"/>
                <w:b/>
                <w:spacing w:val="-2"/>
                <w:sz w:val="20"/>
                <w:szCs w:val="20"/>
              </w:rPr>
              <w:t>Category</w:t>
            </w:r>
          </w:p>
        </w:tc>
        <w:tc>
          <w:tcPr>
            <w:tcW w:w="1054" w:type="dxa"/>
            <w:shd w:val="clear" w:color="auto" w:fill="D9D9D9"/>
            <w:vAlign w:val="center"/>
          </w:tcPr>
          <w:p w14:paraId="5394A28B" w14:textId="77777777" w:rsidR="00A57203" w:rsidRPr="00162CEE" w:rsidRDefault="00A57203" w:rsidP="00BD41C8">
            <w:pPr>
              <w:pStyle w:val="TableParagraph"/>
              <w:spacing w:before="134"/>
              <w:rPr>
                <w:rFonts w:asciiTheme="minorHAnsi" w:hAnsiTheme="minorHAnsi" w:cstheme="minorHAnsi"/>
                <w:b/>
                <w:sz w:val="20"/>
                <w:szCs w:val="20"/>
              </w:rPr>
            </w:pPr>
            <w:r w:rsidRPr="00162CEE">
              <w:rPr>
                <w:rFonts w:asciiTheme="minorHAnsi" w:hAnsiTheme="minorHAnsi" w:cstheme="minorHAnsi"/>
                <w:b/>
                <w:sz w:val="20"/>
                <w:szCs w:val="20"/>
              </w:rPr>
              <w:t>FY</w:t>
            </w:r>
            <w:r w:rsidRPr="00162CEE">
              <w:rPr>
                <w:rFonts w:asciiTheme="minorHAnsi" w:hAnsiTheme="minorHAnsi" w:cstheme="minorHAnsi"/>
                <w:b/>
                <w:spacing w:val="-5"/>
                <w:sz w:val="20"/>
                <w:szCs w:val="20"/>
              </w:rPr>
              <w:t xml:space="preserve"> 22</w:t>
            </w:r>
          </w:p>
        </w:tc>
        <w:tc>
          <w:tcPr>
            <w:tcW w:w="1040" w:type="dxa"/>
            <w:shd w:val="clear" w:color="auto" w:fill="D9D9D9"/>
            <w:vAlign w:val="center"/>
          </w:tcPr>
          <w:p w14:paraId="082C7F1F" w14:textId="77777777" w:rsidR="00A57203" w:rsidRPr="00162CEE" w:rsidRDefault="00A57203" w:rsidP="00BD41C8">
            <w:pPr>
              <w:pStyle w:val="TableParagraph"/>
              <w:spacing w:before="134"/>
              <w:rPr>
                <w:rFonts w:asciiTheme="minorHAnsi" w:hAnsiTheme="minorHAnsi" w:cstheme="minorHAnsi"/>
                <w:b/>
                <w:sz w:val="20"/>
                <w:szCs w:val="20"/>
              </w:rPr>
            </w:pPr>
            <w:r w:rsidRPr="00162CEE">
              <w:rPr>
                <w:rFonts w:asciiTheme="minorHAnsi" w:hAnsiTheme="minorHAnsi" w:cstheme="minorHAnsi"/>
                <w:b/>
                <w:sz w:val="20"/>
                <w:szCs w:val="20"/>
              </w:rPr>
              <w:t>FY</w:t>
            </w:r>
            <w:r w:rsidRPr="00162CEE">
              <w:rPr>
                <w:rFonts w:asciiTheme="minorHAnsi" w:hAnsiTheme="minorHAnsi" w:cstheme="minorHAnsi"/>
                <w:b/>
                <w:spacing w:val="-5"/>
                <w:sz w:val="20"/>
                <w:szCs w:val="20"/>
              </w:rPr>
              <w:t xml:space="preserve"> 23</w:t>
            </w:r>
          </w:p>
        </w:tc>
        <w:tc>
          <w:tcPr>
            <w:tcW w:w="1174" w:type="dxa"/>
            <w:shd w:val="clear" w:color="auto" w:fill="D9D9D9"/>
            <w:vAlign w:val="center"/>
          </w:tcPr>
          <w:p w14:paraId="2E158CD3" w14:textId="77777777" w:rsidR="00A57203" w:rsidRPr="00162CEE" w:rsidRDefault="00A57203" w:rsidP="00BD41C8">
            <w:pPr>
              <w:pStyle w:val="TableParagraph"/>
              <w:spacing w:before="134"/>
              <w:rPr>
                <w:rFonts w:asciiTheme="minorHAnsi" w:hAnsiTheme="minorHAnsi" w:cstheme="minorHAnsi"/>
                <w:b/>
                <w:sz w:val="20"/>
                <w:szCs w:val="20"/>
              </w:rPr>
            </w:pPr>
            <w:r w:rsidRPr="00162CEE">
              <w:rPr>
                <w:rFonts w:asciiTheme="minorHAnsi" w:hAnsiTheme="minorHAnsi" w:cstheme="minorHAnsi"/>
                <w:b/>
                <w:sz w:val="20"/>
                <w:szCs w:val="20"/>
              </w:rPr>
              <w:t>FY</w:t>
            </w:r>
            <w:r w:rsidRPr="00162CEE">
              <w:rPr>
                <w:rFonts w:asciiTheme="minorHAnsi" w:hAnsiTheme="minorHAnsi" w:cstheme="minorHAnsi"/>
                <w:b/>
                <w:spacing w:val="-5"/>
                <w:sz w:val="20"/>
                <w:szCs w:val="20"/>
              </w:rPr>
              <w:t xml:space="preserve"> 24</w:t>
            </w:r>
          </w:p>
        </w:tc>
        <w:tc>
          <w:tcPr>
            <w:tcW w:w="1177" w:type="dxa"/>
            <w:shd w:val="clear" w:color="auto" w:fill="D9D9D9"/>
            <w:vAlign w:val="center"/>
          </w:tcPr>
          <w:p w14:paraId="0BC835D9" w14:textId="77777777" w:rsidR="00A57203" w:rsidRPr="00162CEE" w:rsidRDefault="00A57203" w:rsidP="00BD41C8">
            <w:pPr>
              <w:pStyle w:val="TableParagraph"/>
              <w:spacing w:before="134"/>
              <w:rPr>
                <w:rFonts w:asciiTheme="minorHAnsi" w:hAnsiTheme="minorHAnsi" w:cstheme="minorHAnsi"/>
                <w:b/>
                <w:sz w:val="20"/>
                <w:szCs w:val="20"/>
              </w:rPr>
            </w:pPr>
            <w:r w:rsidRPr="00162CEE">
              <w:rPr>
                <w:rFonts w:asciiTheme="minorHAnsi" w:hAnsiTheme="minorHAnsi" w:cstheme="minorHAnsi"/>
                <w:b/>
                <w:sz w:val="20"/>
                <w:szCs w:val="20"/>
              </w:rPr>
              <w:t>FY</w:t>
            </w:r>
            <w:r w:rsidRPr="00162CEE">
              <w:rPr>
                <w:rFonts w:asciiTheme="minorHAnsi" w:hAnsiTheme="minorHAnsi" w:cstheme="minorHAnsi"/>
                <w:b/>
                <w:spacing w:val="-5"/>
                <w:sz w:val="20"/>
                <w:szCs w:val="20"/>
              </w:rPr>
              <w:t xml:space="preserve"> 25</w:t>
            </w:r>
          </w:p>
        </w:tc>
        <w:tc>
          <w:tcPr>
            <w:tcW w:w="1176" w:type="dxa"/>
            <w:shd w:val="clear" w:color="auto" w:fill="D9D9D9"/>
            <w:vAlign w:val="center"/>
          </w:tcPr>
          <w:p w14:paraId="1AC68C58" w14:textId="77777777" w:rsidR="00A57203" w:rsidRPr="00162CEE" w:rsidRDefault="00A57203" w:rsidP="00BD41C8">
            <w:pPr>
              <w:pStyle w:val="TableParagraph"/>
              <w:spacing w:line="234" w:lineRule="exact"/>
              <w:rPr>
                <w:rFonts w:asciiTheme="minorHAnsi" w:hAnsiTheme="minorHAnsi" w:cstheme="minorHAnsi"/>
                <w:b/>
                <w:sz w:val="20"/>
                <w:szCs w:val="20"/>
              </w:rPr>
            </w:pPr>
            <w:r w:rsidRPr="00162CEE">
              <w:rPr>
                <w:rFonts w:asciiTheme="minorHAnsi" w:hAnsiTheme="minorHAnsi" w:cstheme="minorHAnsi"/>
                <w:b/>
                <w:sz w:val="20"/>
                <w:szCs w:val="20"/>
              </w:rPr>
              <w:t>FY</w:t>
            </w:r>
            <w:r w:rsidRPr="00162CEE">
              <w:rPr>
                <w:rFonts w:asciiTheme="minorHAnsi" w:hAnsiTheme="minorHAnsi" w:cstheme="minorHAnsi"/>
                <w:b/>
                <w:spacing w:val="-5"/>
                <w:sz w:val="20"/>
                <w:szCs w:val="20"/>
              </w:rPr>
              <w:t xml:space="preserve"> 26</w:t>
            </w:r>
          </w:p>
          <w:p w14:paraId="4E02BC86" w14:textId="77777777" w:rsidR="00A57203" w:rsidRPr="00162CEE" w:rsidRDefault="00A57203" w:rsidP="00BD41C8">
            <w:pPr>
              <w:pStyle w:val="TableParagraph"/>
              <w:spacing w:before="37"/>
              <w:rPr>
                <w:rFonts w:asciiTheme="minorHAnsi" w:hAnsiTheme="minorHAnsi" w:cstheme="minorHAnsi"/>
                <w:b/>
                <w:sz w:val="20"/>
                <w:szCs w:val="20"/>
              </w:rPr>
            </w:pPr>
            <w:r w:rsidRPr="00162CEE">
              <w:rPr>
                <w:rFonts w:asciiTheme="minorHAnsi" w:hAnsiTheme="minorHAnsi" w:cstheme="minorHAnsi"/>
                <w:b/>
                <w:spacing w:val="-2"/>
                <w:sz w:val="20"/>
                <w:szCs w:val="20"/>
              </w:rPr>
              <w:t>(Prov.)</w:t>
            </w:r>
          </w:p>
        </w:tc>
      </w:tr>
      <w:tr w:rsidR="00A57203" w:rsidRPr="00162CEE" w14:paraId="220B58CD" w14:textId="77777777" w:rsidTr="00712385">
        <w:trPr>
          <w:trHeight w:val="268"/>
        </w:trPr>
        <w:tc>
          <w:tcPr>
            <w:tcW w:w="653" w:type="dxa"/>
            <w:vAlign w:val="center"/>
          </w:tcPr>
          <w:p w14:paraId="60A7E5A5"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sz w:val="20"/>
                <w:szCs w:val="20"/>
              </w:rPr>
              <w:t>1</w:t>
            </w:r>
          </w:p>
        </w:tc>
        <w:tc>
          <w:tcPr>
            <w:tcW w:w="2110" w:type="dxa"/>
            <w:vAlign w:val="center"/>
          </w:tcPr>
          <w:p w14:paraId="2421D0EC" w14:textId="77777777" w:rsidR="00A57203" w:rsidRPr="00162CEE" w:rsidRDefault="00A57203" w:rsidP="00BD41C8">
            <w:pPr>
              <w:pStyle w:val="TableParagraph"/>
              <w:spacing w:before="4"/>
              <w:jc w:val="left"/>
              <w:rPr>
                <w:rFonts w:asciiTheme="minorHAnsi" w:hAnsiTheme="minorHAnsi" w:cstheme="minorHAnsi"/>
                <w:sz w:val="20"/>
                <w:szCs w:val="20"/>
              </w:rPr>
            </w:pPr>
            <w:r w:rsidRPr="00162CEE">
              <w:rPr>
                <w:rFonts w:asciiTheme="minorHAnsi" w:hAnsiTheme="minorHAnsi" w:cstheme="minorHAnsi"/>
                <w:color w:val="000000"/>
                <w:sz w:val="20"/>
                <w:szCs w:val="20"/>
              </w:rPr>
              <w:t>Domestic</w:t>
            </w:r>
          </w:p>
        </w:tc>
        <w:tc>
          <w:tcPr>
            <w:tcW w:w="1054" w:type="dxa"/>
            <w:vAlign w:val="center"/>
          </w:tcPr>
          <w:p w14:paraId="4058A961"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37,324</w:t>
            </w:r>
          </w:p>
        </w:tc>
        <w:tc>
          <w:tcPr>
            <w:tcW w:w="1040" w:type="dxa"/>
            <w:vAlign w:val="center"/>
          </w:tcPr>
          <w:p w14:paraId="2466B832"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37,804</w:t>
            </w:r>
          </w:p>
        </w:tc>
        <w:tc>
          <w:tcPr>
            <w:tcW w:w="1174" w:type="dxa"/>
            <w:vAlign w:val="center"/>
          </w:tcPr>
          <w:p w14:paraId="13B5145C"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39,688</w:t>
            </w:r>
          </w:p>
        </w:tc>
        <w:tc>
          <w:tcPr>
            <w:tcW w:w="1177" w:type="dxa"/>
            <w:vAlign w:val="center"/>
          </w:tcPr>
          <w:p w14:paraId="24DAB7C2"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40,556</w:t>
            </w:r>
          </w:p>
        </w:tc>
        <w:tc>
          <w:tcPr>
            <w:tcW w:w="1176" w:type="dxa"/>
            <w:vAlign w:val="center"/>
          </w:tcPr>
          <w:p w14:paraId="75C85900"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42,197</w:t>
            </w:r>
          </w:p>
        </w:tc>
      </w:tr>
      <w:tr w:rsidR="00A57203" w:rsidRPr="00162CEE" w14:paraId="2EA3BD17" w14:textId="77777777" w:rsidTr="00712385">
        <w:trPr>
          <w:trHeight w:val="261"/>
        </w:trPr>
        <w:tc>
          <w:tcPr>
            <w:tcW w:w="653" w:type="dxa"/>
            <w:vAlign w:val="center"/>
          </w:tcPr>
          <w:p w14:paraId="285A776E"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sz w:val="20"/>
                <w:szCs w:val="20"/>
              </w:rPr>
              <w:t>2</w:t>
            </w:r>
          </w:p>
        </w:tc>
        <w:tc>
          <w:tcPr>
            <w:tcW w:w="2110" w:type="dxa"/>
            <w:vAlign w:val="center"/>
          </w:tcPr>
          <w:p w14:paraId="31A49153" w14:textId="77777777" w:rsidR="00A57203" w:rsidRPr="00162CEE" w:rsidRDefault="00A57203" w:rsidP="00BD41C8">
            <w:pPr>
              <w:pStyle w:val="TableParagraph"/>
              <w:spacing w:before="1"/>
              <w:jc w:val="left"/>
              <w:rPr>
                <w:rFonts w:asciiTheme="minorHAnsi" w:hAnsiTheme="minorHAnsi" w:cstheme="minorHAnsi"/>
                <w:sz w:val="20"/>
                <w:szCs w:val="20"/>
              </w:rPr>
            </w:pPr>
            <w:r w:rsidRPr="00162CEE">
              <w:rPr>
                <w:rFonts w:asciiTheme="minorHAnsi" w:hAnsiTheme="minorHAnsi" w:cstheme="minorHAnsi"/>
                <w:color w:val="000000"/>
                <w:sz w:val="20"/>
                <w:szCs w:val="20"/>
              </w:rPr>
              <w:t>Domestic - DSHT</w:t>
            </w:r>
          </w:p>
        </w:tc>
        <w:tc>
          <w:tcPr>
            <w:tcW w:w="1054" w:type="dxa"/>
            <w:vAlign w:val="center"/>
          </w:tcPr>
          <w:p w14:paraId="1167F93E"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135</w:t>
            </w:r>
          </w:p>
        </w:tc>
        <w:tc>
          <w:tcPr>
            <w:tcW w:w="1040" w:type="dxa"/>
            <w:vAlign w:val="center"/>
          </w:tcPr>
          <w:p w14:paraId="5CD17C10"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137</w:t>
            </w:r>
          </w:p>
        </w:tc>
        <w:tc>
          <w:tcPr>
            <w:tcW w:w="1174" w:type="dxa"/>
            <w:vAlign w:val="center"/>
          </w:tcPr>
          <w:p w14:paraId="6B916905"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140</w:t>
            </w:r>
          </w:p>
        </w:tc>
        <w:tc>
          <w:tcPr>
            <w:tcW w:w="1177" w:type="dxa"/>
            <w:vAlign w:val="center"/>
          </w:tcPr>
          <w:p w14:paraId="4476E4A5"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141</w:t>
            </w:r>
          </w:p>
        </w:tc>
        <w:tc>
          <w:tcPr>
            <w:tcW w:w="1176" w:type="dxa"/>
            <w:vAlign w:val="center"/>
          </w:tcPr>
          <w:p w14:paraId="202E6349"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146</w:t>
            </w:r>
          </w:p>
        </w:tc>
      </w:tr>
      <w:tr w:rsidR="00A57203" w:rsidRPr="00162CEE" w14:paraId="5E79D4CE" w14:textId="77777777" w:rsidTr="00712385">
        <w:trPr>
          <w:trHeight w:val="264"/>
        </w:trPr>
        <w:tc>
          <w:tcPr>
            <w:tcW w:w="653" w:type="dxa"/>
            <w:vAlign w:val="center"/>
          </w:tcPr>
          <w:p w14:paraId="5A99DF77"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sz w:val="20"/>
                <w:szCs w:val="20"/>
              </w:rPr>
              <w:t>3</w:t>
            </w:r>
          </w:p>
        </w:tc>
        <w:tc>
          <w:tcPr>
            <w:tcW w:w="2110" w:type="dxa"/>
            <w:vAlign w:val="center"/>
          </w:tcPr>
          <w:p w14:paraId="5C1EB657" w14:textId="77777777" w:rsidR="00A57203" w:rsidRPr="00162CEE" w:rsidRDefault="00A57203" w:rsidP="00BD41C8">
            <w:pPr>
              <w:pStyle w:val="TableParagraph"/>
              <w:spacing w:before="1"/>
              <w:jc w:val="left"/>
              <w:rPr>
                <w:rFonts w:asciiTheme="minorHAnsi" w:hAnsiTheme="minorHAnsi" w:cstheme="minorHAnsi"/>
                <w:sz w:val="20"/>
                <w:szCs w:val="20"/>
              </w:rPr>
            </w:pPr>
            <w:r w:rsidRPr="00162CEE">
              <w:rPr>
                <w:rFonts w:asciiTheme="minorHAnsi" w:hAnsiTheme="minorHAnsi" w:cstheme="minorHAnsi"/>
                <w:color w:val="000000"/>
                <w:sz w:val="20"/>
                <w:szCs w:val="20"/>
              </w:rPr>
              <w:t>Commercial</w:t>
            </w:r>
          </w:p>
        </w:tc>
        <w:tc>
          <w:tcPr>
            <w:tcW w:w="1054" w:type="dxa"/>
            <w:vAlign w:val="center"/>
          </w:tcPr>
          <w:p w14:paraId="214606D7"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10,399</w:t>
            </w:r>
          </w:p>
        </w:tc>
        <w:tc>
          <w:tcPr>
            <w:tcW w:w="1040" w:type="dxa"/>
            <w:vAlign w:val="center"/>
          </w:tcPr>
          <w:p w14:paraId="16813AC7"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10,498</w:t>
            </w:r>
          </w:p>
        </w:tc>
        <w:tc>
          <w:tcPr>
            <w:tcW w:w="1174" w:type="dxa"/>
            <w:vAlign w:val="center"/>
          </w:tcPr>
          <w:p w14:paraId="76B8A182"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10,725</w:t>
            </w:r>
          </w:p>
        </w:tc>
        <w:tc>
          <w:tcPr>
            <w:tcW w:w="1177" w:type="dxa"/>
            <w:vAlign w:val="center"/>
          </w:tcPr>
          <w:p w14:paraId="2418E16E"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10,986</w:t>
            </w:r>
          </w:p>
        </w:tc>
        <w:tc>
          <w:tcPr>
            <w:tcW w:w="1176" w:type="dxa"/>
            <w:vAlign w:val="center"/>
          </w:tcPr>
          <w:p w14:paraId="698CED55"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11,342</w:t>
            </w:r>
          </w:p>
        </w:tc>
      </w:tr>
      <w:tr w:rsidR="00A57203" w:rsidRPr="00162CEE" w14:paraId="72502359" w14:textId="77777777" w:rsidTr="00712385">
        <w:trPr>
          <w:trHeight w:val="266"/>
        </w:trPr>
        <w:tc>
          <w:tcPr>
            <w:tcW w:w="653" w:type="dxa"/>
            <w:vAlign w:val="center"/>
          </w:tcPr>
          <w:p w14:paraId="02E5D781"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sz w:val="20"/>
                <w:szCs w:val="20"/>
              </w:rPr>
              <w:t>4</w:t>
            </w:r>
          </w:p>
        </w:tc>
        <w:tc>
          <w:tcPr>
            <w:tcW w:w="2110" w:type="dxa"/>
            <w:vAlign w:val="center"/>
          </w:tcPr>
          <w:p w14:paraId="46891C39" w14:textId="4CFDCEDA" w:rsidR="00A57203" w:rsidRPr="00162CEE" w:rsidRDefault="00355955" w:rsidP="00BD41C8">
            <w:pPr>
              <w:pStyle w:val="TableParagraph"/>
              <w:spacing w:before="4"/>
              <w:jc w:val="left"/>
              <w:rPr>
                <w:rFonts w:asciiTheme="minorHAnsi" w:hAnsiTheme="minorHAnsi" w:cstheme="minorHAnsi"/>
                <w:sz w:val="20"/>
                <w:szCs w:val="20"/>
              </w:rPr>
            </w:pPr>
            <w:r w:rsidRPr="00162CEE">
              <w:rPr>
                <w:rFonts w:asciiTheme="minorHAnsi" w:hAnsiTheme="minorHAnsi" w:cstheme="minorHAnsi"/>
                <w:color w:val="000000"/>
                <w:sz w:val="20"/>
                <w:szCs w:val="20"/>
              </w:rPr>
              <w:t xml:space="preserve"> </w:t>
            </w:r>
            <w:r w:rsidR="00A57203" w:rsidRPr="00162CEE">
              <w:rPr>
                <w:rFonts w:asciiTheme="minorHAnsi" w:hAnsiTheme="minorHAnsi" w:cstheme="minorHAnsi"/>
                <w:color w:val="000000"/>
                <w:sz w:val="20"/>
                <w:szCs w:val="20"/>
              </w:rPr>
              <w:t>LTIS</w:t>
            </w:r>
          </w:p>
        </w:tc>
        <w:tc>
          <w:tcPr>
            <w:tcW w:w="1054" w:type="dxa"/>
            <w:vAlign w:val="center"/>
          </w:tcPr>
          <w:p w14:paraId="150C7E92"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040" w:type="dxa"/>
            <w:vAlign w:val="center"/>
          </w:tcPr>
          <w:p w14:paraId="1B605293"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174" w:type="dxa"/>
            <w:vAlign w:val="center"/>
          </w:tcPr>
          <w:p w14:paraId="594C9955"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177" w:type="dxa"/>
            <w:vAlign w:val="center"/>
          </w:tcPr>
          <w:p w14:paraId="6AA33A1A"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3</w:t>
            </w:r>
          </w:p>
        </w:tc>
        <w:tc>
          <w:tcPr>
            <w:tcW w:w="1176" w:type="dxa"/>
            <w:vAlign w:val="center"/>
          </w:tcPr>
          <w:p w14:paraId="12F8EAB0" w14:textId="77777777" w:rsidR="00A57203" w:rsidRPr="00162CEE" w:rsidRDefault="00A57203" w:rsidP="00BD41C8">
            <w:pPr>
              <w:pStyle w:val="TableParagraph"/>
              <w:spacing w:before="4"/>
              <w:rPr>
                <w:rFonts w:asciiTheme="minorHAnsi" w:hAnsiTheme="minorHAnsi" w:cstheme="minorHAnsi"/>
                <w:sz w:val="20"/>
                <w:szCs w:val="20"/>
              </w:rPr>
            </w:pPr>
            <w:r w:rsidRPr="00162CEE">
              <w:rPr>
                <w:rFonts w:asciiTheme="minorHAnsi" w:hAnsiTheme="minorHAnsi" w:cstheme="minorHAnsi"/>
                <w:color w:val="000000"/>
                <w:sz w:val="20"/>
                <w:szCs w:val="20"/>
              </w:rPr>
              <w:t>3</w:t>
            </w:r>
          </w:p>
        </w:tc>
      </w:tr>
      <w:tr w:rsidR="00A57203" w:rsidRPr="00162CEE" w14:paraId="5FD2A2A2" w14:textId="77777777" w:rsidTr="00712385">
        <w:trPr>
          <w:trHeight w:val="261"/>
        </w:trPr>
        <w:tc>
          <w:tcPr>
            <w:tcW w:w="653" w:type="dxa"/>
            <w:vAlign w:val="center"/>
          </w:tcPr>
          <w:p w14:paraId="0768FD21"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sz w:val="20"/>
                <w:szCs w:val="20"/>
              </w:rPr>
              <w:t>5</w:t>
            </w:r>
          </w:p>
        </w:tc>
        <w:tc>
          <w:tcPr>
            <w:tcW w:w="2110" w:type="dxa"/>
            <w:vAlign w:val="center"/>
          </w:tcPr>
          <w:p w14:paraId="61C38EC3" w14:textId="1CB518FA" w:rsidR="00A57203" w:rsidRPr="00162CEE" w:rsidRDefault="00CE0E15" w:rsidP="00BD41C8">
            <w:pPr>
              <w:rPr>
                <w:rFonts w:asciiTheme="minorHAnsi" w:eastAsia="Times New Roman" w:hAnsiTheme="minorHAnsi" w:cstheme="minorHAnsi"/>
                <w:color w:val="000000"/>
                <w:sz w:val="20"/>
                <w:szCs w:val="20"/>
              </w:rPr>
            </w:pPr>
            <w:r w:rsidRPr="00162CEE">
              <w:rPr>
                <w:rFonts w:asciiTheme="minorHAnsi" w:hAnsiTheme="minorHAnsi" w:cstheme="minorHAnsi"/>
                <w:color w:val="000000"/>
                <w:sz w:val="20"/>
                <w:szCs w:val="20"/>
              </w:rPr>
              <w:t xml:space="preserve">   </w:t>
            </w:r>
            <w:r w:rsidR="00A57203" w:rsidRPr="00162CEE">
              <w:rPr>
                <w:rFonts w:asciiTheme="minorHAnsi" w:hAnsiTheme="minorHAnsi" w:cstheme="minorHAnsi"/>
                <w:color w:val="000000"/>
                <w:sz w:val="20"/>
                <w:szCs w:val="20"/>
              </w:rPr>
              <w:t>HTIS</w:t>
            </w:r>
          </w:p>
        </w:tc>
        <w:tc>
          <w:tcPr>
            <w:tcW w:w="1054" w:type="dxa"/>
            <w:vAlign w:val="center"/>
          </w:tcPr>
          <w:p w14:paraId="2648BC63"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sz w:val="20"/>
                <w:szCs w:val="20"/>
              </w:rPr>
              <w:t>159</w:t>
            </w:r>
          </w:p>
        </w:tc>
        <w:tc>
          <w:tcPr>
            <w:tcW w:w="1040" w:type="dxa"/>
            <w:vAlign w:val="center"/>
          </w:tcPr>
          <w:p w14:paraId="4F6FEADF"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sz w:val="20"/>
                <w:szCs w:val="20"/>
              </w:rPr>
              <w:t>166</w:t>
            </w:r>
          </w:p>
        </w:tc>
        <w:tc>
          <w:tcPr>
            <w:tcW w:w="1174" w:type="dxa"/>
            <w:vAlign w:val="center"/>
          </w:tcPr>
          <w:p w14:paraId="13923CBD"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sz w:val="20"/>
                <w:szCs w:val="20"/>
              </w:rPr>
              <w:t>169</w:t>
            </w:r>
          </w:p>
        </w:tc>
        <w:tc>
          <w:tcPr>
            <w:tcW w:w="1177" w:type="dxa"/>
            <w:vAlign w:val="center"/>
          </w:tcPr>
          <w:p w14:paraId="6C30DC53"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sz w:val="20"/>
                <w:szCs w:val="20"/>
              </w:rPr>
              <w:t>173</w:t>
            </w:r>
          </w:p>
        </w:tc>
        <w:tc>
          <w:tcPr>
            <w:tcW w:w="1176" w:type="dxa"/>
            <w:vAlign w:val="center"/>
          </w:tcPr>
          <w:p w14:paraId="298148CD"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sz w:val="20"/>
                <w:szCs w:val="20"/>
              </w:rPr>
              <w:t>177</w:t>
            </w:r>
          </w:p>
        </w:tc>
      </w:tr>
      <w:tr w:rsidR="00A57203" w:rsidRPr="00162CEE" w14:paraId="61E9C89F" w14:textId="77777777" w:rsidTr="00712385">
        <w:trPr>
          <w:trHeight w:val="260"/>
        </w:trPr>
        <w:tc>
          <w:tcPr>
            <w:tcW w:w="653" w:type="dxa"/>
            <w:vAlign w:val="center"/>
          </w:tcPr>
          <w:p w14:paraId="2EB6099A"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sz w:val="20"/>
                <w:szCs w:val="20"/>
              </w:rPr>
              <w:t>6</w:t>
            </w:r>
          </w:p>
        </w:tc>
        <w:tc>
          <w:tcPr>
            <w:tcW w:w="2110" w:type="dxa"/>
            <w:vAlign w:val="center"/>
          </w:tcPr>
          <w:p w14:paraId="189B303D" w14:textId="77777777" w:rsidR="00A57203" w:rsidRPr="00162CEE" w:rsidRDefault="00A57203" w:rsidP="00BD41C8">
            <w:pPr>
              <w:pStyle w:val="TableParagraph"/>
              <w:spacing w:line="234" w:lineRule="exact"/>
              <w:jc w:val="left"/>
              <w:rPr>
                <w:rFonts w:asciiTheme="minorHAnsi" w:hAnsiTheme="minorHAnsi" w:cstheme="minorHAnsi"/>
                <w:sz w:val="20"/>
                <w:szCs w:val="20"/>
              </w:rPr>
            </w:pPr>
            <w:r w:rsidRPr="00162CEE">
              <w:rPr>
                <w:rFonts w:asciiTheme="minorHAnsi" w:hAnsiTheme="minorHAnsi" w:cstheme="minorHAnsi"/>
                <w:color w:val="000000"/>
                <w:sz w:val="20"/>
                <w:szCs w:val="20"/>
              </w:rPr>
              <w:t>Utilities/Street Light</w:t>
            </w:r>
          </w:p>
        </w:tc>
        <w:tc>
          <w:tcPr>
            <w:tcW w:w="1054" w:type="dxa"/>
            <w:vAlign w:val="center"/>
          </w:tcPr>
          <w:p w14:paraId="14965F17"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color w:val="000000"/>
                <w:sz w:val="20"/>
                <w:szCs w:val="20"/>
              </w:rPr>
              <w:t>386</w:t>
            </w:r>
          </w:p>
        </w:tc>
        <w:tc>
          <w:tcPr>
            <w:tcW w:w="1040" w:type="dxa"/>
            <w:vAlign w:val="center"/>
          </w:tcPr>
          <w:p w14:paraId="67CAC168"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color w:val="000000"/>
                <w:sz w:val="20"/>
                <w:szCs w:val="20"/>
              </w:rPr>
              <w:t>394</w:t>
            </w:r>
          </w:p>
        </w:tc>
        <w:tc>
          <w:tcPr>
            <w:tcW w:w="1174" w:type="dxa"/>
            <w:vAlign w:val="center"/>
          </w:tcPr>
          <w:p w14:paraId="686A9AA1"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color w:val="000000"/>
                <w:sz w:val="20"/>
                <w:szCs w:val="20"/>
              </w:rPr>
              <w:t>401</w:t>
            </w:r>
          </w:p>
        </w:tc>
        <w:tc>
          <w:tcPr>
            <w:tcW w:w="1177" w:type="dxa"/>
            <w:vAlign w:val="center"/>
          </w:tcPr>
          <w:p w14:paraId="5CBB0940"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color w:val="000000"/>
                <w:sz w:val="20"/>
                <w:szCs w:val="20"/>
              </w:rPr>
              <w:t>407</w:t>
            </w:r>
          </w:p>
        </w:tc>
        <w:tc>
          <w:tcPr>
            <w:tcW w:w="1176" w:type="dxa"/>
            <w:vAlign w:val="center"/>
          </w:tcPr>
          <w:p w14:paraId="0E5EB245"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color w:val="000000"/>
                <w:sz w:val="20"/>
                <w:szCs w:val="20"/>
              </w:rPr>
              <w:t>408</w:t>
            </w:r>
          </w:p>
        </w:tc>
      </w:tr>
      <w:tr w:rsidR="00A57203" w:rsidRPr="00162CEE" w14:paraId="4CF10988" w14:textId="77777777" w:rsidTr="00712385">
        <w:trPr>
          <w:trHeight w:val="261"/>
        </w:trPr>
        <w:tc>
          <w:tcPr>
            <w:tcW w:w="653" w:type="dxa"/>
            <w:vAlign w:val="center"/>
          </w:tcPr>
          <w:p w14:paraId="60C26782"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sz w:val="20"/>
                <w:szCs w:val="20"/>
              </w:rPr>
              <w:t>7</w:t>
            </w:r>
          </w:p>
        </w:tc>
        <w:tc>
          <w:tcPr>
            <w:tcW w:w="2110" w:type="dxa"/>
            <w:vAlign w:val="center"/>
          </w:tcPr>
          <w:p w14:paraId="1D09C7B6" w14:textId="77777777" w:rsidR="00A57203" w:rsidRPr="00162CEE" w:rsidRDefault="00A57203" w:rsidP="00BD41C8">
            <w:pPr>
              <w:pStyle w:val="TableParagraph"/>
              <w:spacing w:before="1"/>
              <w:jc w:val="left"/>
              <w:rPr>
                <w:rFonts w:asciiTheme="minorHAnsi" w:hAnsiTheme="minorHAnsi" w:cstheme="minorHAnsi"/>
                <w:sz w:val="20"/>
                <w:szCs w:val="20"/>
              </w:rPr>
            </w:pPr>
            <w:r w:rsidRPr="00162CEE">
              <w:rPr>
                <w:rFonts w:asciiTheme="minorHAnsi" w:hAnsiTheme="minorHAnsi" w:cstheme="minorHAnsi"/>
                <w:color w:val="000000"/>
                <w:sz w:val="20"/>
                <w:szCs w:val="20"/>
              </w:rPr>
              <w:t>Temporary Supply</w:t>
            </w:r>
          </w:p>
        </w:tc>
        <w:tc>
          <w:tcPr>
            <w:tcW w:w="1054" w:type="dxa"/>
            <w:vAlign w:val="center"/>
          </w:tcPr>
          <w:p w14:paraId="1B3F50A9"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95</w:t>
            </w:r>
          </w:p>
        </w:tc>
        <w:tc>
          <w:tcPr>
            <w:tcW w:w="1040" w:type="dxa"/>
            <w:vAlign w:val="center"/>
          </w:tcPr>
          <w:p w14:paraId="67061811"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90</w:t>
            </w:r>
          </w:p>
        </w:tc>
        <w:tc>
          <w:tcPr>
            <w:tcW w:w="1174" w:type="dxa"/>
            <w:vAlign w:val="center"/>
          </w:tcPr>
          <w:p w14:paraId="6FD6389D"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95</w:t>
            </w:r>
          </w:p>
        </w:tc>
        <w:tc>
          <w:tcPr>
            <w:tcW w:w="1177" w:type="dxa"/>
            <w:vAlign w:val="center"/>
          </w:tcPr>
          <w:p w14:paraId="0846C338"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271</w:t>
            </w:r>
          </w:p>
        </w:tc>
        <w:tc>
          <w:tcPr>
            <w:tcW w:w="1176" w:type="dxa"/>
            <w:vAlign w:val="center"/>
          </w:tcPr>
          <w:p w14:paraId="1DBBE947" w14:textId="77777777" w:rsidR="00A57203" w:rsidRPr="00162CEE" w:rsidRDefault="00A57203" w:rsidP="00BD41C8">
            <w:pPr>
              <w:pStyle w:val="TableParagraph"/>
              <w:spacing w:before="1"/>
              <w:rPr>
                <w:rFonts w:asciiTheme="minorHAnsi" w:hAnsiTheme="minorHAnsi" w:cstheme="minorHAnsi"/>
                <w:sz w:val="20"/>
                <w:szCs w:val="20"/>
              </w:rPr>
            </w:pPr>
            <w:r w:rsidRPr="00162CEE">
              <w:rPr>
                <w:rFonts w:asciiTheme="minorHAnsi" w:hAnsiTheme="minorHAnsi" w:cstheme="minorHAnsi"/>
                <w:color w:val="000000"/>
                <w:sz w:val="20"/>
                <w:szCs w:val="20"/>
              </w:rPr>
              <w:t>250</w:t>
            </w:r>
          </w:p>
        </w:tc>
      </w:tr>
      <w:tr w:rsidR="00A57203" w:rsidRPr="00162CEE" w14:paraId="144C5D68" w14:textId="77777777" w:rsidTr="00712385">
        <w:trPr>
          <w:trHeight w:val="275"/>
        </w:trPr>
        <w:tc>
          <w:tcPr>
            <w:tcW w:w="653" w:type="dxa"/>
            <w:vAlign w:val="center"/>
          </w:tcPr>
          <w:p w14:paraId="56077DD9"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sz w:val="20"/>
                <w:szCs w:val="20"/>
              </w:rPr>
              <w:t>8</w:t>
            </w:r>
          </w:p>
        </w:tc>
        <w:tc>
          <w:tcPr>
            <w:tcW w:w="2110" w:type="dxa"/>
            <w:vAlign w:val="center"/>
          </w:tcPr>
          <w:p w14:paraId="7873C6B2" w14:textId="389DCB40" w:rsidR="00A57203" w:rsidRPr="00162CEE" w:rsidRDefault="00B84E86" w:rsidP="00BD41C8">
            <w:pPr>
              <w:pStyle w:val="TableParagraph"/>
              <w:spacing w:line="234" w:lineRule="exact"/>
              <w:jc w:val="left"/>
              <w:rPr>
                <w:rFonts w:asciiTheme="minorHAnsi" w:hAnsiTheme="minorHAnsi" w:cstheme="minorHAnsi"/>
                <w:sz w:val="20"/>
                <w:szCs w:val="20"/>
              </w:rPr>
            </w:pPr>
            <w:r w:rsidRPr="00162CEE">
              <w:rPr>
                <w:rFonts w:asciiTheme="minorHAnsi" w:hAnsiTheme="minorHAnsi" w:cstheme="minorHAnsi"/>
                <w:color w:val="000000"/>
                <w:sz w:val="20"/>
                <w:szCs w:val="20"/>
              </w:rPr>
              <w:t>Other License-Tata Steel UISL</w:t>
            </w:r>
          </w:p>
        </w:tc>
        <w:tc>
          <w:tcPr>
            <w:tcW w:w="1054" w:type="dxa"/>
            <w:vAlign w:val="center"/>
          </w:tcPr>
          <w:p w14:paraId="0C9A84D7" w14:textId="77777777" w:rsidR="00A57203" w:rsidRPr="00162CEE" w:rsidRDefault="00A57203" w:rsidP="00BD41C8">
            <w:pPr>
              <w:pStyle w:val="TableParagraph"/>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040" w:type="dxa"/>
            <w:vAlign w:val="center"/>
          </w:tcPr>
          <w:p w14:paraId="1EE6EE6B" w14:textId="77777777" w:rsidR="00A57203" w:rsidRPr="00162CEE" w:rsidRDefault="00A57203" w:rsidP="00BD41C8">
            <w:pPr>
              <w:pStyle w:val="TableParagraph"/>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174" w:type="dxa"/>
            <w:vAlign w:val="center"/>
          </w:tcPr>
          <w:p w14:paraId="1C554F32" w14:textId="77777777" w:rsidR="00A57203" w:rsidRPr="00162CEE" w:rsidRDefault="00A57203" w:rsidP="00BD41C8">
            <w:pPr>
              <w:pStyle w:val="TableParagraph"/>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177" w:type="dxa"/>
            <w:vAlign w:val="center"/>
          </w:tcPr>
          <w:p w14:paraId="0FCC0037" w14:textId="77777777" w:rsidR="00A57203" w:rsidRPr="00162CEE" w:rsidRDefault="00A57203" w:rsidP="00BD41C8">
            <w:pPr>
              <w:pStyle w:val="TableParagraph"/>
              <w:spacing w:before="6"/>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176" w:type="dxa"/>
            <w:vAlign w:val="center"/>
          </w:tcPr>
          <w:p w14:paraId="203109A9" w14:textId="77777777" w:rsidR="00A57203" w:rsidRPr="00162CEE" w:rsidRDefault="00A57203" w:rsidP="00BD41C8">
            <w:pPr>
              <w:pStyle w:val="TableParagraph"/>
              <w:spacing w:before="6"/>
              <w:rPr>
                <w:rFonts w:asciiTheme="minorHAnsi" w:hAnsiTheme="minorHAnsi" w:cstheme="minorHAnsi"/>
                <w:sz w:val="20"/>
                <w:szCs w:val="20"/>
              </w:rPr>
            </w:pPr>
            <w:r w:rsidRPr="00162CEE">
              <w:rPr>
                <w:rFonts w:asciiTheme="minorHAnsi" w:hAnsiTheme="minorHAnsi" w:cstheme="minorHAnsi"/>
                <w:color w:val="000000"/>
                <w:sz w:val="20"/>
                <w:szCs w:val="20"/>
              </w:rPr>
              <w:t>1</w:t>
            </w:r>
          </w:p>
        </w:tc>
      </w:tr>
      <w:tr w:rsidR="00A57203" w:rsidRPr="00162CEE" w14:paraId="387BB05D" w14:textId="77777777" w:rsidTr="00712385">
        <w:trPr>
          <w:trHeight w:val="275"/>
        </w:trPr>
        <w:tc>
          <w:tcPr>
            <w:tcW w:w="653" w:type="dxa"/>
            <w:vAlign w:val="center"/>
          </w:tcPr>
          <w:p w14:paraId="50A81D6C" w14:textId="77777777" w:rsidR="00A57203" w:rsidRPr="00162CEE" w:rsidRDefault="00A57203" w:rsidP="00BD41C8">
            <w:pPr>
              <w:pStyle w:val="TableParagraph"/>
              <w:spacing w:line="234" w:lineRule="exact"/>
              <w:rPr>
                <w:rFonts w:asciiTheme="minorHAnsi" w:hAnsiTheme="minorHAnsi" w:cstheme="minorHAnsi"/>
                <w:sz w:val="20"/>
                <w:szCs w:val="20"/>
              </w:rPr>
            </w:pPr>
            <w:r w:rsidRPr="00162CEE">
              <w:rPr>
                <w:rFonts w:asciiTheme="minorHAnsi" w:hAnsiTheme="minorHAnsi" w:cstheme="minorHAnsi"/>
                <w:sz w:val="20"/>
                <w:szCs w:val="20"/>
              </w:rPr>
              <w:t>9</w:t>
            </w:r>
          </w:p>
        </w:tc>
        <w:tc>
          <w:tcPr>
            <w:tcW w:w="2110" w:type="dxa"/>
            <w:vAlign w:val="center"/>
          </w:tcPr>
          <w:p w14:paraId="5C7D8C61" w14:textId="2D65EAF6" w:rsidR="00A57203" w:rsidRPr="00162CEE" w:rsidRDefault="00A57203" w:rsidP="00BD41C8">
            <w:pPr>
              <w:pStyle w:val="TableParagraph"/>
              <w:spacing w:line="234" w:lineRule="exact"/>
              <w:jc w:val="left"/>
              <w:rPr>
                <w:rFonts w:asciiTheme="minorHAnsi" w:hAnsiTheme="minorHAnsi" w:cstheme="minorHAnsi"/>
                <w:color w:val="000000"/>
                <w:sz w:val="20"/>
                <w:szCs w:val="20"/>
              </w:rPr>
            </w:pPr>
            <w:r w:rsidRPr="00162CEE">
              <w:rPr>
                <w:rFonts w:asciiTheme="minorHAnsi" w:hAnsiTheme="minorHAnsi" w:cstheme="minorHAnsi"/>
                <w:color w:val="000000"/>
                <w:sz w:val="20"/>
                <w:szCs w:val="20"/>
              </w:rPr>
              <w:t>MESRTODL</w:t>
            </w:r>
          </w:p>
        </w:tc>
        <w:tc>
          <w:tcPr>
            <w:tcW w:w="1054" w:type="dxa"/>
            <w:vAlign w:val="center"/>
          </w:tcPr>
          <w:p w14:paraId="577F3E67" w14:textId="77777777" w:rsidR="00A57203" w:rsidRPr="00162CEE" w:rsidRDefault="00A57203" w:rsidP="00BD41C8">
            <w:pPr>
              <w:pStyle w:val="TableParagraph"/>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040" w:type="dxa"/>
            <w:vAlign w:val="center"/>
          </w:tcPr>
          <w:p w14:paraId="4789D51A" w14:textId="77777777" w:rsidR="00A57203" w:rsidRPr="00162CEE" w:rsidRDefault="00A57203" w:rsidP="00BD41C8">
            <w:pPr>
              <w:pStyle w:val="TableParagraph"/>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174" w:type="dxa"/>
            <w:vAlign w:val="center"/>
          </w:tcPr>
          <w:p w14:paraId="0DC11E90" w14:textId="77777777" w:rsidR="00A57203" w:rsidRPr="00162CEE" w:rsidRDefault="00A57203" w:rsidP="00BD41C8">
            <w:pPr>
              <w:pStyle w:val="TableParagraph"/>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177" w:type="dxa"/>
            <w:vAlign w:val="center"/>
          </w:tcPr>
          <w:p w14:paraId="44BE452A" w14:textId="77777777" w:rsidR="00A57203" w:rsidRPr="00162CEE" w:rsidRDefault="00A57203" w:rsidP="00BD41C8">
            <w:pPr>
              <w:pStyle w:val="TableParagraph"/>
              <w:spacing w:before="6"/>
              <w:rPr>
                <w:rFonts w:asciiTheme="minorHAnsi" w:hAnsiTheme="minorHAnsi" w:cstheme="minorHAnsi"/>
                <w:sz w:val="20"/>
                <w:szCs w:val="20"/>
              </w:rPr>
            </w:pPr>
            <w:r w:rsidRPr="00162CEE">
              <w:rPr>
                <w:rFonts w:asciiTheme="minorHAnsi" w:hAnsiTheme="minorHAnsi" w:cstheme="minorHAnsi"/>
                <w:color w:val="000000"/>
                <w:sz w:val="20"/>
                <w:szCs w:val="20"/>
              </w:rPr>
              <w:t>1</w:t>
            </w:r>
          </w:p>
        </w:tc>
        <w:tc>
          <w:tcPr>
            <w:tcW w:w="1176" w:type="dxa"/>
            <w:vAlign w:val="center"/>
          </w:tcPr>
          <w:p w14:paraId="527047B4" w14:textId="77777777" w:rsidR="00A57203" w:rsidRPr="00162CEE" w:rsidRDefault="00A57203" w:rsidP="00BD41C8">
            <w:pPr>
              <w:pStyle w:val="TableParagraph"/>
              <w:spacing w:before="6"/>
              <w:rPr>
                <w:rFonts w:asciiTheme="minorHAnsi" w:hAnsiTheme="minorHAnsi" w:cstheme="minorHAnsi"/>
                <w:sz w:val="20"/>
                <w:szCs w:val="20"/>
              </w:rPr>
            </w:pPr>
            <w:r w:rsidRPr="00162CEE">
              <w:rPr>
                <w:rFonts w:asciiTheme="minorHAnsi" w:hAnsiTheme="minorHAnsi" w:cstheme="minorHAnsi"/>
                <w:color w:val="000000"/>
                <w:sz w:val="20"/>
                <w:szCs w:val="20"/>
              </w:rPr>
              <w:t>1</w:t>
            </w:r>
          </w:p>
        </w:tc>
      </w:tr>
      <w:tr w:rsidR="00A57203" w:rsidRPr="00162CEE" w14:paraId="2DDAAC02" w14:textId="77777777" w:rsidTr="00712385">
        <w:trPr>
          <w:trHeight w:val="362"/>
        </w:trPr>
        <w:tc>
          <w:tcPr>
            <w:tcW w:w="2763" w:type="dxa"/>
            <w:gridSpan w:val="2"/>
            <w:shd w:val="clear" w:color="auto" w:fill="D9D9D9" w:themeFill="background1" w:themeFillShade="D9"/>
            <w:vAlign w:val="center"/>
          </w:tcPr>
          <w:p w14:paraId="7C29AFCE" w14:textId="77777777" w:rsidR="00A57203" w:rsidRPr="00162CEE" w:rsidRDefault="00A57203" w:rsidP="00BD41C8">
            <w:pPr>
              <w:pStyle w:val="TableParagraph"/>
              <w:spacing w:before="52"/>
              <w:rPr>
                <w:rFonts w:asciiTheme="minorHAnsi" w:hAnsiTheme="minorHAnsi" w:cstheme="minorHAnsi"/>
                <w:b/>
                <w:sz w:val="20"/>
                <w:szCs w:val="20"/>
              </w:rPr>
            </w:pPr>
            <w:r w:rsidRPr="00162CEE">
              <w:rPr>
                <w:rFonts w:asciiTheme="minorHAnsi" w:hAnsiTheme="minorHAnsi" w:cstheme="minorHAnsi"/>
                <w:b/>
                <w:spacing w:val="-2"/>
                <w:sz w:val="20"/>
                <w:szCs w:val="20"/>
              </w:rPr>
              <w:t>Total</w:t>
            </w:r>
          </w:p>
        </w:tc>
        <w:tc>
          <w:tcPr>
            <w:tcW w:w="1054" w:type="dxa"/>
            <w:shd w:val="clear" w:color="auto" w:fill="D9D9D9" w:themeFill="background1" w:themeFillShade="D9"/>
            <w:vAlign w:val="center"/>
          </w:tcPr>
          <w:p w14:paraId="664A71BD" w14:textId="77777777" w:rsidR="00A57203" w:rsidRPr="00162CEE" w:rsidRDefault="00A57203" w:rsidP="00BD41C8">
            <w:pPr>
              <w:pStyle w:val="TableParagraph"/>
              <w:spacing w:before="52"/>
              <w:rPr>
                <w:rFonts w:asciiTheme="minorHAnsi" w:hAnsiTheme="minorHAnsi" w:cstheme="minorHAnsi"/>
                <w:b/>
                <w:sz w:val="20"/>
                <w:szCs w:val="20"/>
              </w:rPr>
            </w:pPr>
            <w:r w:rsidRPr="00162CEE">
              <w:rPr>
                <w:rFonts w:asciiTheme="minorHAnsi" w:hAnsiTheme="minorHAnsi" w:cstheme="minorHAnsi"/>
                <w:b/>
                <w:bCs/>
                <w:color w:val="000000"/>
                <w:sz w:val="20"/>
                <w:szCs w:val="20"/>
              </w:rPr>
              <w:t>48,501</w:t>
            </w:r>
          </w:p>
        </w:tc>
        <w:tc>
          <w:tcPr>
            <w:tcW w:w="1040" w:type="dxa"/>
            <w:shd w:val="clear" w:color="auto" w:fill="D9D9D9" w:themeFill="background1" w:themeFillShade="D9"/>
            <w:vAlign w:val="center"/>
          </w:tcPr>
          <w:p w14:paraId="50FA3BE5" w14:textId="77777777" w:rsidR="00A57203" w:rsidRPr="00162CEE" w:rsidRDefault="00A57203" w:rsidP="00BD41C8">
            <w:pPr>
              <w:pStyle w:val="TableParagraph"/>
              <w:spacing w:before="52"/>
              <w:rPr>
                <w:rFonts w:asciiTheme="minorHAnsi" w:hAnsiTheme="minorHAnsi" w:cstheme="minorHAnsi"/>
                <w:b/>
                <w:sz w:val="20"/>
                <w:szCs w:val="20"/>
              </w:rPr>
            </w:pPr>
            <w:r w:rsidRPr="00162CEE">
              <w:rPr>
                <w:rFonts w:asciiTheme="minorHAnsi" w:hAnsiTheme="minorHAnsi" w:cstheme="minorHAnsi"/>
                <w:b/>
                <w:bCs/>
                <w:color w:val="000000"/>
                <w:sz w:val="20"/>
                <w:szCs w:val="20"/>
              </w:rPr>
              <w:t>49,092</w:t>
            </w:r>
          </w:p>
        </w:tc>
        <w:tc>
          <w:tcPr>
            <w:tcW w:w="1174" w:type="dxa"/>
            <w:shd w:val="clear" w:color="auto" w:fill="D9D9D9" w:themeFill="background1" w:themeFillShade="D9"/>
            <w:vAlign w:val="center"/>
          </w:tcPr>
          <w:p w14:paraId="2AD8B109" w14:textId="77777777" w:rsidR="00A57203" w:rsidRPr="00162CEE" w:rsidRDefault="00A57203" w:rsidP="00BD41C8">
            <w:pPr>
              <w:pStyle w:val="TableParagraph"/>
              <w:spacing w:before="52"/>
              <w:rPr>
                <w:rFonts w:asciiTheme="minorHAnsi" w:hAnsiTheme="minorHAnsi" w:cstheme="minorHAnsi"/>
                <w:b/>
                <w:sz w:val="20"/>
                <w:szCs w:val="20"/>
              </w:rPr>
            </w:pPr>
            <w:r w:rsidRPr="00162CEE">
              <w:rPr>
                <w:rFonts w:asciiTheme="minorHAnsi" w:hAnsiTheme="minorHAnsi" w:cstheme="minorHAnsi"/>
                <w:b/>
                <w:bCs/>
                <w:color w:val="000000"/>
                <w:sz w:val="20"/>
                <w:szCs w:val="20"/>
              </w:rPr>
              <w:t>51,221</w:t>
            </w:r>
          </w:p>
        </w:tc>
        <w:tc>
          <w:tcPr>
            <w:tcW w:w="1177" w:type="dxa"/>
            <w:shd w:val="clear" w:color="auto" w:fill="D9D9D9" w:themeFill="background1" w:themeFillShade="D9"/>
            <w:vAlign w:val="center"/>
          </w:tcPr>
          <w:p w14:paraId="560C6EE0" w14:textId="77777777" w:rsidR="00A57203" w:rsidRPr="00162CEE" w:rsidRDefault="00A57203" w:rsidP="00BD41C8">
            <w:pPr>
              <w:pStyle w:val="TableParagraph"/>
              <w:spacing w:before="52"/>
              <w:rPr>
                <w:rFonts w:asciiTheme="minorHAnsi" w:hAnsiTheme="minorHAnsi" w:cstheme="minorHAnsi"/>
                <w:b/>
                <w:sz w:val="20"/>
                <w:szCs w:val="20"/>
              </w:rPr>
            </w:pPr>
            <w:r w:rsidRPr="00162CEE">
              <w:rPr>
                <w:rFonts w:asciiTheme="minorHAnsi" w:hAnsiTheme="minorHAnsi" w:cstheme="minorHAnsi"/>
                <w:b/>
                <w:bCs/>
                <w:color w:val="000000"/>
                <w:sz w:val="20"/>
                <w:szCs w:val="20"/>
              </w:rPr>
              <w:t>52,539</w:t>
            </w:r>
          </w:p>
        </w:tc>
        <w:tc>
          <w:tcPr>
            <w:tcW w:w="1176" w:type="dxa"/>
            <w:shd w:val="clear" w:color="auto" w:fill="D9D9D9" w:themeFill="background1" w:themeFillShade="D9"/>
            <w:vAlign w:val="center"/>
          </w:tcPr>
          <w:p w14:paraId="36066197" w14:textId="77777777" w:rsidR="00A57203" w:rsidRPr="00162CEE" w:rsidRDefault="00A57203" w:rsidP="00BD41C8">
            <w:pPr>
              <w:pStyle w:val="TableParagraph"/>
              <w:spacing w:before="52"/>
              <w:rPr>
                <w:rFonts w:asciiTheme="minorHAnsi" w:hAnsiTheme="minorHAnsi" w:cstheme="minorHAnsi"/>
                <w:b/>
                <w:sz w:val="20"/>
                <w:szCs w:val="20"/>
              </w:rPr>
            </w:pPr>
            <w:r w:rsidRPr="00162CEE">
              <w:rPr>
                <w:rFonts w:asciiTheme="minorHAnsi" w:hAnsiTheme="minorHAnsi" w:cstheme="minorHAnsi"/>
                <w:b/>
                <w:bCs/>
                <w:color w:val="000000"/>
                <w:sz w:val="20"/>
                <w:szCs w:val="20"/>
              </w:rPr>
              <w:t>54,525</w:t>
            </w:r>
          </w:p>
        </w:tc>
      </w:tr>
    </w:tbl>
    <w:p w14:paraId="22DA82FE" w14:textId="42F66C2A" w:rsidR="009F02C7" w:rsidRPr="00443FA7" w:rsidRDefault="003538AA" w:rsidP="00712385">
      <w:pPr>
        <w:pStyle w:val="ListParagraph"/>
        <w:numPr>
          <w:ilvl w:val="2"/>
          <w:numId w:val="3"/>
        </w:numPr>
        <w:tabs>
          <w:tab w:val="left" w:pos="846"/>
          <w:tab w:val="left" w:pos="848"/>
        </w:tabs>
        <w:spacing w:before="83" w:line="271" w:lineRule="auto"/>
        <w:ind w:left="284"/>
        <w:rPr>
          <w:rFonts w:asciiTheme="minorHAnsi" w:hAnsiTheme="minorHAnsi" w:cstheme="minorHAnsi"/>
          <w:sz w:val="24"/>
          <w:szCs w:val="24"/>
        </w:rPr>
      </w:pPr>
      <w:r w:rsidRPr="00443FA7">
        <w:rPr>
          <w:rFonts w:asciiTheme="minorHAnsi" w:hAnsiTheme="minorHAnsi" w:cstheme="minorHAnsi"/>
          <w:sz w:val="24"/>
          <w:szCs w:val="24"/>
        </w:rPr>
        <w:t xml:space="preserve">It can be </w:t>
      </w:r>
      <w:r w:rsidR="00E93579" w:rsidRPr="00443FA7">
        <w:rPr>
          <w:rFonts w:asciiTheme="minorHAnsi" w:hAnsiTheme="minorHAnsi" w:cstheme="minorHAnsi"/>
          <w:sz w:val="24"/>
          <w:szCs w:val="24"/>
        </w:rPr>
        <w:t xml:space="preserve">seen that number of consumers </w:t>
      </w:r>
      <w:r w:rsidR="004F2DAF" w:rsidRPr="00443FA7">
        <w:rPr>
          <w:rFonts w:asciiTheme="minorHAnsi" w:hAnsiTheme="minorHAnsi" w:cstheme="minorHAnsi"/>
          <w:sz w:val="24"/>
          <w:szCs w:val="24"/>
        </w:rPr>
        <w:t>has</w:t>
      </w:r>
      <w:r w:rsidR="00E93579" w:rsidRPr="00443FA7">
        <w:rPr>
          <w:rFonts w:asciiTheme="minorHAnsi" w:hAnsiTheme="minorHAnsi" w:cstheme="minorHAnsi"/>
          <w:sz w:val="24"/>
          <w:szCs w:val="24"/>
        </w:rPr>
        <w:t xml:space="preserve"> increased from 48,501 in FY 22 to 54,525 in FY 26 which observes a CAGR of about 2.97%. </w:t>
      </w:r>
      <w:r w:rsidRPr="00443FA7">
        <w:rPr>
          <w:rFonts w:asciiTheme="minorHAnsi" w:hAnsiTheme="minorHAnsi" w:cstheme="minorHAnsi"/>
          <w:sz w:val="24"/>
          <w:szCs w:val="24"/>
        </w:rPr>
        <w:t xml:space="preserve">The majority </w:t>
      </w:r>
      <w:r w:rsidR="000F39F9" w:rsidRPr="00443FA7">
        <w:rPr>
          <w:rFonts w:asciiTheme="minorHAnsi" w:hAnsiTheme="minorHAnsi" w:cstheme="minorHAnsi"/>
          <w:sz w:val="24"/>
          <w:szCs w:val="24"/>
        </w:rPr>
        <w:t>of consumers</w:t>
      </w:r>
      <w:r w:rsidRPr="00443FA7">
        <w:rPr>
          <w:rFonts w:asciiTheme="minorHAnsi" w:hAnsiTheme="minorHAnsi" w:cstheme="minorHAnsi"/>
          <w:sz w:val="24"/>
          <w:szCs w:val="24"/>
        </w:rPr>
        <w:t xml:space="preserve"> are in the domestic category followed by the commercial category.</w:t>
      </w:r>
      <w:bookmarkStart w:id="75" w:name="_bookmark25"/>
      <w:bookmarkEnd w:id="75"/>
    </w:p>
    <w:p w14:paraId="55B62D4B" w14:textId="6D100EBF" w:rsidR="0067255C" w:rsidRPr="00443FA7" w:rsidRDefault="00500F8C" w:rsidP="00712385">
      <w:pPr>
        <w:pStyle w:val="Heading2"/>
        <w:numPr>
          <w:ilvl w:val="1"/>
          <w:numId w:val="7"/>
        </w:numPr>
        <w:ind w:left="0" w:hanging="426"/>
        <w:rPr>
          <w:rFonts w:asciiTheme="minorHAnsi" w:hAnsiTheme="minorHAnsi" w:cstheme="minorHAnsi"/>
        </w:rPr>
      </w:pPr>
      <w:bookmarkStart w:id="76" w:name="_Toc214694854"/>
      <w:bookmarkStart w:id="77" w:name="_Toc215183440"/>
      <w:r w:rsidRPr="00443FA7">
        <w:rPr>
          <w:rFonts w:asciiTheme="minorHAnsi" w:hAnsiTheme="minorHAnsi" w:cstheme="minorHAnsi"/>
        </w:rPr>
        <w:t>Contracted/Sanctioned Load</w:t>
      </w:r>
      <w:bookmarkEnd w:id="76"/>
      <w:bookmarkEnd w:id="77"/>
    </w:p>
    <w:p w14:paraId="6CCA5477" w14:textId="3CF2C65B" w:rsidR="0081419B" w:rsidRPr="00443FA7" w:rsidRDefault="00CC480F" w:rsidP="00BD41C8">
      <w:pPr>
        <w:tabs>
          <w:tab w:val="left" w:pos="858"/>
          <w:tab w:val="left" w:pos="860"/>
        </w:tabs>
        <w:spacing w:before="93" w:after="40" w:line="273" w:lineRule="auto"/>
        <w:rPr>
          <w:rFonts w:asciiTheme="minorHAnsi" w:hAnsiTheme="minorHAnsi" w:cstheme="minorHAnsi"/>
          <w:sz w:val="24"/>
          <w:szCs w:val="24"/>
        </w:rPr>
      </w:pPr>
      <w:r w:rsidRPr="00443FA7">
        <w:rPr>
          <w:rFonts w:asciiTheme="minorHAnsi" w:hAnsiTheme="minorHAnsi" w:cstheme="minorHAnsi"/>
          <w:sz w:val="24"/>
          <w:szCs w:val="24"/>
        </w:rPr>
        <w:t xml:space="preserve">      </w:t>
      </w:r>
      <w:r w:rsidR="00500F8C" w:rsidRPr="00443FA7">
        <w:rPr>
          <w:rFonts w:asciiTheme="minorHAnsi" w:hAnsiTheme="minorHAnsi" w:cstheme="minorHAnsi"/>
          <w:sz w:val="24"/>
          <w:szCs w:val="24"/>
        </w:rPr>
        <w:t xml:space="preserve"> During last Control period, contracted/sanctioned load increased at a CAGR of </w:t>
      </w:r>
      <w:r w:rsidR="00500F8C" w:rsidRPr="00443FA7">
        <w:rPr>
          <w:rFonts w:asciiTheme="minorHAnsi" w:hAnsiTheme="minorHAnsi" w:cstheme="minorHAnsi"/>
          <w:sz w:val="24"/>
          <w:szCs w:val="24"/>
          <w:shd w:val="clear" w:color="auto" w:fill="FFFFFF" w:themeFill="background1"/>
        </w:rPr>
        <w:t>2.66 %.</w:t>
      </w:r>
      <w:r w:rsidR="00500F8C" w:rsidRPr="00443FA7">
        <w:rPr>
          <w:rFonts w:asciiTheme="minorHAnsi" w:hAnsiTheme="minorHAnsi" w:cstheme="minorHAnsi"/>
          <w:sz w:val="24"/>
          <w:szCs w:val="24"/>
        </w:rPr>
        <w:t xml:space="preserve"> </w:t>
      </w:r>
    </w:p>
    <w:p w14:paraId="1A077FE8" w14:textId="1AF04D2B" w:rsidR="00500F8C" w:rsidRPr="00443FA7" w:rsidRDefault="00F43762" w:rsidP="00BD41C8">
      <w:pPr>
        <w:tabs>
          <w:tab w:val="left" w:pos="858"/>
          <w:tab w:val="left" w:pos="860"/>
        </w:tabs>
        <w:spacing w:before="93" w:after="40" w:line="273" w:lineRule="auto"/>
        <w:rPr>
          <w:rFonts w:asciiTheme="minorHAnsi" w:hAnsiTheme="minorHAnsi" w:cstheme="minorHAnsi"/>
          <w:b/>
          <w:spacing w:val="-5"/>
          <w:sz w:val="24"/>
          <w:szCs w:val="24"/>
        </w:rPr>
      </w:pPr>
      <w:r w:rsidRPr="00443FA7">
        <w:rPr>
          <w:rFonts w:asciiTheme="minorHAnsi" w:hAnsiTheme="minorHAnsi" w:cstheme="minorHAnsi"/>
          <w:sz w:val="24"/>
          <w:szCs w:val="24"/>
        </w:rPr>
        <w:t xml:space="preserve">                         </w:t>
      </w:r>
      <w:bookmarkStart w:id="78" w:name="_Toc214687695"/>
      <w:bookmarkStart w:id="79" w:name="_Toc215183653"/>
      <w:r w:rsidRPr="00443FA7">
        <w:rPr>
          <w:rFonts w:asciiTheme="minorHAnsi" w:hAnsiTheme="minorHAnsi" w:cstheme="minorHAnsi"/>
          <w:b/>
          <w:color w:val="002060"/>
          <w:sz w:val="24"/>
          <w:szCs w:val="24"/>
        </w:rPr>
        <w:t xml:space="preserve">Table </w:t>
      </w:r>
      <w:r w:rsidRPr="00443FA7">
        <w:rPr>
          <w:rFonts w:asciiTheme="minorHAnsi" w:hAnsiTheme="minorHAnsi" w:cstheme="minorHAnsi"/>
          <w:b/>
          <w:i/>
          <w:color w:val="002060"/>
          <w:sz w:val="24"/>
          <w:szCs w:val="24"/>
        </w:rPr>
        <w:fldChar w:fldCharType="begin"/>
      </w:r>
      <w:r w:rsidRPr="00443FA7">
        <w:rPr>
          <w:rFonts w:asciiTheme="minorHAnsi" w:hAnsiTheme="minorHAnsi" w:cstheme="minorHAnsi"/>
          <w:b/>
          <w:color w:val="002060"/>
          <w:sz w:val="24"/>
          <w:szCs w:val="24"/>
        </w:rPr>
        <w:instrText xml:space="preserve"> SEQ Table \* ARABIC </w:instrText>
      </w:r>
      <w:r w:rsidRPr="00443FA7">
        <w:rPr>
          <w:rFonts w:asciiTheme="minorHAnsi" w:hAnsiTheme="minorHAnsi" w:cstheme="minorHAnsi"/>
          <w:b/>
          <w:i/>
          <w:color w:val="002060"/>
          <w:sz w:val="24"/>
          <w:szCs w:val="24"/>
        </w:rPr>
        <w:fldChar w:fldCharType="separate"/>
      </w:r>
      <w:r w:rsidR="00875FDB">
        <w:rPr>
          <w:rFonts w:asciiTheme="minorHAnsi" w:hAnsiTheme="minorHAnsi" w:cstheme="minorHAnsi"/>
          <w:b/>
          <w:noProof/>
          <w:color w:val="002060"/>
          <w:sz w:val="24"/>
          <w:szCs w:val="24"/>
        </w:rPr>
        <w:t>3</w:t>
      </w:r>
      <w:r w:rsidRPr="00443FA7">
        <w:rPr>
          <w:rFonts w:asciiTheme="minorHAnsi" w:hAnsiTheme="minorHAnsi" w:cstheme="minorHAnsi"/>
          <w:b/>
          <w:i/>
          <w:color w:val="002060"/>
          <w:sz w:val="24"/>
          <w:szCs w:val="24"/>
        </w:rPr>
        <w:fldChar w:fldCharType="end"/>
      </w:r>
      <w:r w:rsidR="00500F8C" w:rsidRPr="00443FA7">
        <w:rPr>
          <w:rFonts w:asciiTheme="minorHAnsi" w:hAnsiTheme="minorHAnsi" w:cstheme="minorHAnsi"/>
          <w:b/>
          <w:sz w:val="24"/>
          <w:szCs w:val="24"/>
        </w:rPr>
        <w:t>: Category-wise</w:t>
      </w:r>
      <w:r w:rsidR="00500F8C" w:rsidRPr="00443FA7">
        <w:rPr>
          <w:rFonts w:asciiTheme="minorHAnsi" w:hAnsiTheme="minorHAnsi" w:cstheme="minorHAnsi"/>
          <w:b/>
          <w:spacing w:val="-4"/>
          <w:sz w:val="24"/>
          <w:szCs w:val="24"/>
        </w:rPr>
        <w:t xml:space="preserve"> </w:t>
      </w:r>
      <w:r w:rsidR="00500F8C" w:rsidRPr="00443FA7">
        <w:rPr>
          <w:rFonts w:asciiTheme="minorHAnsi" w:hAnsiTheme="minorHAnsi" w:cstheme="minorHAnsi"/>
          <w:b/>
          <w:sz w:val="24"/>
          <w:szCs w:val="24"/>
        </w:rPr>
        <w:t xml:space="preserve">Contracted </w:t>
      </w:r>
      <w:r w:rsidR="00500F8C" w:rsidRPr="00443FA7">
        <w:rPr>
          <w:rFonts w:asciiTheme="minorHAnsi" w:hAnsiTheme="minorHAnsi" w:cstheme="minorHAnsi"/>
          <w:b/>
          <w:spacing w:val="-4"/>
          <w:sz w:val="24"/>
          <w:szCs w:val="24"/>
        </w:rPr>
        <w:t>Load</w:t>
      </w:r>
      <w:r w:rsidR="00500F8C" w:rsidRPr="00443FA7">
        <w:rPr>
          <w:rFonts w:asciiTheme="minorHAnsi" w:hAnsiTheme="minorHAnsi" w:cstheme="minorHAnsi"/>
          <w:b/>
          <w:spacing w:val="-5"/>
          <w:sz w:val="24"/>
          <w:szCs w:val="24"/>
        </w:rPr>
        <w:t xml:space="preserve"> </w:t>
      </w:r>
      <w:r w:rsidRPr="00443FA7">
        <w:rPr>
          <w:rFonts w:asciiTheme="minorHAnsi" w:hAnsiTheme="minorHAnsi" w:cstheme="minorHAnsi"/>
          <w:b/>
          <w:sz w:val="24"/>
          <w:szCs w:val="24"/>
        </w:rPr>
        <w:t>(</w:t>
      </w:r>
      <w:r w:rsidR="00500F8C" w:rsidRPr="00443FA7">
        <w:rPr>
          <w:rFonts w:asciiTheme="minorHAnsi" w:hAnsiTheme="minorHAnsi" w:cstheme="minorHAnsi"/>
          <w:b/>
          <w:sz w:val="24"/>
          <w:szCs w:val="24"/>
        </w:rPr>
        <w:t>kVA)</w:t>
      </w:r>
      <w:r w:rsidR="00500F8C" w:rsidRPr="00443FA7">
        <w:rPr>
          <w:rFonts w:asciiTheme="minorHAnsi" w:hAnsiTheme="minorHAnsi" w:cstheme="minorHAnsi"/>
          <w:b/>
          <w:spacing w:val="-4"/>
          <w:sz w:val="24"/>
          <w:szCs w:val="24"/>
        </w:rPr>
        <w:t xml:space="preserve"> </w:t>
      </w:r>
      <w:r w:rsidR="00500F8C" w:rsidRPr="00443FA7">
        <w:rPr>
          <w:rFonts w:asciiTheme="minorHAnsi" w:hAnsiTheme="minorHAnsi" w:cstheme="minorHAnsi"/>
          <w:b/>
          <w:sz w:val="24"/>
          <w:szCs w:val="24"/>
        </w:rPr>
        <w:t>for</w:t>
      </w:r>
      <w:r w:rsidR="00500F8C" w:rsidRPr="00443FA7">
        <w:rPr>
          <w:rFonts w:asciiTheme="minorHAnsi" w:hAnsiTheme="minorHAnsi" w:cstheme="minorHAnsi"/>
          <w:b/>
          <w:spacing w:val="-5"/>
          <w:sz w:val="24"/>
          <w:szCs w:val="24"/>
        </w:rPr>
        <w:t xml:space="preserve"> </w:t>
      </w:r>
      <w:r w:rsidR="00500F8C" w:rsidRPr="00443FA7">
        <w:rPr>
          <w:rFonts w:asciiTheme="minorHAnsi" w:hAnsiTheme="minorHAnsi" w:cstheme="minorHAnsi"/>
          <w:b/>
          <w:sz w:val="24"/>
          <w:szCs w:val="24"/>
        </w:rPr>
        <w:t>the</w:t>
      </w:r>
      <w:r w:rsidR="00500F8C" w:rsidRPr="00443FA7">
        <w:rPr>
          <w:rFonts w:asciiTheme="minorHAnsi" w:hAnsiTheme="minorHAnsi" w:cstheme="minorHAnsi"/>
          <w:b/>
          <w:spacing w:val="-4"/>
          <w:sz w:val="24"/>
          <w:szCs w:val="24"/>
        </w:rPr>
        <w:t xml:space="preserve"> </w:t>
      </w:r>
      <w:r w:rsidR="00500F8C" w:rsidRPr="00443FA7">
        <w:rPr>
          <w:rFonts w:asciiTheme="minorHAnsi" w:hAnsiTheme="minorHAnsi" w:cstheme="minorHAnsi"/>
          <w:b/>
          <w:sz w:val="24"/>
          <w:szCs w:val="24"/>
        </w:rPr>
        <w:t>period</w:t>
      </w:r>
      <w:r w:rsidR="00500F8C" w:rsidRPr="00443FA7">
        <w:rPr>
          <w:rFonts w:asciiTheme="minorHAnsi" w:hAnsiTheme="minorHAnsi" w:cstheme="minorHAnsi"/>
          <w:b/>
          <w:spacing w:val="-4"/>
          <w:sz w:val="24"/>
          <w:szCs w:val="24"/>
        </w:rPr>
        <w:t xml:space="preserve"> </w:t>
      </w:r>
      <w:r w:rsidR="00500F8C" w:rsidRPr="00443FA7">
        <w:rPr>
          <w:rFonts w:asciiTheme="minorHAnsi" w:hAnsiTheme="minorHAnsi" w:cstheme="minorHAnsi"/>
          <w:b/>
          <w:sz w:val="24"/>
          <w:szCs w:val="24"/>
        </w:rPr>
        <w:t>FY</w:t>
      </w:r>
      <w:r w:rsidR="00500F8C" w:rsidRPr="00443FA7">
        <w:rPr>
          <w:rFonts w:asciiTheme="minorHAnsi" w:hAnsiTheme="minorHAnsi" w:cstheme="minorHAnsi"/>
          <w:b/>
          <w:spacing w:val="-3"/>
          <w:sz w:val="24"/>
          <w:szCs w:val="24"/>
        </w:rPr>
        <w:t xml:space="preserve"> </w:t>
      </w:r>
      <w:r w:rsidR="00500F8C" w:rsidRPr="00443FA7">
        <w:rPr>
          <w:rFonts w:asciiTheme="minorHAnsi" w:hAnsiTheme="minorHAnsi" w:cstheme="minorHAnsi"/>
          <w:b/>
          <w:sz w:val="24"/>
          <w:szCs w:val="24"/>
        </w:rPr>
        <w:t>22</w:t>
      </w:r>
      <w:r w:rsidR="00500F8C" w:rsidRPr="00443FA7">
        <w:rPr>
          <w:rFonts w:asciiTheme="minorHAnsi" w:hAnsiTheme="minorHAnsi" w:cstheme="minorHAnsi"/>
          <w:b/>
          <w:spacing w:val="-6"/>
          <w:sz w:val="24"/>
          <w:szCs w:val="24"/>
        </w:rPr>
        <w:t xml:space="preserve"> </w:t>
      </w:r>
      <w:r w:rsidR="00500F8C" w:rsidRPr="00443FA7">
        <w:rPr>
          <w:rFonts w:asciiTheme="minorHAnsi" w:hAnsiTheme="minorHAnsi" w:cstheme="minorHAnsi"/>
          <w:b/>
          <w:sz w:val="24"/>
          <w:szCs w:val="24"/>
        </w:rPr>
        <w:t>to</w:t>
      </w:r>
      <w:r w:rsidR="00500F8C" w:rsidRPr="00443FA7">
        <w:rPr>
          <w:rFonts w:asciiTheme="minorHAnsi" w:hAnsiTheme="minorHAnsi" w:cstheme="minorHAnsi"/>
          <w:b/>
          <w:spacing w:val="-5"/>
          <w:sz w:val="24"/>
          <w:szCs w:val="24"/>
        </w:rPr>
        <w:t xml:space="preserve"> </w:t>
      </w:r>
      <w:r w:rsidR="00500F8C" w:rsidRPr="00443FA7">
        <w:rPr>
          <w:rFonts w:asciiTheme="minorHAnsi" w:hAnsiTheme="minorHAnsi" w:cstheme="minorHAnsi"/>
          <w:b/>
          <w:sz w:val="24"/>
          <w:szCs w:val="24"/>
        </w:rPr>
        <w:t>FY</w:t>
      </w:r>
      <w:r w:rsidR="00500F8C" w:rsidRPr="00443FA7">
        <w:rPr>
          <w:rFonts w:asciiTheme="minorHAnsi" w:hAnsiTheme="minorHAnsi" w:cstheme="minorHAnsi"/>
          <w:b/>
          <w:spacing w:val="-4"/>
          <w:sz w:val="24"/>
          <w:szCs w:val="24"/>
        </w:rPr>
        <w:t xml:space="preserve"> </w:t>
      </w:r>
      <w:r w:rsidR="00500F8C" w:rsidRPr="00443FA7">
        <w:rPr>
          <w:rFonts w:asciiTheme="minorHAnsi" w:hAnsiTheme="minorHAnsi" w:cstheme="minorHAnsi"/>
          <w:b/>
          <w:spacing w:val="-5"/>
          <w:sz w:val="24"/>
          <w:szCs w:val="24"/>
        </w:rPr>
        <w:t>26</w:t>
      </w:r>
      <w:bookmarkEnd w:id="78"/>
      <w:bookmarkEnd w:id="79"/>
    </w:p>
    <w:tbl>
      <w:tblPr>
        <w:tblW w:w="8719"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3"/>
        <w:gridCol w:w="2837"/>
        <w:gridCol w:w="1091"/>
        <w:gridCol w:w="1091"/>
        <w:gridCol w:w="1093"/>
        <w:gridCol w:w="1091"/>
        <w:gridCol w:w="1093"/>
      </w:tblGrid>
      <w:tr w:rsidR="00500F8C" w:rsidRPr="00712385" w14:paraId="196597F0" w14:textId="77777777" w:rsidTr="00712385">
        <w:trPr>
          <w:trHeight w:val="615"/>
        </w:trPr>
        <w:tc>
          <w:tcPr>
            <w:tcW w:w="423" w:type="dxa"/>
            <w:shd w:val="clear" w:color="auto" w:fill="D9D9D9"/>
            <w:vAlign w:val="center"/>
          </w:tcPr>
          <w:p w14:paraId="2CC2973D" w14:textId="77777777" w:rsidR="00500F8C" w:rsidRPr="00712385" w:rsidRDefault="00500F8C" w:rsidP="00BD41C8">
            <w:pPr>
              <w:pStyle w:val="TableParagraph"/>
              <w:spacing w:before="133"/>
              <w:rPr>
                <w:rFonts w:asciiTheme="minorHAnsi" w:hAnsiTheme="minorHAnsi" w:cstheme="minorHAnsi"/>
                <w:b/>
                <w:sz w:val="20"/>
                <w:szCs w:val="20"/>
              </w:rPr>
            </w:pPr>
            <w:r w:rsidRPr="00712385">
              <w:rPr>
                <w:rFonts w:asciiTheme="minorHAnsi" w:hAnsiTheme="minorHAnsi" w:cstheme="minorHAnsi"/>
                <w:b/>
                <w:spacing w:val="-5"/>
                <w:sz w:val="20"/>
                <w:szCs w:val="20"/>
              </w:rPr>
              <w:t>S.N</w:t>
            </w:r>
          </w:p>
        </w:tc>
        <w:tc>
          <w:tcPr>
            <w:tcW w:w="2837" w:type="dxa"/>
            <w:shd w:val="clear" w:color="auto" w:fill="D9D9D9"/>
            <w:vAlign w:val="center"/>
          </w:tcPr>
          <w:p w14:paraId="4030BC3A" w14:textId="77777777" w:rsidR="00500F8C" w:rsidRPr="00712385" w:rsidRDefault="00500F8C" w:rsidP="00712385">
            <w:pPr>
              <w:pStyle w:val="TableParagraph"/>
              <w:spacing w:before="133"/>
              <w:rPr>
                <w:rFonts w:asciiTheme="minorHAnsi" w:hAnsiTheme="minorHAnsi" w:cstheme="minorHAnsi"/>
                <w:b/>
                <w:sz w:val="20"/>
                <w:szCs w:val="20"/>
              </w:rPr>
            </w:pPr>
            <w:r w:rsidRPr="00712385">
              <w:rPr>
                <w:rFonts w:asciiTheme="minorHAnsi" w:hAnsiTheme="minorHAnsi" w:cstheme="minorHAnsi"/>
                <w:b/>
                <w:spacing w:val="-2"/>
                <w:sz w:val="20"/>
                <w:szCs w:val="20"/>
              </w:rPr>
              <w:t>Consumer</w:t>
            </w:r>
            <w:r w:rsidRPr="00712385">
              <w:rPr>
                <w:rFonts w:asciiTheme="minorHAnsi" w:hAnsiTheme="minorHAnsi" w:cstheme="minorHAnsi"/>
                <w:b/>
                <w:spacing w:val="4"/>
                <w:sz w:val="20"/>
                <w:szCs w:val="20"/>
              </w:rPr>
              <w:t xml:space="preserve"> </w:t>
            </w:r>
            <w:r w:rsidRPr="00712385">
              <w:rPr>
                <w:rFonts w:asciiTheme="minorHAnsi" w:hAnsiTheme="minorHAnsi" w:cstheme="minorHAnsi"/>
                <w:b/>
                <w:spacing w:val="-2"/>
                <w:sz w:val="20"/>
                <w:szCs w:val="20"/>
              </w:rPr>
              <w:t>Category</w:t>
            </w:r>
          </w:p>
        </w:tc>
        <w:tc>
          <w:tcPr>
            <w:tcW w:w="1091" w:type="dxa"/>
            <w:shd w:val="clear" w:color="auto" w:fill="D9D9D9"/>
            <w:vAlign w:val="center"/>
          </w:tcPr>
          <w:p w14:paraId="28B1D856" w14:textId="77777777" w:rsidR="00500F8C" w:rsidRPr="00712385" w:rsidRDefault="00500F8C" w:rsidP="00712385">
            <w:pPr>
              <w:pStyle w:val="TableParagraph"/>
              <w:spacing w:before="133"/>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22</w:t>
            </w:r>
          </w:p>
        </w:tc>
        <w:tc>
          <w:tcPr>
            <w:tcW w:w="1091" w:type="dxa"/>
            <w:shd w:val="clear" w:color="auto" w:fill="D9D9D9"/>
            <w:vAlign w:val="center"/>
          </w:tcPr>
          <w:p w14:paraId="49C517DC" w14:textId="77777777" w:rsidR="00500F8C" w:rsidRPr="00712385" w:rsidRDefault="00500F8C" w:rsidP="00712385">
            <w:pPr>
              <w:pStyle w:val="TableParagraph"/>
              <w:spacing w:before="133"/>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23</w:t>
            </w:r>
          </w:p>
        </w:tc>
        <w:tc>
          <w:tcPr>
            <w:tcW w:w="1093" w:type="dxa"/>
            <w:shd w:val="clear" w:color="auto" w:fill="D9D9D9"/>
            <w:vAlign w:val="center"/>
          </w:tcPr>
          <w:p w14:paraId="29312ABD" w14:textId="77777777" w:rsidR="00500F8C" w:rsidRPr="00712385" w:rsidRDefault="00500F8C" w:rsidP="00712385">
            <w:pPr>
              <w:pStyle w:val="TableParagraph"/>
              <w:spacing w:before="133"/>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24</w:t>
            </w:r>
          </w:p>
        </w:tc>
        <w:tc>
          <w:tcPr>
            <w:tcW w:w="1091" w:type="dxa"/>
            <w:shd w:val="clear" w:color="auto" w:fill="D9D9D9"/>
            <w:vAlign w:val="center"/>
          </w:tcPr>
          <w:p w14:paraId="5E416A01" w14:textId="77777777" w:rsidR="00500F8C" w:rsidRPr="00712385" w:rsidRDefault="00500F8C" w:rsidP="00712385">
            <w:pPr>
              <w:pStyle w:val="TableParagraph"/>
              <w:spacing w:before="133"/>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25</w:t>
            </w:r>
          </w:p>
        </w:tc>
        <w:tc>
          <w:tcPr>
            <w:tcW w:w="1093" w:type="dxa"/>
            <w:shd w:val="clear" w:color="auto" w:fill="D9D9D9"/>
            <w:vAlign w:val="center"/>
          </w:tcPr>
          <w:p w14:paraId="0E8C7DEF" w14:textId="77777777" w:rsidR="00500F8C" w:rsidRPr="00712385" w:rsidRDefault="00500F8C" w:rsidP="00712385">
            <w:pPr>
              <w:pStyle w:val="TableParagraph"/>
              <w:spacing w:line="234" w:lineRule="exact"/>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26</w:t>
            </w:r>
          </w:p>
          <w:p w14:paraId="3EC7FDEF" w14:textId="77777777" w:rsidR="00500F8C" w:rsidRPr="00712385" w:rsidRDefault="00500F8C" w:rsidP="00712385">
            <w:pPr>
              <w:pStyle w:val="TableParagraph"/>
              <w:spacing w:before="34"/>
              <w:rPr>
                <w:rFonts w:asciiTheme="minorHAnsi" w:hAnsiTheme="minorHAnsi" w:cstheme="minorHAnsi"/>
                <w:b/>
                <w:sz w:val="20"/>
                <w:szCs w:val="20"/>
              </w:rPr>
            </w:pPr>
            <w:r w:rsidRPr="00712385">
              <w:rPr>
                <w:rFonts w:asciiTheme="minorHAnsi" w:hAnsiTheme="minorHAnsi" w:cstheme="minorHAnsi"/>
                <w:b/>
                <w:spacing w:val="-2"/>
                <w:sz w:val="20"/>
                <w:szCs w:val="20"/>
              </w:rPr>
              <w:t>(PROV.)</w:t>
            </w:r>
          </w:p>
        </w:tc>
      </w:tr>
      <w:tr w:rsidR="00500F8C" w:rsidRPr="00712385" w14:paraId="6293A6B4" w14:textId="77777777" w:rsidTr="00712385">
        <w:trPr>
          <w:trHeight w:val="309"/>
        </w:trPr>
        <w:tc>
          <w:tcPr>
            <w:tcW w:w="423" w:type="dxa"/>
            <w:vAlign w:val="center"/>
          </w:tcPr>
          <w:p w14:paraId="69828B0E" w14:textId="77777777" w:rsidR="00500F8C" w:rsidRPr="00712385" w:rsidRDefault="00500F8C" w:rsidP="00BD41C8">
            <w:pPr>
              <w:pStyle w:val="TableParagraph"/>
              <w:spacing w:before="1"/>
              <w:rPr>
                <w:rFonts w:asciiTheme="minorHAnsi" w:hAnsiTheme="minorHAnsi" w:cstheme="minorHAnsi"/>
                <w:sz w:val="20"/>
                <w:szCs w:val="20"/>
              </w:rPr>
            </w:pPr>
            <w:r w:rsidRPr="00712385">
              <w:rPr>
                <w:rFonts w:asciiTheme="minorHAnsi" w:hAnsiTheme="minorHAnsi" w:cstheme="minorHAnsi"/>
                <w:spacing w:val="-10"/>
                <w:sz w:val="20"/>
                <w:szCs w:val="20"/>
              </w:rPr>
              <w:t>1</w:t>
            </w:r>
          </w:p>
        </w:tc>
        <w:tc>
          <w:tcPr>
            <w:tcW w:w="2837" w:type="dxa"/>
            <w:vAlign w:val="center"/>
          </w:tcPr>
          <w:p w14:paraId="501D931E"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Domestic</w:t>
            </w:r>
          </w:p>
        </w:tc>
        <w:tc>
          <w:tcPr>
            <w:tcW w:w="1091" w:type="dxa"/>
            <w:vAlign w:val="center"/>
          </w:tcPr>
          <w:p w14:paraId="19A1C97B"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2,34,561</w:t>
            </w:r>
          </w:p>
        </w:tc>
        <w:tc>
          <w:tcPr>
            <w:tcW w:w="1091" w:type="dxa"/>
            <w:vAlign w:val="center"/>
          </w:tcPr>
          <w:p w14:paraId="6EBB3684"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2,38,114</w:t>
            </w:r>
          </w:p>
        </w:tc>
        <w:tc>
          <w:tcPr>
            <w:tcW w:w="1093" w:type="dxa"/>
            <w:vAlign w:val="center"/>
          </w:tcPr>
          <w:p w14:paraId="1F27670F"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2,51,193</w:t>
            </w:r>
          </w:p>
        </w:tc>
        <w:tc>
          <w:tcPr>
            <w:tcW w:w="1091" w:type="dxa"/>
            <w:vAlign w:val="center"/>
          </w:tcPr>
          <w:p w14:paraId="45A95CBA"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2,56,158</w:t>
            </w:r>
          </w:p>
        </w:tc>
        <w:tc>
          <w:tcPr>
            <w:tcW w:w="1093" w:type="dxa"/>
            <w:vAlign w:val="center"/>
          </w:tcPr>
          <w:p w14:paraId="0D5720D8"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2,69,138</w:t>
            </w:r>
          </w:p>
        </w:tc>
      </w:tr>
      <w:tr w:rsidR="00500F8C" w:rsidRPr="00712385" w14:paraId="6FC53818" w14:textId="77777777" w:rsidTr="00712385">
        <w:trPr>
          <w:trHeight w:val="309"/>
        </w:trPr>
        <w:tc>
          <w:tcPr>
            <w:tcW w:w="423" w:type="dxa"/>
            <w:vAlign w:val="center"/>
          </w:tcPr>
          <w:p w14:paraId="556F35FC" w14:textId="77777777" w:rsidR="00500F8C" w:rsidRPr="00712385" w:rsidRDefault="00500F8C" w:rsidP="00BD41C8">
            <w:pPr>
              <w:pStyle w:val="TableParagraph"/>
              <w:spacing w:line="234" w:lineRule="exact"/>
              <w:rPr>
                <w:rFonts w:asciiTheme="minorHAnsi" w:hAnsiTheme="minorHAnsi" w:cstheme="minorHAnsi"/>
                <w:sz w:val="20"/>
                <w:szCs w:val="20"/>
              </w:rPr>
            </w:pPr>
            <w:r w:rsidRPr="00712385">
              <w:rPr>
                <w:rFonts w:asciiTheme="minorHAnsi" w:hAnsiTheme="minorHAnsi" w:cstheme="minorHAnsi"/>
                <w:spacing w:val="-10"/>
                <w:sz w:val="20"/>
                <w:szCs w:val="20"/>
              </w:rPr>
              <w:t>2</w:t>
            </w:r>
          </w:p>
        </w:tc>
        <w:tc>
          <w:tcPr>
            <w:tcW w:w="2837" w:type="dxa"/>
            <w:vAlign w:val="center"/>
          </w:tcPr>
          <w:p w14:paraId="2676E249"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Domestic - DSHT</w:t>
            </w:r>
          </w:p>
        </w:tc>
        <w:tc>
          <w:tcPr>
            <w:tcW w:w="1091" w:type="dxa"/>
            <w:vAlign w:val="center"/>
          </w:tcPr>
          <w:p w14:paraId="39D3C6EA"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57,568</w:t>
            </w:r>
          </w:p>
        </w:tc>
        <w:tc>
          <w:tcPr>
            <w:tcW w:w="1091" w:type="dxa"/>
            <w:vAlign w:val="center"/>
          </w:tcPr>
          <w:p w14:paraId="0C82C1EC"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57,551</w:t>
            </w:r>
          </w:p>
        </w:tc>
        <w:tc>
          <w:tcPr>
            <w:tcW w:w="1093" w:type="dxa"/>
            <w:vAlign w:val="center"/>
          </w:tcPr>
          <w:p w14:paraId="0F563615"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60,371</w:t>
            </w:r>
          </w:p>
        </w:tc>
        <w:tc>
          <w:tcPr>
            <w:tcW w:w="1091" w:type="dxa"/>
            <w:vAlign w:val="center"/>
          </w:tcPr>
          <w:p w14:paraId="796571B5"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59,662</w:t>
            </w:r>
          </w:p>
        </w:tc>
        <w:tc>
          <w:tcPr>
            <w:tcW w:w="1093" w:type="dxa"/>
            <w:vAlign w:val="center"/>
          </w:tcPr>
          <w:p w14:paraId="43C821CB"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61,946</w:t>
            </w:r>
          </w:p>
        </w:tc>
      </w:tr>
      <w:tr w:rsidR="00500F8C" w:rsidRPr="00712385" w14:paraId="65304C47" w14:textId="77777777" w:rsidTr="00712385">
        <w:trPr>
          <w:trHeight w:val="307"/>
        </w:trPr>
        <w:tc>
          <w:tcPr>
            <w:tcW w:w="423" w:type="dxa"/>
            <w:vAlign w:val="center"/>
          </w:tcPr>
          <w:p w14:paraId="7C05D844" w14:textId="77777777" w:rsidR="00500F8C" w:rsidRPr="00712385" w:rsidRDefault="00500F8C" w:rsidP="00BD41C8">
            <w:pPr>
              <w:pStyle w:val="TableParagraph"/>
              <w:spacing w:line="234" w:lineRule="exact"/>
              <w:rPr>
                <w:rFonts w:asciiTheme="minorHAnsi" w:hAnsiTheme="minorHAnsi" w:cstheme="minorHAnsi"/>
                <w:sz w:val="20"/>
                <w:szCs w:val="20"/>
              </w:rPr>
            </w:pPr>
            <w:r w:rsidRPr="00712385">
              <w:rPr>
                <w:rFonts w:asciiTheme="minorHAnsi" w:hAnsiTheme="minorHAnsi" w:cstheme="minorHAnsi"/>
                <w:spacing w:val="-10"/>
                <w:sz w:val="20"/>
                <w:szCs w:val="20"/>
              </w:rPr>
              <w:t>3</w:t>
            </w:r>
          </w:p>
        </w:tc>
        <w:tc>
          <w:tcPr>
            <w:tcW w:w="2837" w:type="dxa"/>
            <w:vAlign w:val="center"/>
          </w:tcPr>
          <w:p w14:paraId="0746AA1C"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Commercial</w:t>
            </w:r>
          </w:p>
        </w:tc>
        <w:tc>
          <w:tcPr>
            <w:tcW w:w="1091" w:type="dxa"/>
            <w:vAlign w:val="center"/>
          </w:tcPr>
          <w:p w14:paraId="3CF89BF6"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75,786</w:t>
            </w:r>
          </w:p>
        </w:tc>
        <w:tc>
          <w:tcPr>
            <w:tcW w:w="1091" w:type="dxa"/>
            <w:vAlign w:val="center"/>
          </w:tcPr>
          <w:p w14:paraId="2883F127"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78,472</w:t>
            </w:r>
          </w:p>
        </w:tc>
        <w:tc>
          <w:tcPr>
            <w:tcW w:w="1093" w:type="dxa"/>
            <w:vAlign w:val="center"/>
          </w:tcPr>
          <w:p w14:paraId="68C73544"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84,344</w:t>
            </w:r>
          </w:p>
        </w:tc>
        <w:tc>
          <w:tcPr>
            <w:tcW w:w="1091" w:type="dxa"/>
            <w:vAlign w:val="center"/>
          </w:tcPr>
          <w:p w14:paraId="3D535236"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89,439</w:t>
            </w:r>
          </w:p>
        </w:tc>
        <w:tc>
          <w:tcPr>
            <w:tcW w:w="1093" w:type="dxa"/>
            <w:vAlign w:val="center"/>
          </w:tcPr>
          <w:p w14:paraId="4085B9A9" w14:textId="77777777" w:rsidR="00500F8C" w:rsidRPr="00712385" w:rsidRDefault="00500F8C"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93,672</w:t>
            </w:r>
          </w:p>
        </w:tc>
      </w:tr>
      <w:tr w:rsidR="00500F8C" w:rsidRPr="00712385" w14:paraId="6CE42964" w14:textId="77777777" w:rsidTr="00712385">
        <w:trPr>
          <w:trHeight w:val="184"/>
        </w:trPr>
        <w:tc>
          <w:tcPr>
            <w:tcW w:w="423" w:type="dxa"/>
          </w:tcPr>
          <w:p w14:paraId="08EB2F5D" w14:textId="7C2ACC91" w:rsidR="00500F8C" w:rsidRPr="00712385" w:rsidRDefault="00500F8C" w:rsidP="00BD41C8">
            <w:pPr>
              <w:pStyle w:val="TableParagraph"/>
              <w:spacing w:line="234" w:lineRule="exact"/>
              <w:rPr>
                <w:rFonts w:asciiTheme="minorHAnsi" w:hAnsiTheme="minorHAnsi" w:cstheme="minorHAnsi"/>
                <w:spacing w:val="-10"/>
                <w:sz w:val="20"/>
                <w:szCs w:val="20"/>
              </w:rPr>
            </w:pPr>
            <w:r w:rsidRPr="00712385">
              <w:rPr>
                <w:rFonts w:asciiTheme="minorHAnsi" w:hAnsiTheme="minorHAnsi" w:cstheme="minorHAnsi"/>
                <w:spacing w:val="-10"/>
                <w:sz w:val="20"/>
                <w:szCs w:val="20"/>
              </w:rPr>
              <w:t>4</w:t>
            </w:r>
          </w:p>
        </w:tc>
        <w:tc>
          <w:tcPr>
            <w:tcW w:w="2837" w:type="dxa"/>
            <w:vAlign w:val="center"/>
          </w:tcPr>
          <w:p w14:paraId="4184C805" w14:textId="065345D7" w:rsidR="00500F8C" w:rsidRPr="00712385" w:rsidRDefault="00500F8C" w:rsidP="00712385">
            <w:pPr>
              <w:pStyle w:val="TableParagraph"/>
              <w:spacing w:line="234" w:lineRule="exact"/>
              <w:rPr>
                <w:rFonts w:asciiTheme="minorHAnsi" w:hAnsiTheme="minorHAnsi" w:cstheme="minorHAnsi"/>
                <w:spacing w:val="-10"/>
                <w:sz w:val="20"/>
                <w:szCs w:val="20"/>
              </w:rPr>
            </w:pPr>
            <w:r w:rsidRPr="00712385">
              <w:rPr>
                <w:rFonts w:asciiTheme="minorHAnsi" w:hAnsiTheme="minorHAnsi" w:cstheme="minorHAnsi"/>
                <w:spacing w:val="-10"/>
                <w:sz w:val="20"/>
                <w:szCs w:val="20"/>
              </w:rPr>
              <w:t>LTIS</w:t>
            </w:r>
          </w:p>
        </w:tc>
        <w:tc>
          <w:tcPr>
            <w:tcW w:w="1091" w:type="dxa"/>
            <w:vAlign w:val="center"/>
          </w:tcPr>
          <w:p w14:paraId="1DFA3B5D" w14:textId="43AAEF52" w:rsidR="00500F8C" w:rsidRPr="00712385" w:rsidRDefault="00500F8C" w:rsidP="00712385">
            <w:pPr>
              <w:pStyle w:val="TableParagraph"/>
              <w:spacing w:line="234" w:lineRule="exact"/>
              <w:rPr>
                <w:rFonts w:asciiTheme="minorHAnsi" w:hAnsiTheme="minorHAnsi" w:cstheme="minorHAnsi"/>
                <w:spacing w:val="-10"/>
                <w:sz w:val="20"/>
                <w:szCs w:val="20"/>
              </w:rPr>
            </w:pPr>
            <w:r w:rsidRPr="00712385">
              <w:rPr>
                <w:rFonts w:asciiTheme="minorHAnsi" w:hAnsiTheme="minorHAnsi" w:cstheme="minorHAnsi"/>
                <w:spacing w:val="-10"/>
                <w:sz w:val="20"/>
                <w:szCs w:val="20"/>
              </w:rPr>
              <w:t>106</w:t>
            </w:r>
          </w:p>
        </w:tc>
        <w:tc>
          <w:tcPr>
            <w:tcW w:w="1091" w:type="dxa"/>
            <w:vAlign w:val="center"/>
          </w:tcPr>
          <w:p w14:paraId="23C42692" w14:textId="77777777" w:rsidR="00500F8C" w:rsidRPr="00712385" w:rsidRDefault="00500F8C" w:rsidP="00712385">
            <w:pPr>
              <w:pStyle w:val="TableParagraph"/>
              <w:spacing w:line="234" w:lineRule="exact"/>
              <w:rPr>
                <w:rFonts w:asciiTheme="minorHAnsi" w:hAnsiTheme="minorHAnsi" w:cstheme="minorHAnsi"/>
                <w:spacing w:val="-10"/>
                <w:sz w:val="20"/>
                <w:szCs w:val="20"/>
              </w:rPr>
            </w:pPr>
            <w:r w:rsidRPr="00712385">
              <w:rPr>
                <w:rFonts w:asciiTheme="minorHAnsi" w:hAnsiTheme="minorHAnsi" w:cstheme="minorHAnsi"/>
                <w:spacing w:val="-10"/>
                <w:sz w:val="20"/>
                <w:szCs w:val="20"/>
              </w:rPr>
              <w:t>106</w:t>
            </w:r>
          </w:p>
        </w:tc>
        <w:tc>
          <w:tcPr>
            <w:tcW w:w="1093" w:type="dxa"/>
            <w:vAlign w:val="center"/>
          </w:tcPr>
          <w:p w14:paraId="370862F7" w14:textId="77777777" w:rsidR="00500F8C" w:rsidRPr="00712385" w:rsidRDefault="00500F8C" w:rsidP="00712385">
            <w:pPr>
              <w:pStyle w:val="TableParagraph"/>
              <w:spacing w:line="234" w:lineRule="exact"/>
              <w:rPr>
                <w:rFonts w:asciiTheme="minorHAnsi" w:hAnsiTheme="minorHAnsi" w:cstheme="minorHAnsi"/>
                <w:spacing w:val="-10"/>
                <w:sz w:val="20"/>
                <w:szCs w:val="20"/>
              </w:rPr>
            </w:pPr>
            <w:r w:rsidRPr="00712385">
              <w:rPr>
                <w:rFonts w:asciiTheme="minorHAnsi" w:hAnsiTheme="minorHAnsi" w:cstheme="minorHAnsi"/>
                <w:spacing w:val="-10"/>
                <w:sz w:val="20"/>
                <w:szCs w:val="20"/>
              </w:rPr>
              <w:t>106</w:t>
            </w:r>
          </w:p>
        </w:tc>
        <w:tc>
          <w:tcPr>
            <w:tcW w:w="1091" w:type="dxa"/>
            <w:vAlign w:val="center"/>
          </w:tcPr>
          <w:p w14:paraId="57C972D9" w14:textId="77777777" w:rsidR="00500F8C" w:rsidRPr="00712385" w:rsidRDefault="00500F8C" w:rsidP="00712385">
            <w:pPr>
              <w:pStyle w:val="TableParagraph"/>
              <w:spacing w:line="234" w:lineRule="exact"/>
              <w:rPr>
                <w:rFonts w:asciiTheme="minorHAnsi" w:hAnsiTheme="minorHAnsi" w:cstheme="minorHAnsi"/>
                <w:spacing w:val="-10"/>
                <w:sz w:val="20"/>
                <w:szCs w:val="20"/>
              </w:rPr>
            </w:pPr>
            <w:r w:rsidRPr="00712385">
              <w:rPr>
                <w:rFonts w:asciiTheme="minorHAnsi" w:hAnsiTheme="minorHAnsi" w:cstheme="minorHAnsi"/>
                <w:spacing w:val="-10"/>
                <w:sz w:val="20"/>
                <w:szCs w:val="20"/>
              </w:rPr>
              <w:t>275</w:t>
            </w:r>
          </w:p>
        </w:tc>
        <w:tc>
          <w:tcPr>
            <w:tcW w:w="1093" w:type="dxa"/>
            <w:vAlign w:val="center"/>
          </w:tcPr>
          <w:p w14:paraId="6647D5DB" w14:textId="77777777" w:rsidR="00500F8C" w:rsidRPr="00712385" w:rsidRDefault="00500F8C" w:rsidP="00712385">
            <w:pPr>
              <w:pStyle w:val="TableParagraph"/>
              <w:spacing w:line="234" w:lineRule="exact"/>
              <w:rPr>
                <w:rFonts w:asciiTheme="minorHAnsi" w:hAnsiTheme="minorHAnsi" w:cstheme="minorHAnsi"/>
                <w:spacing w:val="-10"/>
                <w:sz w:val="20"/>
                <w:szCs w:val="20"/>
              </w:rPr>
            </w:pPr>
            <w:r w:rsidRPr="00712385">
              <w:rPr>
                <w:rFonts w:asciiTheme="minorHAnsi" w:hAnsiTheme="minorHAnsi" w:cstheme="minorHAnsi"/>
                <w:spacing w:val="-10"/>
                <w:sz w:val="20"/>
                <w:szCs w:val="20"/>
              </w:rPr>
              <w:t>275</w:t>
            </w:r>
          </w:p>
        </w:tc>
      </w:tr>
      <w:tr w:rsidR="00500F8C" w:rsidRPr="00712385" w14:paraId="4CE9A45B" w14:textId="77777777" w:rsidTr="00712385">
        <w:trPr>
          <w:trHeight w:val="309"/>
        </w:trPr>
        <w:tc>
          <w:tcPr>
            <w:tcW w:w="423" w:type="dxa"/>
            <w:vAlign w:val="center"/>
          </w:tcPr>
          <w:p w14:paraId="0814E4AE" w14:textId="77777777" w:rsidR="00500F8C" w:rsidRPr="00712385" w:rsidRDefault="00500F8C" w:rsidP="00BD41C8">
            <w:pPr>
              <w:pStyle w:val="TableParagraph"/>
              <w:spacing w:before="1"/>
              <w:rPr>
                <w:rFonts w:asciiTheme="minorHAnsi" w:hAnsiTheme="minorHAnsi" w:cstheme="minorHAnsi"/>
                <w:sz w:val="20"/>
                <w:szCs w:val="20"/>
              </w:rPr>
            </w:pPr>
            <w:r w:rsidRPr="00712385">
              <w:rPr>
                <w:rFonts w:asciiTheme="minorHAnsi" w:hAnsiTheme="minorHAnsi" w:cstheme="minorHAnsi"/>
                <w:spacing w:val="-10"/>
                <w:sz w:val="20"/>
                <w:szCs w:val="20"/>
              </w:rPr>
              <w:t>5</w:t>
            </w:r>
          </w:p>
        </w:tc>
        <w:tc>
          <w:tcPr>
            <w:tcW w:w="2837" w:type="dxa"/>
            <w:vAlign w:val="center"/>
          </w:tcPr>
          <w:p w14:paraId="2495AAB9"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Total HTIS</w:t>
            </w:r>
          </w:p>
        </w:tc>
        <w:tc>
          <w:tcPr>
            <w:tcW w:w="1091" w:type="dxa"/>
            <w:vAlign w:val="center"/>
          </w:tcPr>
          <w:p w14:paraId="1CC347F0"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4,20,042</w:t>
            </w:r>
          </w:p>
        </w:tc>
        <w:tc>
          <w:tcPr>
            <w:tcW w:w="1091" w:type="dxa"/>
            <w:vAlign w:val="center"/>
          </w:tcPr>
          <w:p w14:paraId="0AAB75AB"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4,26,464</w:t>
            </w:r>
          </w:p>
        </w:tc>
        <w:tc>
          <w:tcPr>
            <w:tcW w:w="1093" w:type="dxa"/>
            <w:vAlign w:val="center"/>
          </w:tcPr>
          <w:p w14:paraId="6ECDCC6D"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4,22,945</w:t>
            </w:r>
          </w:p>
        </w:tc>
        <w:tc>
          <w:tcPr>
            <w:tcW w:w="1091" w:type="dxa"/>
            <w:vAlign w:val="center"/>
          </w:tcPr>
          <w:p w14:paraId="68287159"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4,21,059</w:t>
            </w:r>
          </w:p>
        </w:tc>
        <w:tc>
          <w:tcPr>
            <w:tcW w:w="1093" w:type="dxa"/>
            <w:vAlign w:val="center"/>
          </w:tcPr>
          <w:p w14:paraId="729157FE" w14:textId="77777777" w:rsidR="00500F8C" w:rsidRPr="00712385" w:rsidRDefault="00500F8C" w:rsidP="00712385">
            <w:pPr>
              <w:pStyle w:val="TableParagraph"/>
              <w:spacing w:before="1"/>
              <w:rPr>
                <w:rFonts w:asciiTheme="minorHAnsi" w:hAnsiTheme="minorHAnsi" w:cstheme="minorHAnsi"/>
                <w:sz w:val="20"/>
                <w:szCs w:val="20"/>
              </w:rPr>
            </w:pPr>
            <w:r w:rsidRPr="00712385">
              <w:rPr>
                <w:rFonts w:asciiTheme="minorHAnsi" w:hAnsiTheme="minorHAnsi" w:cstheme="minorHAnsi"/>
                <w:color w:val="000000"/>
                <w:sz w:val="20"/>
                <w:szCs w:val="20"/>
              </w:rPr>
              <w:t>4,35,838</w:t>
            </w:r>
          </w:p>
        </w:tc>
      </w:tr>
      <w:tr w:rsidR="00500F8C" w:rsidRPr="00712385" w14:paraId="4E9F455B" w14:textId="77777777" w:rsidTr="00712385">
        <w:trPr>
          <w:trHeight w:val="320"/>
        </w:trPr>
        <w:tc>
          <w:tcPr>
            <w:tcW w:w="423" w:type="dxa"/>
            <w:vAlign w:val="center"/>
          </w:tcPr>
          <w:p w14:paraId="3A532547" w14:textId="77777777" w:rsidR="00500F8C" w:rsidRPr="00712385" w:rsidRDefault="00500F8C" w:rsidP="00BD41C8">
            <w:pPr>
              <w:pStyle w:val="TableParagraph"/>
              <w:spacing w:before="4"/>
              <w:rPr>
                <w:rFonts w:asciiTheme="minorHAnsi" w:hAnsiTheme="minorHAnsi" w:cstheme="minorHAnsi"/>
                <w:sz w:val="20"/>
                <w:szCs w:val="20"/>
              </w:rPr>
            </w:pPr>
            <w:r w:rsidRPr="00712385">
              <w:rPr>
                <w:rFonts w:asciiTheme="minorHAnsi" w:hAnsiTheme="minorHAnsi" w:cstheme="minorHAnsi"/>
                <w:spacing w:val="-10"/>
                <w:sz w:val="20"/>
                <w:szCs w:val="20"/>
              </w:rPr>
              <w:t>6</w:t>
            </w:r>
          </w:p>
        </w:tc>
        <w:tc>
          <w:tcPr>
            <w:tcW w:w="2837" w:type="dxa"/>
            <w:vAlign w:val="center"/>
          </w:tcPr>
          <w:p w14:paraId="22C9F60D"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Utilities/Street Light</w:t>
            </w:r>
          </w:p>
        </w:tc>
        <w:tc>
          <w:tcPr>
            <w:tcW w:w="1091" w:type="dxa"/>
            <w:vAlign w:val="center"/>
          </w:tcPr>
          <w:p w14:paraId="38F121B9"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1845</w:t>
            </w:r>
          </w:p>
        </w:tc>
        <w:tc>
          <w:tcPr>
            <w:tcW w:w="1091" w:type="dxa"/>
            <w:vAlign w:val="center"/>
          </w:tcPr>
          <w:p w14:paraId="15A7773F"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1859</w:t>
            </w:r>
          </w:p>
        </w:tc>
        <w:tc>
          <w:tcPr>
            <w:tcW w:w="1093" w:type="dxa"/>
            <w:vAlign w:val="center"/>
          </w:tcPr>
          <w:p w14:paraId="549678D6"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1868</w:t>
            </w:r>
          </w:p>
        </w:tc>
        <w:tc>
          <w:tcPr>
            <w:tcW w:w="1091" w:type="dxa"/>
            <w:vAlign w:val="center"/>
          </w:tcPr>
          <w:p w14:paraId="2BA6987D"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1,939</w:t>
            </w:r>
          </w:p>
        </w:tc>
        <w:tc>
          <w:tcPr>
            <w:tcW w:w="1093" w:type="dxa"/>
            <w:vAlign w:val="center"/>
          </w:tcPr>
          <w:p w14:paraId="3134B8B8"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1,944</w:t>
            </w:r>
          </w:p>
        </w:tc>
      </w:tr>
      <w:tr w:rsidR="00500F8C" w:rsidRPr="00712385" w14:paraId="1D8A1C8E" w14:textId="77777777" w:rsidTr="00712385">
        <w:trPr>
          <w:trHeight w:val="320"/>
        </w:trPr>
        <w:tc>
          <w:tcPr>
            <w:tcW w:w="423" w:type="dxa"/>
            <w:vAlign w:val="center"/>
          </w:tcPr>
          <w:p w14:paraId="4F349E15" w14:textId="77777777" w:rsidR="00500F8C" w:rsidRPr="00712385" w:rsidRDefault="00500F8C" w:rsidP="00BD41C8">
            <w:pPr>
              <w:pStyle w:val="TableParagraph"/>
              <w:spacing w:before="4"/>
              <w:rPr>
                <w:rFonts w:asciiTheme="minorHAnsi" w:hAnsiTheme="minorHAnsi" w:cstheme="minorHAnsi"/>
                <w:sz w:val="20"/>
                <w:szCs w:val="20"/>
              </w:rPr>
            </w:pPr>
            <w:r w:rsidRPr="00712385">
              <w:rPr>
                <w:rFonts w:asciiTheme="minorHAnsi" w:hAnsiTheme="minorHAnsi" w:cstheme="minorHAnsi"/>
                <w:spacing w:val="-10"/>
                <w:sz w:val="20"/>
                <w:szCs w:val="20"/>
              </w:rPr>
              <w:t>7</w:t>
            </w:r>
          </w:p>
        </w:tc>
        <w:tc>
          <w:tcPr>
            <w:tcW w:w="2837" w:type="dxa"/>
            <w:vAlign w:val="center"/>
          </w:tcPr>
          <w:p w14:paraId="30A1664B"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Temporary Supply</w:t>
            </w:r>
          </w:p>
        </w:tc>
        <w:tc>
          <w:tcPr>
            <w:tcW w:w="1091" w:type="dxa"/>
            <w:vAlign w:val="center"/>
          </w:tcPr>
          <w:p w14:paraId="3ADE1CD8"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118</w:t>
            </w:r>
          </w:p>
        </w:tc>
        <w:tc>
          <w:tcPr>
            <w:tcW w:w="1091" w:type="dxa"/>
            <w:vAlign w:val="center"/>
          </w:tcPr>
          <w:p w14:paraId="76055CE3"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813</w:t>
            </w:r>
          </w:p>
        </w:tc>
        <w:tc>
          <w:tcPr>
            <w:tcW w:w="1093" w:type="dxa"/>
            <w:vAlign w:val="center"/>
          </w:tcPr>
          <w:p w14:paraId="46C9692D"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1,319</w:t>
            </w:r>
          </w:p>
        </w:tc>
        <w:tc>
          <w:tcPr>
            <w:tcW w:w="1091" w:type="dxa"/>
            <w:vAlign w:val="center"/>
          </w:tcPr>
          <w:p w14:paraId="37D4AECD"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2,864</w:t>
            </w:r>
          </w:p>
        </w:tc>
        <w:tc>
          <w:tcPr>
            <w:tcW w:w="1093" w:type="dxa"/>
            <w:vAlign w:val="center"/>
          </w:tcPr>
          <w:p w14:paraId="7542C4F0"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4,624</w:t>
            </w:r>
          </w:p>
        </w:tc>
      </w:tr>
      <w:tr w:rsidR="00500F8C" w:rsidRPr="00712385" w14:paraId="3B865F45" w14:textId="77777777" w:rsidTr="00712385">
        <w:trPr>
          <w:trHeight w:val="320"/>
        </w:trPr>
        <w:tc>
          <w:tcPr>
            <w:tcW w:w="423" w:type="dxa"/>
            <w:vAlign w:val="center"/>
          </w:tcPr>
          <w:p w14:paraId="567646AE" w14:textId="77777777" w:rsidR="00500F8C" w:rsidRPr="00712385" w:rsidRDefault="00500F8C" w:rsidP="00BD41C8">
            <w:pPr>
              <w:pStyle w:val="TableParagraph"/>
              <w:spacing w:before="4"/>
              <w:rPr>
                <w:rFonts w:asciiTheme="minorHAnsi" w:hAnsiTheme="minorHAnsi" w:cstheme="minorHAnsi"/>
                <w:sz w:val="20"/>
                <w:szCs w:val="20"/>
              </w:rPr>
            </w:pPr>
            <w:r w:rsidRPr="00712385">
              <w:rPr>
                <w:rFonts w:asciiTheme="minorHAnsi" w:hAnsiTheme="minorHAnsi" w:cstheme="minorHAnsi"/>
                <w:spacing w:val="-10"/>
                <w:sz w:val="20"/>
                <w:szCs w:val="20"/>
              </w:rPr>
              <w:t>8</w:t>
            </w:r>
          </w:p>
        </w:tc>
        <w:tc>
          <w:tcPr>
            <w:tcW w:w="2837" w:type="dxa"/>
            <w:vAlign w:val="center"/>
          </w:tcPr>
          <w:p w14:paraId="12826BE9" w14:textId="118A0BE2" w:rsidR="00500F8C" w:rsidRPr="00712385" w:rsidRDefault="00FD40C2"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Other License-Tata Steel UISL</w:t>
            </w:r>
          </w:p>
        </w:tc>
        <w:tc>
          <w:tcPr>
            <w:tcW w:w="1091" w:type="dxa"/>
            <w:vAlign w:val="center"/>
          </w:tcPr>
          <w:p w14:paraId="3072964C" w14:textId="77777777" w:rsidR="00500F8C" w:rsidRPr="00712385" w:rsidRDefault="00500F8C" w:rsidP="00712385">
            <w:pPr>
              <w:pStyle w:val="TableParagraph"/>
              <w:rPr>
                <w:rFonts w:asciiTheme="minorHAnsi" w:hAnsiTheme="minorHAnsi" w:cstheme="minorHAnsi"/>
                <w:sz w:val="20"/>
                <w:szCs w:val="20"/>
              </w:rPr>
            </w:pPr>
            <w:r w:rsidRPr="00712385">
              <w:rPr>
                <w:rFonts w:asciiTheme="minorHAnsi" w:hAnsiTheme="minorHAnsi" w:cstheme="minorHAnsi"/>
                <w:color w:val="000000"/>
                <w:sz w:val="20"/>
                <w:szCs w:val="20"/>
              </w:rPr>
              <w:t>70000</w:t>
            </w:r>
          </w:p>
        </w:tc>
        <w:tc>
          <w:tcPr>
            <w:tcW w:w="1091" w:type="dxa"/>
            <w:vAlign w:val="center"/>
          </w:tcPr>
          <w:p w14:paraId="36FCB47B" w14:textId="77777777" w:rsidR="00500F8C" w:rsidRPr="00712385" w:rsidRDefault="00500F8C" w:rsidP="00712385">
            <w:pPr>
              <w:pStyle w:val="TableParagraph"/>
              <w:rPr>
                <w:rFonts w:asciiTheme="minorHAnsi" w:hAnsiTheme="minorHAnsi" w:cstheme="minorHAnsi"/>
                <w:sz w:val="20"/>
                <w:szCs w:val="20"/>
              </w:rPr>
            </w:pPr>
            <w:r w:rsidRPr="00712385">
              <w:rPr>
                <w:rFonts w:asciiTheme="minorHAnsi" w:hAnsiTheme="minorHAnsi" w:cstheme="minorHAnsi"/>
                <w:color w:val="000000"/>
                <w:sz w:val="20"/>
                <w:szCs w:val="20"/>
              </w:rPr>
              <w:t>70000</w:t>
            </w:r>
          </w:p>
        </w:tc>
        <w:tc>
          <w:tcPr>
            <w:tcW w:w="1093" w:type="dxa"/>
            <w:vAlign w:val="center"/>
          </w:tcPr>
          <w:p w14:paraId="17A4A87B" w14:textId="77777777" w:rsidR="00500F8C" w:rsidRPr="00712385" w:rsidRDefault="00500F8C" w:rsidP="00712385">
            <w:pPr>
              <w:pStyle w:val="TableParagraph"/>
              <w:rPr>
                <w:rFonts w:asciiTheme="minorHAnsi" w:hAnsiTheme="minorHAnsi" w:cstheme="minorHAnsi"/>
                <w:sz w:val="20"/>
                <w:szCs w:val="20"/>
              </w:rPr>
            </w:pPr>
            <w:r w:rsidRPr="00712385">
              <w:rPr>
                <w:rFonts w:asciiTheme="minorHAnsi" w:hAnsiTheme="minorHAnsi" w:cstheme="minorHAnsi"/>
                <w:color w:val="000000"/>
                <w:sz w:val="20"/>
                <w:szCs w:val="20"/>
              </w:rPr>
              <w:t>70000</w:t>
            </w:r>
          </w:p>
        </w:tc>
        <w:tc>
          <w:tcPr>
            <w:tcW w:w="1091" w:type="dxa"/>
            <w:vAlign w:val="center"/>
          </w:tcPr>
          <w:p w14:paraId="22E02956"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70,000</w:t>
            </w:r>
          </w:p>
        </w:tc>
        <w:tc>
          <w:tcPr>
            <w:tcW w:w="1093" w:type="dxa"/>
            <w:vAlign w:val="center"/>
          </w:tcPr>
          <w:p w14:paraId="0C9E99FE" w14:textId="77777777" w:rsidR="00500F8C" w:rsidRPr="00712385" w:rsidRDefault="00500F8C" w:rsidP="00712385">
            <w:pPr>
              <w:pStyle w:val="TableParagraph"/>
              <w:spacing w:before="4"/>
              <w:rPr>
                <w:rFonts w:asciiTheme="minorHAnsi" w:hAnsiTheme="minorHAnsi" w:cstheme="minorHAnsi"/>
                <w:sz w:val="20"/>
                <w:szCs w:val="20"/>
              </w:rPr>
            </w:pPr>
            <w:r w:rsidRPr="00712385">
              <w:rPr>
                <w:rFonts w:asciiTheme="minorHAnsi" w:hAnsiTheme="minorHAnsi" w:cstheme="minorHAnsi"/>
                <w:color w:val="000000"/>
                <w:sz w:val="20"/>
                <w:szCs w:val="20"/>
              </w:rPr>
              <w:t>88,000</w:t>
            </w:r>
          </w:p>
        </w:tc>
      </w:tr>
      <w:tr w:rsidR="00500F8C" w:rsidRPr="00712385" w14:paraId="0903177B" w14:textId="77777777" w:rsidTr="00712385">
        <w:trPr>
          <w:trHeight w:val="320"/>
        </w:trPr>
        <w:tc>
          <w:tcPr>
            <w:tcW w:w="423" w:type="dxa"/>
            <w:vAlign w:val="center"/>
          </w:tcPr>
          <w:p w14:paraId="2D01A42C" w14:textId="77777777" w:rsidR="00500F8C" w:rsidRPr="00712385" w:rsidRDefault="00500F8C" w:rsidP="00BD41C8">
            <w:pPr>
              <w:pStyle w:val="TableParagraph"/>
              <w:rPr>
                <w:rFonts w:asciiTheme="minorHAnsi" w:hAnsiTheme="minorHAnsi" w:cstheme="minorHAnsi"/>
                <w:sz w:val="20"/>
                <w:szCs w:val="20"/>
              </w:rPr>
            </w:pPr>
            <w:r w:rsidRPr="00712385">
              <w:rPr>
                <w:rFonts w:asciiTheme="minorHAnsi" w:hAnsiTheme="minorHAnsi" w:cstheme="minorHAnsi"/>
                <w:sz w:val="20"/>
                <w:szCs w:val="20"/>
              </w:rPr>
              <w:t>9</w:t>
            </w:r>
          </w:p>
        </w:tc>
        <w:tc>
          <w:tcPr>
            <w:tcW w:w="2837" w:type="dxa"/>
            <w:vAlign w:val="center"/>
          </w:tcPr>
          <w:p w14:paraId="3303F81D" w14:textId="55C7E608"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MESRTODL</w:t>
            </w:r>
          </w:p>
        </w:tc>
        <w:tc>
          <w:tcPr>
            <w:tcW w:w="1091" w:type="dxa"/>
            <w:vAlign w:val="center"/>
          </w:tcPr>
          <w:p w14:paraId="3A5238FE" w14:textId="77777777"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300</w:t>
            </w:r>
          </w:p>
        </w:tc>
        <w:tc>
          <w:tcPr>
            <w:tcW w:w="1091" w:type="dxa"/>
            <w:vAlign w:val="center"/>
          </w:tcPr>
          <w:p w14:paraId="7F61348C" w14:textId="77777777"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300</w:t>
            </w:r>
          </w:p>
        </w:tc>
        <w:tc>
          <w:tcPr>
            <w:tcW w:w="1093" w:type="dxa"/>
            <w:vAlign w:val="center"/>
          </w:tcPr>
          <w:p w14:paraId="4F29DB9D" w14:textId="77777777"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300</w:t>
            </w:r>
          </w:p>
        </w:tc>
        <w:tc>
          <w:tcPr>
            <w:tcW w:w="1091" w:type="dxa"/>
            <w:vAlign w:val="center"/>
          </w:tcPr>
          <w:p w14:paraId="13DB0083" w14:textId="77777777"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300</w:t>
            </w:r>
          </w:p>
        </w:tc>
        <w:tc>
          <w:tcPr>
            <w:tcW w:w="1093" w:type="dxa"/>
            <w:vAlign w:val="center"/>
          </w:tcPr>
          <w:p w14:paraId="53AF5956" w14:textId="77777777"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300</w:t>
            </w:r>
          </w:p>
        </w:tc>
      </w:tr>
      <w:tr w:rsidR="00500F8C" w:rsidRPr="00712385" w14:paraId="5EAB5CF2" w14:textId="77777777" w:rsidTr="00712385">
        <w:trPr>
          <w:trHeight w:val="320"/>
        </w:trPr>
        <w:tc>
          <w:tcPr>
            <w:tcW w:w="423" w:type="dxa"/>
            <w:shd w:val="clear" w:color="auto" w:fill="D9D9D9" w:themeFill="background1" w:themeFillShade="D9"/>
            <w:vAlign w:val="center"/>
          </w:tcPr>
          <w:p w14:paraId="56A877FD" w14:textId="77777777" w:rsidR="00500F8C" w:rsidRPr="00712385" w:rsidRDefault="00500F8C" w:rsidP="00BD41C8">
            <w:pPr>
              <w:pStyle w:val="TableParagraph"/>
              <w:rPr>
                <w:rFonts w:asciiTheme="minorHAnsi" w:hAnsiTheme="minorHAnsi" w:cstheme="minorHAnsi"/>
                <w:sz w:val="20"/>
                <w:szCs w:val="20"/>
              </w:rPr>
            </w:pPr>
          </w:p>
        </w:tc>
        <w:tc>
          <w:tcPr>
            <w:tcW w:w="2837" w:type="dxa"/>
            <w:shd w:val="clear" w:color="auto" w:fill="D9D9D9" w:themeFill="background1" w:themeFillShade="D9"/>
            <w:vAlign w:val="center"/>
          </w:tcPr>
          <w:p w14:paraId="1810087E" w14:textId="77777777" w:rsidR="00500F8C" w:rsidRPr="00712385" w:rsidRDefault="00500F8C" w:rsidP="00712385">
            <w:pPr>
              <w:pStyle w:val="TableParagraph"/>
              <w:spacing w:before="4"/>
              <w:rPr>
                <w:rFonts w:asciiTheme="minorHAnsi" w:hAnsiTheme="minorHAnsi" w:cstheme="minorHAnsi"/>
                <w:b/>
                <w:bCs/>
                <w:color w:val="000000"/>
                <w:sz w:val="20"/>
                <w:szCs w:val="20"/>
              </w:rPr>
            </w:pPr>
            <w:r w:rsidRPr="00712385">
              <w:rPr>
                <w:rFonts w:asciiTheme="minorHAnsi" w:hAnsiTheme="minorHAnsi" w:cstheme="minorHAnsi"/>
                <w:b/>
                <w:bCs/>
                <w:color w:val="000000"/>
                <w:sz w:val="20"/>
                <w:szCs w:val="20"/>
              </w:rPr>
              <w:t>Total</w:t>
            </w:r>
          </w:p>
        </w:tc>
        <w:tc>
          <w:tcPr>
            <w:tcW w:w="1091" w:type="dxa"/>
            <w:shd w:val="clear" w:color="auto" w:fill="D9D9D9" w:themeFill="background1" w:themeFillShade="D9"/>
            <w:vAlign w:val="center"/>
          </w:tcPr>
          <w:p w14:paraId="3A228C9C" w14:textId="58334143"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b/>
                <w:bCs/>
                <w:color w:val="000000"/>
                <w:sz w:val="20"/>
                <w:szCs w:val="20"/>
              </w:rPr>
              <w:t>86032</w:t>
            </w:r>
            <w:r w:rsidR="00D365E2" w:rsidRPr="00712385">
              <w:rPr>
                <w:rFonts w:asciiTheme="minorHAnsi" w:hAnsiTheme="minorHAnsi" w:cstheme="minorHAnsi"/>
                <w:b/>
                <w:bCs/>
                <w:color w:val="000000"/>
                <w:sz w:val="20"/>
                <w:szCs w:val="20"/>
              </w:rPr>
              <w:t>4</w:t>
            </w:r>
          </w:p>
        </w:tc>
        <w:tc>
          <w:tcPr>
            <w:tcW w:w="1091" w:type="dxa"/>
            <w:shd w:val="clear" w:color="auto" w:fill="D9D9D9" w:themeFill="background1" w:themeFillShade="D9"/>
            <w:vAlign w:val="center"/>
          </w:tcPr>
          <w:p w14:paraId="5A791769" w14:textId="77777777"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b/>
                <w:bCs/>
                <w:color w:val="000000"/>
                <w:sz w:val="20"/>
                <w:szCs w:val="20"/>
              </w:rPr>
              <w:t>873679</w:t>
            </w:r>
          </w:p>
        </w:tc>
        <w:tc>
          <w:tcPr>
            <w:tcW w:w="1093" w:type="dxa"/>
            <w:shd w:val="clear" w:color="auto" w:fill="D9D9D9" w:themeFill="background1" w:themeFillShade="D9"/>
            <w:vAlign w:val="center"/>
          </w:tcPr>
          <w:p w14:paraId="7283EFB5" w14:textId="20E41E9F" w:rsidR="00E14058" w:rsidRPr="00712385" w:rsidRDefault="00500F8C" w:rsidP="00712385">
            <w:pPr>
              <w:pStyle w:val="TableParagraph"/>
              <w:spacing w:before="4"/>
              <w:rPr>
                <w:rFonts w:asciiTheme="minorHAnsi" w:hAnsiTheme="minorHAnsi" w:cstheme="minorHAnsi"/>
                <w:b/>
                <w:bCs/>
                <w:color w:val="000000"/>
                <w:sz w:val="20"/>
                <w:szCs w:val="20"/>
              </w:rPr>
            </w:pPr>
            <w:r w:rsidRPr="00712385">
              <w:rPr>
                <w:rFonts w:asciiTheme="minorHAnsi" w:hAnsiTheme="minorHAnsi" w:cstheme="minorHAnsi"/>
                <w:b/>
                <w:bCs/>
                <w:color w:val="000000"/>
                <w:sz w:val="20"/>
                <w:szCs w:val="20"/>
              </w:rPr>
              <w:t>89244</w:t>
            </w:r>
            <w:r w:rsidR="00E14058" w:rsidRPr="00712385">
              <w:rPr>
                <w:rFonts w:asciiTheme="minorHAnsi" w:hAnsiTheme="minorHAnsi" w:cstheme="minorHAnsi"/>
                <w:b/>
                <w:bCs/>
                <w:color w:val="000000"/>
                <w:sz w:val="20"/>
                <w:szCs w:val="20"/>
              </w:rPr>
              <w:t>5</w:t>
            </w:r>
          </w:p>
        </w:tc>
        <w:tc>
          <w:tcPr>
            <w:tcW w:w="1091" w:type="dxa"/>
            <w:shd w:val="clear" w:color="auto" w:fill="D9D9D9" w:themeFill="background1" w:themeFillShade="D9"/>
            <w:vAlign w:val="center"/>
          </w:tcPr>
          <w:p w14:paraId="4A8FE76B" w14:textId="77777777"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b/>
                <w:bCs/>
                <w:color w:val="000000"/>
                <w:sz w:val="20"/>
                <w:szCs w:val="20"/>
              </w:rPr>
              <w:t>901696</w:t>
            </w:r>
          </w:p>
        </w:tc>
        <w:tc>
          <w:tcPr>
            <w:tcW w:w="1093" w:type="dxa"/>
            <w:shd w:val="clear" w:color="auto" w:fill="D9D9D9" w:themeFill="background1" w:themeFillShade="D9"/>
            <w:vAlign w:val="center"/>
          </w:tcPr>
          <w:p w14:paraId="0DADC6AC" w14:textId="77777777" w:rsidR="00500F8C" w:rsidRPr="00712385" w:rsidRDefault="00500F8C" w:rsidP="00712385">
            <w:pPr>
              <w:pStyle w:val="TableParagraph"/>
              <w:spacing w:before="4"/>
              <w:rPr>
                <w:rFonts w:asciiTheme="minorHAnsi" w:hAnsiTheme="minorHAnsi" w:cstheme="minorHAnsi"/>
                <w:b/>
                <w:sz w:val="20"/>
                <w:szCs w:val="20"/>
              </w:rPr>
            </w:pPr>
            <w:r w:rsidRPr="00712385">
              <w:rPr>
                <w:rFonts w:asciiTheme="minorHAnsi" w:hAnsiTheme="minorHAnsi" w:cstheme="minorHAnsi"/>
                <w:b/>
                <w:bCs/>
                <w:color w:val="000000"/>
                <w:sz w:val="20"/>
                <w:szCs w:val="20"/>
              </w:rPr>
              <w:t>955737</w:t>
            </w:r>
          </w:p>
        </w:tc>
      </w:tr>
    </w:tbl>
    <w:p w14:paraId="7ACD539E" w14:textId="77777777" w:rsidR="003D59FD" w:rsidRDefault="003D59FD" w:rsidP="003D59FD">
      <w:pPr>
        <w:pStyle w:val="Heading2"/>
        <w:ind w:left="426"/>
        <w:rPr>
          <w:rFonts w:asciiTheme="minorHAnsi" w:hAnsiTheme="minorHAnsi" w:cstheme="minorHAnsi"/>
        </w:rPr>
      </w:pPr>
      <w:bookmarkStart w:id="80" w:name="_Toc214694855"/>
    </w:p>
    <w:p w14:paraId="2DBBDBF5" w14:textId="77777777" w:rsidR="003D59FD" w:rsidRDefault="003D59FD" w:rsidP="003D59FD">
      <w:pPr>
        <w:pStyle w:val="Heading2"/>
        <w:ind w:left="426"/>
        <w:rPr>
          <w:rFonts w:asciiTheme="minorHAnsi" w:hAnsiTheme="minorHAnsi" w:cstheme="minorHAnsi"/>
        </w:rPr>
      </w:pPr>
    </w:p>
    <w:p w14:paraId="6D02E862" w14:textId="51746ED9" w:rsidR="00895549" w:rsidRPr="00443FA7" w:rsidRDefault="003538AA" w:rsidP="00712385">
      <w:pPr>
        <w:pStyle w:val="Heading2"/>
        <w:numPr>
          <w:ilvl w:val="1"/>
          <w:numId w:val="7"/>
        </w:numPr>
        <w:ind w:left="426" w:hanging="568"/>
        <w:rPr>
          <w:rFonts w:asciiTheme="minorHAnsi" w:hAnsiTheme="minorHAnsi" w:cstheme="minorHAnsi"/>
        </w:rPr>
      </w:pPr>
      <w:bookmarkStart w:id="81" w:name="_Toc215183441"/>
      <w:r w:rsidRPr="00443FA7">
        <w:rPr>
          <w:rFonts w:asciiTheme="minorHAnsi" w:hAnsiTheme="minorHAnsi" w:cstheme="minorHAnsi"/>
        </w:rPr>
        <w:lastRenderedPageBreak/>
        <w:t>Energy</w:t>
      </w:r>
      <w:r w:rsidRPr="00443FA7">
        <w:rPr>
          <w:rFonts w:asciiTheme="minorHAnsi" w:hAnsiTheme="minorHAnsi" w:cstheme="minorHAnsi"/>
          <w:spacing w:val="-5"/>
        </w:rPr>
        <w:t xml:space="preserve"> </w:t>
      </w:r>
      <w:r w:rsidRPr="00443FA7">
        <w:rPr>
          <w:rFonts w:asciiTheme="minorHAnsi" w:hAnsiTheme="minorHAnsi" w:cstheme="minorHAnsi"/>
          <w:spacing w:val="-2"/>
        </w:rPr>
        <w:t>Sales</w:t>
      </w:r>
      <w:bookmarkEnd w:id="80"/>
      <w:bookmarkEnd w:id="81"/>
    </w:p>
    <w:p w14:paraId="123C7537" w14:textId="3B0C75C6" w:rsidR="005978F7" w:rsidRPr="00443FA7" w:rsidRDefault="003538AA" w:rsidP="00BD41C8">
      <w:pPr>
        <w:pStyle w:val="ListParagraph"/>
        <w:tabs>
          <w:tab w:val="left" w:pos="860"/>
        </w:tabs>
        <w:spacing w:before="154"/>
        <w:ind w:left="0" w:firstLine="0"/>
        <w:rPr>
          <w:rFonts w:asciiTheme="minorHAnsi" w:hAnsiTheme="minorHAnsi" w:cstheme="minorHAnsi"/>
          <w:sz w:val="24"/>
          <w:szCs w:val="24"/>
        </w:rPr>
      </w:pPr>
      <w:r w:rsidRPr="00443FA7">
        <w:rPr>
          <w:rFonts w:asciiTheme="minorHAnsi" w:hAnsiTheme="minorHAnsi" w:cstheme="minorHAnsi"/>
          <w:sz w:val="24"/>
          <w:szCs w:val="24"/>
        </w:rPr>
        <w:t>The</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category wise</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sales</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past</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5</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years</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is</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as</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given</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in</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table</w:t>
      </w:r>
      <w:r w:rsidRPr="00443FA7">
        <w:rPr>
          <w:rFonts w:asciiTheme="minorHAnsi" w:hAnsiTheme="minorHAnsi" w:cstheme="minorHAnsi"/>
          <w:spacing w:val="-1"/>
          <w:sz w:val="24"/>
          <w:szCs w:val="24"/>
        </w:rPr>
        <w:t xml:space="preserve"> </w:t>
      </w:r>
      <w:r w:rsidRPr="00443FA7">
        <w:rPr>
          <w:rFonts w:asciiTheme="minorHAnsi" w:hAnsiTheme="minorHAnsi" w:cstheme="minorHAnsi"/>
          <w:spacing w:val="-2"/>
          <w:sz w:val="24"/>
          <w:szCs w:val="24"/>
        </w:rPr>
        <w:t>below:</w:t>
      </w:r>
      <w:bookmarkStart w:id="82" w:name="_Toc214687696"/>
    </w:p>
    <w:p w14:paraId="6D02E866" w14:textId="2993512B" w:rsidR="00895549" w:rsidRPr="00443FA7" w:rsidRDefault="00DE5B4A" w:rsidP="00BD41C8">
      <w:pPr>
        <w:pStyle w:val="BodyText"/>
        <w:spacing w:before="132"/>
        <w:jc w:val="center"/>
        <w:rPr>
          <w:rFonts w:asciiTheme="minorHAnsi" w:hAnsiTheme="minorHAnsi" w:cstheme="minorHAnsi"/>
        </w:rPr>
      </w:pPr>
      <w:r w:rsidRPr="00443FA7">
        <w:rPr>
          <w:rFonts w:asciiTheme="minorHAnsi" w:hAnsiTheme="minorHAnsi" w:cstheme="minorHAnsi"/>
          <w:b/>
          <w:color w:val="002060"/>
        </w:rPr>
        <w:t xml:space="preserve">                  </w:t>
      </w:r>
      <w:bookmarkStart w:id="83" w:name="_Toc215183654"/>
      <w:r w:rsidR="003657A7" w:rsidRPr="00443FA7">
        <w:rPr>
          <w:rFonts w:asciiTheme="minorHAnsi" w:hAnsiTheme="minorHAnsi" w:cstheme="minorHAnsi"/>
          <w:b/>
          <w:color w:val="002060"/>
        </w:rPr>
        <w:t xml:space="preserve">Table </w:t>
      </w:r>
      <w:r w:rsidR="003657A7" w:rsidRPr="00443FA7">
        <w:rPr>
          <w:rFonts w:asciiTheme="minorHAnsi" w:hAnsiTheme="minorHAnsi" w:cstheme="minorHAnsi"/>
          <w:b/>
          <w:i/>
          <w:color w:val="002060"/>
        </w:rPr>
        <w:fldChar w:fldCharType="begin"/>
      </w:r>
      <w:r w:rsidR="003657A7" w:rsidRPr="00443FA7">
        <w:rPr>
          <w:rFonts w:asciiTheme="minorHAnsi" w:hAnsiTheme="minorHAnsi" w:cstheme="minorHAnsi"/>
          <w:b/>
          <w:color w:val="002060"/>
        </w:rPr>
        <w:instrText xml:space="preserve"> SEQ Table \* ARABIC </w:instrText>
      </w:r>
      <w:r w:rsidR="003657A7" w:rsidRPr="00443FA7">
        <w:rPr>
          <w:rFonts w:asciiTheme="minorHAnsi" w:hAnsiTheme="minorHAnsi" w:cstheme="minorHAnsi"/>
          <w:b/>
          <w:i/>
          <w:color w:val="002060"/>
        </w:rPr>
        <w:fldChar w:fldCharType="separate"/>
      </w:r>
      <w:r w:rsidR="00875FDB">
        <w:rPr>
          <w:rFonts w:asciiTheme="minorHAnsi" w:hAnsiTheme="minorHAnsi" w:cstheme="minorHAnsi"/>
          <w:b/>
          <w:noProof/>
          <w:color w:val="002060"/>
        </w:rPr>
        <w:t>4</w:t>
      </w:r>
      <w:r w:rsidR="003657A7" w:rsidRPr="00443FA7">
        <w:rPr>
          <w:rFonts w:asciiTheme="minorHAnsi" w:hAnsiTheme="minorHAnsi" w:cstheme="minorHAnsi"/>
          <w:b/>
          <w:i/>
          <w:color w:val="002060"/>
        </w:rPr>
        <w:fldChar w:fldCharType="end"/>
      </w:r>
      <w:r w:rsidR="003657A7" w:rsidRPr="00443FA7">
        <w:rPr>
          <w:rFonts w:asciiTheme="minorHAnsi" w:hAnsiTheme="minorHAnsi" w:cstheme="minorHAnsi"/>
          <w:b/>
          <w:color w:val="002060"/>
        </w:rPr>
        <w:t>: Category-wise</w:t>
      </w:r>
      <w:r w:rsidR="006F3883" w:rsidRPr="00443FA7">
        <w:rPr>
          <w:rFonts w:asciiTheme="minorHAnsi" w:hAnsiTheme="minorHAnsi" w:cstheme="minorHAnsi"/>
          <w:b/>
          <w:color w:val="002060"/>
        </w:rPr>
        <w:t xml:space="preserve"> energy</w:t>
      </w:r>
      <w:r w:rsidR="003657A7" w:rsidRPr="00443FA7">
        <w:rPr>
          <w:rFonts w:asciiTheme="minorHAnsi" w:hAnsiTheme="minorHAnsi" w:cstheme="minorHAnsi"/>
          <w:b/>
          <w:color w:val="002060"/>
        </w:rPr>
        <w:t xml:space="preserve"> sales</w:t>
      </w:r>
      <w:r w:rsidR="00F81DAC" w:rsidRPr="00443FA7">
        <w:rPr>
          <w:rFonts w:asciiTheme="minorHAnsi" w:hAnsiTheme="minorHAnsi" w:cstheme="minorHAnsi"/>
          <w:b/>
          <w:color w:val="002060"/>
        </w:rPr>
        <w:t xml:space="preserve"> </w:t>
      </w:r>
      <w:r w:rsidR="000E2CBB" w:rsidRPr="00443FA7">
        <w:rPr>
          <w:rFonts w:asciiTheme="minorHAnsi" w:hAnsiTheme="minorHAnsi" w:cstheme="minorHAnsi"/>
          <w:b/>
          <w:color w:val="002060"/>
        </w:rPr>
        <w:t>(MUs</w:t>
      </w:r>
      <w:r w:rsidR="00F81DAC" w:rsidRPr="00443FA7">
        <w:rPr>
          <w:rFonts w:asciiTheme="minorHAnsi" w:hAnsiTheme="minorHAnsi" w:cstheme="minorHAnsi"/>
          <w:b/>
          <w:color w:val="002060"/>
        </w:rPr>
        <w:t>)</w:t>
      </w:r>
      <w:r w:rsidR="003657A7" w:rsidRPr="00443FA7">
        <w:rPr>
          <w:rFonts w:asciiTheme="minorHAnsi" w:hAnsiTheme="minorHAnsi" w:cstheme="minorHAnsi"/>
          <w:b/>
          <w:color w:val="002060"/>
        </w:rPr>
        <w:t xml:space="preserve"> for the period FY </w:t>
      </w:r>
      <w:r w:rsidR="00901319" w:rsidRPr="00443FA7">
        <w:rPr>
          <w:rFonts w:asciiTheme="minorHAnsi" w:hAnsiTheme="minorHAnsi" w:cstheme="minorHAnsi"/>
          <w:b/>
          <w:color w:val="002060"/>
        </w:rPr>
        <w:t>22 to</w:t>
      </w:r>
      <w:r w:rsidR="003657A7" w:rsidRPr="00443FA7">
        <w:rPr>
          <w:rFonts w:asciiTheme="minorHAnsi" w:hAnsiTheme="minorHAnsi" w:cstheme="minorHAnsi"/>
          <w:b/>
          <w:color w:val="002060"/>
        </w:rPr>
        <w:t xml:space="preserve"> FY 26</w:t>
      </w:r>
      <w:bookmarkStart w:id="84" w:name="_bookmark26"/>
      <w:bookmarkEnd w:id="82"/>
      <w:bookmarkEnd w:id="83"/>
      <w:bookmarkEnd w:id="84"/>
    </w:p>
    <w:tbl>
      <w:tblPr>
        <w:tblW w:w="0" w:type="auto"/>
        <w:tblInd w:w="5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97"/>
        <w:gridCol w:w="1134"/>
        <w:gridCol w:w="1137"/>
        <w:gridCol w:w="1137"/>
        <w:gridCol w:w="1138"/>
        <w:gridCol w:w="1137"/>
      </w:tblGrid>
      <w:tr w:rsidR="00B61234" w:rsidRPr="00712385" w14:paraId="0589E62B" w14:textId="77777777" w:rsidTr="00712385">
        <w:trPr>
          <w:trHeight w:val="234"/>
          <w:tblHeader/>
        </w:trPr>
        <w:tc>
          <w:tcPr>
            <w:tcW w:w="2997" w:type="dxa"/>
            <w:shd w:val="clear" w:color="auto" w:fill="D9D9D9"/>
            <w:vAlign w:val="center"/>
          </w:tcPr>
          <w:p w14:paraId="6F8CCA56" w14:textId="55950425" w:rsidR="00B61234" w:rsidRPr="00712385" w:rsidRDefault="00B61234" w:rsidP="00712385">
            <w:pPr>
              <w:pStyle w:val="TableParagraph"/>
              <w:spacing w:line="234" w:lineRule="exact"/>
              <w:rPr>
                <w:rFonts w:asciiTheme="minorHAnsi" w:hAnsiTheme="minorHAnsi" w:cstheme="minorHAnsi"/>
                <w:b/>
                <w:sz w:val="20"/>
                <w:szCs w:val="20"/>
              </w:rPr>
            </w:pPr>
            <w:r w:rsidRPr="00712385">
              <w:rPr>
                <w:rFonts w:asciiTheme="minorHAnsi" w:hAnsiTheme="minorHAnsi" w:cstheme="minorHAnsi"/>
                <w:b/>
                <w:spacing w:val="-2"/>
                <w:sz w:val="20"/>
                <w:szCs w:val="20"/>
              </w:rPr>
              <w:t>Consumer</w:t>
            </w:r>
            <w:r w:rsidRPr="00712385">
              <w:rPr>
                <w:rFonts w:asciiTheme="minorHAnsi" w:hAnsiTheme="minorHAnsi" w:cstheme="minorHAnsi"/>
                <w:b/>
                <w:spacing w:val="4"/>
                <w:sz w:val="20"/>
                <w:szCs w:val="20"/>
              </w:rPr>
              <w:t xml:space="preserve"> </w:t>
            </w:r>
            <w:r w:rsidRPr="00712385">
              <w:rPr>
                <w:rFonts w:asciiTheme="minorHAnsi" w:hAnsiTheme="minorHAnsi" w:cstheme="minorHAnsi"/>
                <w:b/>
                <w:spacing w:val="-2"/>
                <w:sz w:val="20"/>
                <w:szCs w:val="20"/>
              </w:rPr>
              <w:t>Category</w:t>
            </w:r>
          </w:p>
        </w:tc>
        <w:tc>
          <w:tcPr>
            <w:tcW w:w="1134" w:type="dxa"/>
            <w:shd w:val="clear" w:color="auto" w:fill="D9D9D9"/>
            <w:vAlign w:val="center"/>
          </w:tcPr>
          <w:p w14:paraId="073B460C" w14:textId="77777777" w:rsidR="00B61234" w:rsidRPr="00712385" w:rsidRDefault="00B61234" w:rsidP="00712385">
            <w:pPr>
              <w:pStyle w:val="TableParagraph"/>
              <w:spacing w:line="234" w:lineRule="exact"/>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22</w:t>
            </w:r>
          </w:p>
        </w:tc>
        <w:tc>
          <w:tcPr>
            <w:tcW w:w="1137" w:type="dxa"/>
            <w:shd w:val="clear" w:color="auto" w:fill="D9D9D9"/>
            <w:vAlign w:val="center"/>
          </w:tcPr>
          <w:p w14:paraId="07FAF721" w14:textId="77777777" w:rsidR="00B61234" w:rsidRPr="00712385" w:rsidRDefault="00B61234" w:rsidP="00712385">
            <w:pPr>
              <w:pStyle w:val="TableParagraph"/>
              <w:spacing w:line="234" w:lineRule="exact"/>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23</w:t>
            </w:r>
          </w:p>
        </w:tc>
        <w:tc>
          <w:tcPr>
            <w:tcW w:w="1137" w:type="dxa"/>
            <w:shd w:val="clear" w:color="auto" w:fill="D9D9D9"/>
            <w:vAlign w:val="center"/>
          </w:tcPr>
          <w:p w14:paraId="41E76C61" w14:textId="77777777" w:rsidR="00B61234" w:rsidRPr="00712385" w:rsidRDefault="00B61234" w:rsidP="00712385">
            <w:pPr>
              <w:pStyle w:val="TableParagraph"/>
              <w:spacing w:line="234" w:lineRule="exact"/>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24</w:t>
            </w:r>
          </w:p>
        </w:tc>
        <w:tc>
          <w:tcPr>
            <w:tcW w:w="1138" w:type="dxa"/>
            <w:shd w:val="clear" w:color="auto" w:fill="D9D9D9"/>
            <w:vAlign w:val="center"/>
          </w:tcPr>
          <w:p w14:paraId="66359256" w14:textId="77777777" w:rsidR="00B61234" w:rsidRPr="00712385" w:rsidRDefault="00B61234" w:rsidP="00712385">
            <w:pPr>
              <w:pStyle w:val="TableParagraph"/>
              <w:spacing w:line="234" w:lineRule="exact"/>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25</w:t>
            </w:r>
          </w:p>
        </w:tc>
        <w:tc>
          <w:tcPr>
            <w:tcW w:w="1137" w:type="dxa"/>
            <w:shd w:val="clear" w:color="auto" w:fill="D9D9D9"/>
            <w:vAlign w:val="center"/>
          </w:tcPr>
          <w:p w14:paraId="303BE9ED" w14:textId="60BDB3E9" w:rsidR="00B61234" w:rsidRPr="00712385" w:rsidRDefault="00B61234" w:rsidP="00712385">
            <w:pPr>
              <w:pStyle w:val="TableParagraph"/>
              <w:spacing w:line="234" w:lineRule="exact"/>
              <w:rPr>
                <w:rFonts w:asciiTheme="minorHAnsi" w:hAnsiTheme="minorHAnsi" w:cstheme="minorHAnsi"/>
                <w:b/>
                <w:sz w:val="20"/>
                <w:szCs w:val="20"/>
              </w:rPr>
            </w:pPr>
            <w:r w:rsidRPr="00712385">
              <w:rPr>
                <w:rFonts w:asciiTheme="minorHAnsi" w:hAnsiTheme="minorHAnsi" w:cstheme="minorHAnsi"/>
                <w:b/>
                <w:sz w:val="20"/>
                <w:szCs w:val="20"/>
              </w:rPr>
              <w:t>FY</w:t>
            </w:r>
            <w:r w:rsidRPr="00712385">
              <w:rPr>
                <w:rFonts w:asciiTheme="minorHAnsi" w:hAnsiTheme="minorHAnsi" w:cstheme="minorHAnsi"/>
                <w:b/>
                <w:spacing w:val="-5"/>
                <w:sz w:val="20"/>
                <w:szCs w:val="20"/>
              </w:rPr>
              <w:t xml:space="preserve"> 26</w:t>
            </w:r>
            <w:r w:rsidR="0025329B" w:rsidRPr="00712385">
              <w:rPr>
                <w:rFonts w:asciiTheme="minorHAnsi" w:hAnsiTheme="minorHAnsi" w:cstheme="minorHAnsi"/>
                <w:b/>
                <w:spacing w:val="-5"/>
                <w:sz w:val="20"/>
                <w:szCs w:val="20"/>
              </w:rPr>
              <w:t xml:space="preserve"> </w:t>
            </w:r>
            <w:r w:rsidR="0071566A" w:rsidRPr="00712385">
              <w:rPr>
                <w:rFonts w:asciiTheme="minorHAnsi" w:hAnsiTheme="minorHAnsi" w:cstheme="minorHAnsi"/>
                <w:b/>
                <w:spacing w:val="-5"/>
                <w:sz w:val="20"/>
                <w:szCs w:val="20"/>
              </w:rPr>
              <w:t xml:space="preserve">         </w:t>
            </w:r>
            <w:r w:rsidR="0025329B" w:rsidRPr="00712385">
              <w:rPr>
                <w:rFonts w:asciiTheme="minorHAnsi" w:hAnsiTheme="minorHAnsi" w:cstheme="minorHAnsi"/>
                <w:b/>
                <w:spacing w:val="-5"/>
                <w:sz w:val="20"/>
                <w:szCs w:val="20"/>
              </w:rPr>
              <w:t>(Prov)</w:t>
            </w:r>
          </w:p>
        </w:tc>
      </w:tr>
      <w:tr w:rsidR="00B61234" w:rsidRPr="00712385" w14:paraId="23ED8284" w14:textId="77777777" w:rsidTr="00F134B2">
        <w:trPr>
          <w:trHeight w:val="299"/>
        </w:trPr>
        <w:tc>
          <w:tcPr>
            <w:tcW w:w="2997" w:type="dxa"/>
            <w:vAlign w:val="center"/>
          </w:tcPr>
          <w:p w14:paraId="164FB486" w14:textId="77777777" w:rsidR="00B61234" w:rsidRPr="00712385" w:rsidRDefault="00B61234" w:rsidP="00BD41C8">
            <w:pPr>
              <w:pStyle w:val="TableParagraph"/>
              <w:spacing w:before="37"/>
              <w:jc w:val="left"/>
              <w:rPr>
                <w:rFonts w:asciiTheme="minorHAnsi" w:hAnsiTheme="minorHAnsi" w:cstheme="minorHAnsi"/>
                <w:sz w:val="20"/>
                <w:szCs w:val="20"/>
              </w:rPr>
            </w:pPr>
            <w:r w:rsidRPr="00712385">
              <w:rPr>
                <w:rFonts w:asciiTheme="minorHAnsi" w:hAnsiTheme="minorHAnsi" w:cstheme="minorHAnsi"/>
                <w:color w:val="000000"/>
                <w:sz w:val="20"/>
                <w:szCs w:val="20"/>
              </w:rPr>
              <w:t>Domestic</w:t>
            </w:r>
          </w:p>
        </w:tc>
        <w:tc>
          <w:tcPr>
            <w:tcW w:w="1134" w:type="dxa"/>
            <w:vAlign w:val="center"/>
          </w:tcPr>
          <w:p w14:paraId="0ACD354D"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175.27</w:t>
            </w:r>
          </w:p>
        </w:tc>
        <w:tc>
          <w:tcPr>
            <w:tcW w:w="1137" w:type="dxa"/>
            <w:vAlign w:val="center"/>
          </w:tcPr>
          <w:p w14:paraId="7D827C6C"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189.16</w:t>
            </w:r>
          </w:p>
        </w:tc>
        <w:tc>
          <w:tcPr>
            <w:tcW w:w="1137" w:type="dxa"/>
            <w:vAlign w:val="center"/>
          </w:tcPr>
          <w:p w14:paraId="11EC36F2"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197.04</w:t>
            </w:r>
          </w:p>
        </w:tc>
        <w:tc>
          <w:tcPr>
            <w:tcW w:w="1138" w:type="dxa"/>
            <w:vAlign w:val="center"/>
          </w:tcPr>
          <w:p w14:paraId="2E049132"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218.88</w:t>
            </w:r>
          </w:p>
        </w:tc>
        <w:tc>
          <w:tcPr>
            <w:tcW w:w="1137" w:type="dxa"/>
            <w:vAlign w:val="center"/>
          </w:tcPr>
          <w:p w14:paraId="0042F63F"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193.38</w:t>
            </w:r>
          </w:p>
        </w:tc>
      </w:tr>
      <w:tr w:rsidR="00B61234" w:rsidRPr="00712385" w14:paraId="7C4163AD" w14:textId="77777777" w:rsidTr="00F134B2">
        <w:trPr>
          <w:trHeight w:val="232"/>
        </w:trPr>
        <w:tc>
          <w:tcPr>
            <w:tcW w:w="2997" w:type="dxa"/>
            <w:vAlign w:val="center"/>
          </w:tcPr>
          <w:p w14:paraId="69B4BB33" w14:textId="77777777" w:rsidR="00B61234" w:rsidRPr="00712385" w:rsidRDefault="00B61234" w:rsidP="00BD41C8">
            <w:pPr>
              <w:pStyle w:val="TableParagraph"/>
              <w:spacing w:line="234" w:lineRule="exact"/>
              <w:jc w:val="left"/>
              <w:rPr>
                <w:rFonts w:asciiTheme="minorHAnsi" w:hAnsiTheme="minorHAnsi" w:cstheme="minorHAnsi"/>
                <w:sz w:val="20"/>
                <w:szCs w:val="20"/>
              </w:rPr>
            </w:pPr>
            <w:r w:rsidRPr="00712385">
              <w:rPr>
                <w:rFonts w:asciiTheme="minorHAnsi" w:hAnsiTheme="minorHAnsi" w:cstheme="minorHAnsi"/>
                <w:color w:val="000000"/>
                <w:sz w:val="20"/>
                <w:szCs w:val="20"/>
              </w:rPr>
              <w:t xml:space="preserve">Domestic - DSHT </w:t>
            </w:r>
          </w:p>
        </w:tc>
        <w:tc>
          <w:tcPr>
            <w:tcW w:w="1134" w:type="dxa"/>
            <w:vAlign w:val="center"/>
          </w:tcPr>
          <w:p w14:paraId="557E730F" w14:textId="77777777" w:rsidR="00B61234" w:rsidRPr="00712385" w:rsidRDefault="00B61234" w:rsidP="00BD41C8">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82.81</w:t>
            </w:r>
          </w:p>
        </w:tc>
        <w:tc>
          <w:tcPr>
            <w:tcW w:w="1137" w:type="dxa"/>
            <w:vAlign w:val="center"/>
          </w:tcPr>
          <w:p w14:paraId="6F10F6FD" w14:textId="77777777" w:rsidR="00B61234" w:rsidRPr="00712385" w:rsidRDefault="00B61234" w:rsidP="00BD41C8">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86.17</w:t>
            </w:r>
          </w:p>
        </w:tc>
        <w:tc>
          <w:tcPr>
            <w:tcW w:w="1137" w:type="dxa"/>
            <w:vAlign w:val="center"/>
          </w:tcPr>
          <w:p w14:paraId="78E0415E" w14:textId="77777777" w:rsidR="00B61234" w:rsidRPr="00712385" w:rsidRDefault="00B61234" w:rsidP="00BD41C8">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84.67</w:t>
            </w:r>
          </w:p>
        </w:tc>
        <w:tc>
          <w:tcPr>
            <w:tcW w:w="1138" w:type="dxa"/>
            <w:vAlign w:val="center"/>
          </w:tcPr>
          <w:p w14:paraId="4E389DEC" w14:textId="77777777" w:rsidR="00B61234" w:rsidRPr="00712385" w:rsidRDefault="00B61234" w:rsidP="00BD41C8">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85.65</w:t>
            </w:r>
          </w:p>
        </w:tc>
        <w:tc>
          <w:tcPr>
            <w:tcW w:w="1137" w:type="dxa"/>
            <w:vAlign w:val="center"/>
          </w:tcPr>
          <w:p w14:paraId="6D0F3A6D" w14:textId="77777777" w:rsidR="00B61234" w:rsidRPr="00712385" w:rsidRDefault="00B61234" w:rsidP="00BD41C8">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72.74</w:t>
            </w:r>
          </w:p>
        </w:tc>
      </w:tr>
      <w:tr w:rsidR="00B61234" w:rsidRPr="00712385" w14:paraId="27D0F7BF" w14:textId="77777777" w:rsidTr="00F134B2">
        <w:trPr>
          <w:trHeight w:val="299"/>
        </w:trPr>
        <w:tc>
          <w:tcPr>
            <w:tcW w:w="2997" w:type="dxa"/>
            <w:vAlign w:val="center"/>
          </w:tcPr>
          <w:p w14:paraId="7399DC41" w14:textId="77777777" w:rsidR="00B61234" w:rsidRPr="00712385" w:rsidRDefault="00B61234" w:rsidP="00BD41C8">
            <w:pPr>
              <w:pStyle w:val="TableParagraph"/>
              <w:spacing w:before="37"/>
              <w:jc w:val="left"/>
              <w:rPr>
                <w:rFonts w:asciiTheme="minorHAnsi" w:hAnsiTheme="minorHAnsi" w:cstheme="minorHAnsi"/>
                <w:sz w:val="20"/>
                <w:szCs w:val="20"/>
              </w:rPr>
            </w:pPr>
            <w:r w:rsidRPr="00712385">
              <w:rPr>
                <w:rFonts w:asciiTheme="minorHAnsi" w:hAnsiTheme="minorHAnsi" w:cstheme="minorHAnsi"/>
                <w:color w:val="000000"/>
                <w:sz w:val="20"/>
                <w:szCs w:val="20"/>
              </w:rPr>
              <w:t xml:space="preserve">Commercial </w:t>
            </w:r>
          </w:p>
        </w:tc>
        <w:tc>
          <w:tcPr>
            <w:tcW w:w="1134" w:type="dxa"/>
            <w:vAlign w:val="center"/>
          </w:tcPr>
          <w:p w14:paraId="70A3A5EB"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63.45</w:t>
            </w:r>
          </w:p>
        </w:tc>
        <w:tc>
          <w:tcPr>
            <w:tcW w:w="1137" w:type="dxa"/>
            <w:vAlign w:val="center"/>
          </w:tcPr>
          <w:p w14:paraId="51210F66"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79.19</w:t>
            </w:r>
          </w:p>
        </w:tc>
        <w:tc>
          <w:tcPr>
            <w:tcW w:w="1137" w:type="dxa"/>
            <w:vAlign w:val="center"/>
          </w:tcPr>
          <w:p w14:paraId="7C588C99"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84.34</w:t>
            </w:r>
          </w:p>
        </w:tc>
        <w:tc>
          <w:tcPr>
            <w:tcW w:w="1138" w:type="dxa"/>
            <w:vAlign w:val="center"/>
          </w:tcPr>
          <w:p w14:paraId="6C16D3E6"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95.18</w:t>
            </w:r>
          </w:p>
        </w:tc>
        <w:tc>
          <w:tcPr>
            <w:tcW w:w="1137" w:type="dxa"/>
            <w:vAlign w:val="center"/>
          </w:tcPr>
          <w:p w14:paraId="42CC0462"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89.66</w:t>
            </w:r>
          </w:p>
        </w:tc>
      </w:tr>
      <w:tr w:rsidR="00B61234" w:rsidRPr="00712385" w14:paraId="25238085" w14:textId="77777777" w:rsidTr="00F134B2">
        <w:trPr>
          <w:trHeight w:val="249"/>
        </w:trPr>
        <w:tc>
          <w:tcPr>
            <w:tcW w:w="2997" w:type="dxa"/>
            <w:vAlign w:val="center"/>
          </w:tcPr>
          <w:p w14:paraId="16BD338E" w14:textId="61E5540E" w:rsidR="00B61234" w:rsidRPr="00712385" w:rsidRDefault="00CE0E15" w:rsidP="00BD41C8">
            <w:pPr>
              <w:pStyle w:val="TableParagraph"/>
              <w:spacing w:before="36"/>
              <w:jc w:val="left"/>
              <w:rPr>
                <w:rFonts w:asciiTheme="minorHAnsi" w:hAnsiTheme="minorHAnsi" w:cstheme="minorHAnsi"/>
                <w:sz w:val="20"/>
                <w:szCs w:val="20"/>
              </w:rPr>
            </w:pPr>
            <w:r w:rsidRPr="00712385">
              <w:rPr>
                <w:rFonts w:asciiTheme="minorHAnsi" w:hAnsiTheme="minorHAnsi" w:cstheme="minorHAnsi"/>
                <w:color w:val="000000"/>
                <w:sz w:val="20"/>
                <w:szCs w:val="20"/>
              </w:rPr>
              <w:t xml:space="preserve"> </w:t>
            </w:r>
            <w:r w:rsidR="00B61234" w:rsidRPr="00712385">
              <w:rPr>
                <w:rFonts w:asciiTheme="minorHAnsi" w:hAnsiTheme="minorHAnsi" w:cstheme="minorHAnsi"/>
                <w:color w:val="000000"/>
                <w:sz w:val="20"/>
                <w:szCs w:val="20"/>
              </w:rPr>
              <w:t xml:space="preserve">LTIS </w:t>
            </w:r>
          </w:p>
        </w:tc>
        <w:tc>
          <w:tcPr>
            <w:tcW w:w="1134" w:type="dxa"/>
            <w:vAlign w:val="center"/>
          </w:tcPr>
          <w:p w14:paraId="736F87E7" w14:textId="77777777" w:rsidR="00B61234" w:rsidRPr="00712385" w:rsidRDefault="00B61234" w:rsidP="00BD41C8">
            <w:pPr>
              <w:pStyle w:val="TableParagraph"/>
              <w:spacing w:before="136"/>
              <w:rPr>
                <w:rFonts w:asciiTheme="minorHAnsi" w:hAnsiTheme="minorHAnsi" w:cstheme="minorHAnsi"/>
                <w:sz w:val="20"/>
                <w:szCs w:val="20"/>
              </w:rPr>
            </w:pPr>
            <w:r w:rsidRPr="00712385">
              <w:rPr>
                <w:rFonts w:asciiTheme="minorHAnsi" w:hAnsiTheme="minorHAnsi" w:cstheme="minorHAnsi"/>
                <w:color w:val="000000"/>
                <w:sz w:val="20"/>
                <w:szCs w:val="20"/>
              </w:rPr>
              <w:t>0.23</w:t>
            </w:r>
          </w:p>
        </w:tc>
        <w:tc>
          <w:tcPr>
            <w:tcW w:w="1137" w:type="dxa"/>
            <w:vAlign w:val="center"/>
          </w:tcPr>
          <w:p w14:paraId="18BDA766" w14:textId="77777777" w:rsidR="00B61234" w:rsidRPr="00712385" w:rsidRDefault="00B61234" w:rsidP="00BD41C8">
            <w:pPr>
              <w:pStyle w:val="TableParagraph"/>
              <w:spacing w:before="136"/>
              <w:rPr>
                <w:rFonts w:asciiTheme="minorHAnsi" w:hAnsiTheme="minorHAnsi" w:cstheme="minorHAnsi"/>
                <w:sz w:val="20"/>
                <w:szCs w:val="20"/>
              </w:rPr>
            </w:pPr>
            <w:r w:rsidRPr="00712385">
              <w:rPr>
                <w:rFonts w:asciiTheme="minorHAnsi" w:hAnsiTheme="minorHAnsi" w:cstheme="minorHAnsi"/>
                <w:color w:val="000000"/>
                <w:sz w:val="20"/>
                <w:szCs w:val="20"/>
              </w:rPr>
              <w:t>0.29</w:t>
            </w:r>
          </w:p>
        </w:tc>
        <w:tc>
          <w:tcPr>
            <w:tcW w:w="1137" w:type="dxa"/>
            <w:vAlign w:val="center"/>
          </w:tcPr>
          <w:p w14:paraId="3ECBBEE9" w14:textId="77777777" w:rsidR="00B61234" w:rsidRPr="00712385" w:rsidRDefault="00B61234" w:rsidP="00BD41C8">
            <w:pPr>
              <w:pStyle w:val="TableParagraph"/>
              <w:spacing w:before="136"/>
              <w:rPr>
                <w:rFonts w:asciiTheme="minorHAnsi" w:hAnsiTheme="minorHAnsi" w:cstheme="minorHAnsi"/>
                <w:sz w:val="20"/>
                <w:szCs w:val="20"/>
              </w:rPr>
            </w:pPr>
            <w:r w:rsidRPr="00712385">
              <w:rPr>
                <w:rFonts w:asciiTheme="minorHAnsi" w:hAnsiTheme="minorHAnsi" w:cstheme="minorHAnsi"/>
                <w:color w:val="000000"/>
                <w:sz w:val="20"/>
                <w:szCs w:val="20"/>
              </w:rPr>
              <w:t>0.26</w:t>
            </w:r>
          </w:p>
        </w:tc>
        <w:tc>
          <w:tcPr>
            <w:tcW w:w="1138" w:type="dxa"/>
            <w:vAlign w:val="center"/>
          </w:tcPr>
          <w:p w14:paraId="2967B5BB" w14:textId="77777777" w:rsidR="00B61234" w:rsidRPr="00712385" w:rsidRDefault="00B61234" w:rsidP="00BD41C8">
            <w:pPr>
              <w:pStyle w:val="TableParagraph"/>
              <w:spacing w:before="136"/>
              <w:rPr>
                <w:rFonts w:asciiTheme="minorHAnsi" w:hAnsiTheme="minorHAnsi" w:cstheme="minorHAnsi"/>
                <w:sz w:val="20"/>
                <w:szCs w:val="20"/>
              </w:rPr>
            </w:pPr>
            <w:r w:rsidRPr="00712385">
              <w:rPr>
                <w:rFonts w:asciiTheme="minorHAnsi" w:hAnsiTheme="minorHAnsi" w:cstheme="minorHAnsi"/>
                <w:color w:val="000000"/>
                <w:sz w:val="20"/>
                <w:szCs w:val="20"/>
              </w:rPr>
              <w:t>0.32</w:t>
            </w:r>
          </w:p>
        </w:tc>
        <w:tc>
          <w:tcPr>
            <w:tcW w:w="1137" w:type="dxa"/>
            <w:vAlign w:val="center"/>
          </w:tcPr>
          <w:p w14:paraId="0AB38C8C" w14:textId="77777777" w:rsidR="00B61234" w:rsidRPr="00712385" w:rsidRDefault="00B61234" w:rsidP="00BD41C8">
            <w:pPr>
              <w:pStyle w:val="TableParagraph"/>
              <w:spacing w:before="136"/>
              <w:rPr>
                <w:rFonts w:asciiTheme="minorHAnsi" w:hAnsiTheme="minorHAnsi" w:cstheme="minorHAnsi"/>
                <w:sz w:val="20"/>
                <w:szCs w:val="20"/>
              </w:rPr>
            </w:pPr>
            <w:r w:rsidRPr="00712385">
              <w:rPr>
                <w:rFonts w:asciiTheme="minorHAnsi" w:hAnsiTheme="minorHAnsi" w:cstheme="minorHAnsi"/>
                <w:color w:val="000000"/>
                <w:sz w:val="20"/>
                <w:szCs w:val="20"/>
              </w:rPr>
              <w:t>0.44</w:t>
            </w:r>
          </w:p>
        </w:tc>
      </w:tr>
      <w:tr w:rsidR="00B61234" w:rsidRPr="00712385" w14:paraId="65859388" w14:textId="77777777" w:rsidTr="00F134B2">
        <w:trPr>
          <w:trHeight w:val="299"/>
        </w:trPr>
        <w:tc>
          <w:tcPr>
            <w:tcW w:w="2997" w:type="dxa"/>
            <w:vAlign w:val="center"/>
          </w:tcPr>
          <w:p w14:paraId="5E0647DB" w14:textId="34A0C536" w:rsidR="00B61234" w:rsidRPr="00712385" w:rsidRDefault="00CE0E15" w:rsidP="00BD41C8">
            <w:pPr>
              <w:pStyle w:val="TableParagraph"/>
              <w:spacing w:before="37"/>
              <w:jc w:val="left"/>
              <w:rPr>
                <w:rFonts w:asciiTheme="minorHAnsi" w:hAnsiTheme="minorHAnsi" w:cstheme="minorHAnsi"/>
                <w:sz w:val="20"/>
                <w:szCs w:val="20"/>
              </w:rPr>
            </w:pPr>
            <w:r w:rsidRPr="00712385">
              <w:rPr>
                <w:rFonts w:asciiTheme="minorHAnsi" w:hAnsiTheme="minorHAnsi" w:cstheme="minorHAnsi"/>
                <w:color w:val="000000"/>
                <w:sz w:val="20"/>
                <w:szCs w:val="20"/>
              </w:rPr>
              <w:t xml:space="preserve">  </w:t>
            </w:r>
            <w:r w:rsidR="00B61234" w:rsidRPr="00712385">
              <w:rPr>
                <w:rFonts w:asciiTheme="minorHAnsi" w:hAnsiTheme="minorHAnsi" w:cstheme="minorHAnsi"/>
                <w:color w:val="000000"/>
                <w:sz w:val="20"/>
                <w:szCs w:val="20"/>
              </w:rPr>
              <w:t xml:space="preserve">HTIS </w:t>
            </w:r>
          </w:p>
        </w:tc>
        <w:tc>
          <w:tcPr>
            <w:tcW w:w="1134" w:type="dxa"/>
            <w:vAlign w:val="center"/>
          </w:tcPr>
          <w:p w14:paraId="31FF78B9"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2017.35</w:t>
            </w:r>
          </w:p>
        </w:tc>
        <w:tc>
          <w:tcPr>
            <w:tcW w:w="1137" w:type="dxa"/>
            <w:vAlign w:val="center"/>
          </w:tcPr>
          <w:p w14:paraId="30C714B8"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2109.47</w:t>
            </w:r>
          </w:p>
        </w:tc>
        <w:tc>
          <w:tcPr>
            <w:tcW w:w="1137" w:type="dxa"/>
            <w:vAlign w:val="center"/>
          </w:tcPr>
          <w:p w14:paraId="6072A392"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1998.23</w:t>
            </w:r>
          </w:p>
        </w:tc>
        <w:tc>
          <w:tcPr>
            <w:tcW w:w="1138" w:type="dxa"/>
            <w:vAlign w:val="center"/>
          </w:tcPr>
          <w:p w14:paraId="28F9F1E1"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1950.99</w:t>
            </w:r>
          </w:p>
        </w:tc>
        <w:tc>
          <w:tcPr>
            <w:tcW w:w="1137" w:type="dxa"/>
            <w:vAlign w:val="center"/>
          </w:tcPr>
          <w:p w14:paraId="17C1166A"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1848.12</w:t>
            </w:r>
          </w:p>
        </w:tc>
      </w:tr>
      <w:tr w:rsidR="00B61234" w:rsidRPr="00712385" w14:paraId="7E320789" w14:textId="77777777" w:rsidTr="00F134B2">
        <w:trPr>
          <w:trHeight w:val="299"/>
        </w:trPr>
        <w:tc>
          <w:tcPr>
            <w:tcW w:w="2997" w:type="dxa"/>
            <w:vAlign w:val="center"/>
          </w:tcPr>
          <w:p w14:paraId="5079BCFE" w14:textId="77777777" w:rsidR="00B61234" w:rsidRPr="00712385" w:rsidRDefault="00B61234" w:rsidP="00BD41C8">
            <w:pPr>
              <w:pStyle w:val="TableParagraph"/>
              <w:spacing w:before="37"/>
              <w:jc w:val="left"/>
              <w:rPr>
                <w:rFonts w:asciiTheme="minorHAnsi" w:hAnsiTheme="minorHAnsi" w:cstheme="minorHAnsi"/>
                <w:sz w:val="20"/>
                <w:szCs w:val="20"/>
              </w:rPr>
            </w:pPr>
            <w:r w:rsidRPr="00712385">
              <w:rPr>
                <w:rFonts w:asciiTheme="minorHAnsi" w:hAnsiTheme="minorHAnsi" w:cstheme="minorHAnsi"/>
                <w:color w:val="000000"/>
                <w:sz w:val="20"/>
                <w:szCs w:val="20"/>
              </w:rPr>
              <w:t xml:space="preserve">Utilities/Street Light </w:t>
            </w:r>
          </w:p>
        </w:tc>
        <w:tc>
          <w:tcPr>
            <w:tcW w:w="1134" w:type="dxa"/>
            <w:vAlign w:val="center"/>
          </w:tcPr>
          <w:p w14:paraId="69544E63"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6.8</w:t>
            </w:r>
          </w:p>
        </w:tc>
        <w:tc>
          <w:tcPr>
            <w:tcW w:w="1137" w:type="dxa"/>
            <w:vAlign w:val="center"/>
          </w:tcPr>
          <w:p w14:paraId="62501E4E"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6.59</w:t>
            </w:r>
          </w:p>
        </w:tc>
        <w:tc>
          <w:tcPr>
            <w:tcW w:w="1137" w:type="dxa"/>
            <w:vAlign w:val="center"/>
          </w:tcPr>
          <w:p w14:paraId="36A77738"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6.48</w:t>
            </w:r>
          </w:p>
        </w:tc>
        <w:tc>
          <w:tcPr>
            <w:tcW w:w="1138" w:type="dxa"/>
            <w:vAlign w:val="center"/>
          </w:tcPr>
          <w:p w14:paraId="519573DD"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6.70</w:t>
            </w:r>
          </w:p>
        </w:tc>
        <w:tc>
          <w:tcPr>
            <w:tcW w:w="1137" w:type="dxa"/>
            <w:vAlign w:val="center"/>
          </w:tcPr>
          <w:p w14:paraId="6D8ABAED"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6.50</w:t>
            </w:r>
          </w:p>
        </w:tc>
      </w:tr>
      <w:tr w:rsidR="00B61234" w:rsidRPr="00712385" w14:paraId="1FED7617" w14:textId="77777777" w:rsidTr="00F134B2">
        <w:trPr>
          <w:trHeight w:val="299"/>
        </w:trPr>
        <w:tc>
          <w:tcPr>
            <w:tcW w:w="2997" w:type="dxa"/>
            <w:vAlign w:val="center"/>
          </w:tcPr>
          <w:p w14:paraId="60581345" w14:textId="77777777" w:rsidR="00B61234" w:rsidRPr="00712385" w:rsidRDefault="00B61234" w:rsidP="00BD41C8">
            <w:pPr>
              <w:pStyle w:val="TableParagraph"/>
              <w:spacing w:before="37"/>
              <w:jc w:val="left"/>
              <w:rPr>
                <w:rFonts w:asciiTheme="minorHAnsi" w:hAnsiTheme="minorHAnsi" w:cstheme="minorHAnsi"/>
                <w:sz w:val="20"/>
                <w:szCs w:val="20"/>
              </w:rPr>
            </w:pPr>
            <w:r w:rsidRPr="00712385">
              <w:rPr>
                <w:rFonts w:asciiTheme="minorHAnsi" w:hAnsiTheme="minorHAnsi" w:cstheme="minorHAnsi"/>
                <w:color w:val="000000"/>
                <w:sz w:val="20"/>
                <w:szCs w:val="20"/>
              </w:rPr>
              <w:t xml:space="preserve">Temporary Supply </w:t>
            </w:r>
          </w:p>
        </w:tc>
        <w:tc>
          <w:tcPr>
            <w:tcW w:w="1134" w:type="dxa"/>
            <w:vAlign w:val="center"/>
          </w:tcPr>
          <w:p w14:paraId="2DE82BB0"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1.1</w:t>
            </w:r>
          </w:p>
        </w:tc>
        <w:tc>
          <w:tcPr>
            <w:tcW w:w="1137" w:type="dxa"/>
            <w:vAlign w:val="center"/>
          </w:tcPr>
          <w:p w14:paraId="3EE0CED0"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1.72</w:t>
            </w:r>
          </w:p>
        </w:tc>
        <w:tc>
          <w:tcPr>
            <w:tcW w:w="1137" w:type="dxa"/>
            <w:vAlign w:val="center"/>
          </w:tcPr>
          <w:p w14:paraId="516ACD2A"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1.82</w:t>
            </w:r>
          </w:p>
        </w:tc>
        <w:tc>
          <w:tcPr>
            <w:tcW w:w="1138" w:type="dxa"/>
            <w:vAlign w:val="center"/>
          </w:tcPr>
          <w:p w14:paraId="094DA8AA"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2.40</w:t>
            </w:r>
          </w:p>
        </w:tc>
        <w:tc>
          <w:tcPr>
            <w:tcW w:w="1137" w:type="dxa"/>
            <w:vAlign w:val="center"/>
          </w:tcPr>
          <w:p w14:paraId="034C4486"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3.35</w:t>
            </w:r>
          </w:p>
        </w:tc>
      </w:tr>
      <w:tr w:rsidR="00B61234" w:rsidRPr="00712385" w14:paraId="57091190" w14:textId="77777777" w:rsidTr="00F134B2">
        <w:trPr>
          <w:trHeight w:val="299"/>
        </w:trPr>
        <w:tc>
          <w:tcPr>
            <w:tcW w:w="2997" w:type="dxa"/>
            <w:vAlign w:val="center"/>
          </w:tcPr>
          <w:p w14:paraId="73D806AE" w14:textId="77777777" w:rsidR="00B61234" w:rsidRPr="00712385" w:rsidRDefault="00B61234" w:rsidP="00BD41C8">
            <w:pPr>
              <w:pStyle w:val="TableParagraph"/>
              <w:spacing w:before="37"/>
              <w:jc w:val="left"/>
              <w:rPr>
                <w:rFonts w:asciiTheme="minorHAnsi" w:hAnsiTheme="minorHAnsi" w:cstheme="minorHAnsi"/>
                <w:sz w:val="20"/>
                <w:szCs w:val="20"/>
              </w:rPr>
            </w:pPr>
            <w:r w:rsidRPr="00712385">
              <w:rPr>
                <w:rFonts w:asciiTheme="minorHAnsi" w:hAnsiTheme="minorHAnsi" w:cstheme="minorHAnsi"/>
                <w:color w:val="000000"/>
                <w:sz w:val="20"/>
                <w:szCs w:val="20"/>
              </w:rPr>
              <w:t xml:space="preserve">MESRTODL </w:t>
            </w:r>
          </w:p>
        </w:tc>
        <w:tc>
          <w:tcPr>
            <w:tcW w:w="1134" w:type="dxa"/>
            <w:vAlign w:val="center"/>
          </w:tcPr>
          <w:p w14:paraId="41852624"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1.08</w:t>
            </w:r>
          </w:p>
        </w:tc>
        <w:tc>
          <w:tcPr>
            <w:tcW w:w="1137" w:type="dxa"/>
            <w:vAlign w:val="center"/>
          </w:tcPr>
          <w:p w14:paraId="2C150055"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0.75</w:t>
            </w:r>
          </w:p>
        </w:tc>
        <w:tc>
          <w:tcPr>
            <w:tcW w:w="1137" w:type="dxa"/>
            <w:vAlign w:val="center"/>
          </w:tcPr>
          <w:p w14:paraId="3CBA7AC5"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0.73</w:t>
            </w:r>
          </w:p>
        </w:tc>
        <w:tc>
          <w:tcPr>
            <w:tcW w:w="1138" w:type="dxa"/>
            <w:vAlign w:val="center"/>
          </w:tcPr>
          <w:p w14:paraId="5904B2C1"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0.81</w:t>
            </w:r>
          </w:p>
        </w:tc>
        <w:tc>
          <w:tcPr>
            <w:tcW w:w="1137" w:type="dxa"/>
            <w:vAlign w:val="center"/>
          </w:tcPr>
          <w:p w14:paraId="244A7221"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0.77</w:t>
            </w:r>
          </w:p>
        </w:tc>
      </w:tr>
      <w:tr w:rsidR="00B61234" w:rsidRPr="00712385" w14:paraId="49AB1504" w14:textId="77777777" w:rsidTr="00F134B2">
        <w:trPr>
          <w:trHeight w:val="299"/>
        </w:trPr>
        <w:tc>
          <w:tcPr>
            <w:tcW w:w="2997" w:type="dxa"/>
            <w:vAlign w:val="center"/>
          </w:tcPr>
          <w:p w14:paraId="748E5290" w14:textId="77777777" w:rsidR="00A12B8C" w:rsidRPr="00712385" w:rsidRDefault="00B61234" w:rsidP="00BD41C8">
            <w:pPr>
              <w:rPr>
                <w:rFonts w:asciiTheme="minorHAnsi" w:hAnsiTheme="minorHAnsi" w:cstheme="minorHAnsi"/>
                <w:color w:val="000000"/>
                <w:sz w:val="20"/>
                <w:szCs w:val="20"/>
              </w:rPr>
            </w:pPr>
            <w:r w:rsidRPr="00712385">
              <w:rPr>
                <w:rFonts w:asciiTheme="minorHAnsi" w:hAnsiTheme="minorHAnsi" w:cstheme="minorHAnsi"/>
                <w:color w:val="000000"/>
                <w:sz w:val="20"/>
                <w:szCs w:val="20"/>
              </w:rPr>
              <w:t xml:space="preserve">Other Licensee </w:t>
            </w:r>
            <w:r w:rsidR="00A41321" w:rsidRPr="00712385">
              <w:rPr>
                <w:rFonts w:asciiTheme="minorHAnsi" w:hAnsiTheme="minorHAnsi" w:cstheme="minorHAnsi"/>
                <w:color w:val="000000"/>
                <w:sz w:val="20"/>
                <w:szCs w:val="20"/>
              </w:rPr>
              <w:t>–</w:t>
            </w:r>
            <w:r w:rsidRPr="00712385">
              <w:rPr>
                <w:rFonts w:asciiTheme="minorHAnsi" w:hAnsiTheme="minorHAnsi" w:cstheme="minorHAnsi"/>
                <w:color w:val="000000"/>
                <w:sz w:val="20"/>
                <w:szCs w:val="20"/>
              </w:rPr>
              <w:t xml:space="preserve"> </w:t>
            </w:r>
          </w:p>
          <w:p w14:paraId="11F39649" w14:textId="3CAA83C8" w:rsidR="00B61234" w:rsidRPr="00712385" w:rsidRDefault="00A12B8C" w:rsidP="00BD41C8">
            <w:pPr>
              <w:rPr>
                <w:rFonts w:asciiTheme="minorHAnsi" w:eastAsia="Times New Roman" w:hAnsiTheme="minorHAnsi" w:cstheme="minorHAnsi"/>
                <w:color w:val="000000"/>
                <w:sz w:val="20"/>
                <w:szCs w:val="20"/>
              </w:rPr>
            </w:pPr>
            <w:r w:rsidRPr="00712385">
              <w:rPr>
                <w:rFonts w:asciiTheme="minorHAnsi" w:hAnsiTheme="minorHAnsi" w:cstheme="minorHAnsi"/>
                <w:color w:val="000000"/>
                <w:sz w:val="20"/>
                <w:szCs w:val="20"/>
              </w:rPr>
              <w:t xml:space="preserve">Sale to </w:t>
            </w:r>
            <w:r w:rsidR="00B61234" w:rsidRPr="00712385">
              <w:rPr>
                <w:rFonts w:asciiTheme="minorHAnsi" w:hAnsiTheme="minorHAnsi" w:cstheme="minorHAnsi"/>
                <w:color w:val="000000"/>
                <w:sz w:val="20"/>
                <w:szCs w:val="20"/>
              </w:rPr>
              <w:t>T</w:t>
            </w:r>
            <w:r w:rsidR="00A41321" w:rsidRPr="00712385">
              <w:rPr>
                <w:rFonts w:asciiTheme="minorHAnsi" w:hAnsiTheme="minorHAnsi" w:cstheme="minorHAnsi"/>
                <w:color w:val="000000"/>
                <w:sz w:val="20"/>
                <w:szCs w:val="20"/>
              </w:rPr>
              <w:t>ata Steel UISL</w:t>
            </w:r>
          </w:p>
        </w:tc>
        <w:tc>
          <w:tcPr>
            <w:tcW w:w="1134" w:type="dxa"/>
            <w:vAlign w:val="center"/>
          </w:tcPr>
          <w:p w14:paraId="48D9213F" w14:textId="77777777" w:rsidR="00B61234" w:rsidRPr="00712385" w:rsidRDefault="00B61234" w:rsidP="00BD41C8">
            <w:pPr>
              <w:pStyle w:val="TableParagraph"/>
              <w:rPr>
                <w:rFonts w:asciiTheme="minorHAnsi" w:hAnsiTheme="minorHAnsi" w:cstheme="minorHAnsi"/>
                <w:sz w:val="20"/>
                <w:szCs w:val="20"/>
              </w:rPr>
            </w:pPr>
            <w:r w:rsidRPr="00712385">
              <w:rPr>
                <w:rFonts w:asciiTheme="minorHAnsi" w:hAnsiTheme="minorHAnsi" w:cstheme="minorHAnsi"/>
                <w:color w:val="000000"/>
                <w:sz w:val="20"/>
                <w:szCs w:val="20"/>
              </w:rPr>
              <w:t>327.25</w:t>
            </w:r>
          </w:p>
        </w:tc>
        <w:tc>
          <w:tcPr>
            <w:tcW w:w="1137" w:type="dxa"/>
            <w:vAlign w:val="center"/>
          </w:tcPr>
          <w:p w14:paraId="4CDD469A" w14:textId="77777777" w:rsidR="00B61234" w:rsidRPr="00712385" w:rsidRDefault="00B61234" w:rsidP="00BD41C8">
            <w:pPr>
              <w:pStyle w:val="TableParagraph"/>
              <w:rPr>
                <w:rFonts w:asciiTheme="minorHAnsi" w:hAnsiTheme="minorHAnsi" w:cstheme="minorHAnsi"/>
                <w:sz w:val="20"/>
                <w:szCs w:val="20"/>
              </w:rPr>
            </w:pPr>
            <w:r w:rsidRPr="00712385">
              <w:rPr>
                <w:rFonts w:asciiTheme="minorHAnsi" w:hAnsiTheme="minorHAnsi" w:cstheme="minorHAnsi"/>
                <w:color w:val="000000"/>
                <w:sz w:val="20"/>
                <w:szCs w:val="20"/>
              </w:rPr>
              <w:t>402.37</w:t>
            </w:r>
          </w:p>
        </w:tc>
        <w:tc>
          <w:tcPr>
            <w:tcW w:w="1137" w:type="dxa"/>
            <w:vAlign w:val="center"/>
          </w:tcPr>
          <w:p w14:paraId="5FEA5E2E"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446.00</w:t>
            </w:r>
          </w:p>
        </w:tc>
        <w:tc>
          <w:tcPr>
            <w:tcW w:w="1138" w:type="dxa"/>
            <w:vAlign w:val="center"/>
          </w:tcPr>
          <w:p w14:paraId="3D2BFB8E"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417.82</w:t>
            </w:r>
          </w:p>
        </w:tc>
        <w:tc>
          <w:tcPr>
            <w:tcW w:w="1137" w:type="dxa"/>
            <w:vAlign w:val="center"/>
          </w:tcPr>
          <w:p w14:paraId="5B5E3F31" w14:textId="77777777" w:rsidR="00B61234" w:rsidRPr="00712385" w:rsidRDefault="00B61234" w:rsidP="00BD41C8">
            <w:pPr>
              <w:pStyle w:val="TableParagraph"/>
              <w:spacing w:before="37"/>
              <w:rPr>
                <w:rFonts w:asciiTheme="minorHAnsi" w:hAnsiTheme="minorHAnsi" w:cstheme="minorHAnsi"/>
                <w:sz w:val="20"/>
                <w:szCs w:val="20"/>
              </w:rPr>
            </w:pPr>
            <w:r w:rsidRPr="00712385">
              <w:rPr>
                <w:rFonts w:asciiTheme="minorHAnsi" w:hAnsiTheme="minorHAnsi" w:cstheme="minorHAnsi"/>
                <w:color w:val="000000"/>
                <w:sz w:val="20"/>
                <w:szCs w:val="20"/>
              </w:rPr>
              <w:t>492.44</w:t>
            </w:r>
          </w:p>
        </w:tc>
      </w:tr>
      <w:tr w:rsidR="00B61234" w:rsidRPr="00712385" w14:paraId="3DA5F27A" w14:textId="77777777" w:rsidTr="00F134B2">
        <w:trPr>
          <w:trHeight w:val="243"/>
        </w:trPr>
        <w:tc>
          <w:tcPr>
            <w:tcW w:w="2997" w:type="dxa"/>
            <w:vAlign w:val="center"/>
          </w:tcPr>
          <w:p w14:paraId="4352089A" w14:textId="77777777" w:rsidR="00B61234" w:rsidRPr="00712385" w:rsidRDefault="00B61234" w:rsidP="00BD41C8">
            <w:pPr>
              <w:pStyle w:val="TableParagraph"/>
              <w:spacing w:before="4"/>
              <w:jc w:val="left"/>
              <w:rPr>
                <w:rFonts w:asciiTheme="minorHAnsi" w:hAnsiTheme="minorHAnsi" w:cstheme="minorHAnsi"/>
                <w:b/>
                <w:sz w:val="20"/>
                <w:szCs w:val="20"/>
              </w:rPr>
            </w:pPr>
            <w:r w:rsidRPr="00712385">
              <w:rPr>
                <w:rFonts w:asciiTheme="minorHAnsi" w:hAnsiTheme="minorHAnsi" w:cstheme="minorHAnsi"/>
                <w:b/>
                <w:sz w:val="20"/>
                <w:szCs w:val="20"/>
              </w:rPr>
              <w:t>Sale to Exchange</w:t>
            </w:r>
          </w:p>
        </w:tc>
        <w:tc>
          <w:tcPr>
            <w:tcW w:w="1134" w:type="dxa"/>
            <w:vAlign w:val="center"/>
          </w:tcPr>
          <w:p w14:paraId="3D20E718" w14:textId="77777777" w:rsidR="00B61234" w:rsidRPr="00712385" w:rsidRDefault="00B61234" w:rsidP="00BD41C8">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137.4</w:t>
            </w:r>
          </w:p>
        </w:tc>
        <w:tc>
          <w:tcPr>
            <w:tcW w:w="1137" w:type="dxa"/>
            <w:vAlign w:val="center"/>
          </w:tcPr>
          <w:p w14:paraId="324E53D1" w14:textId="77777777" w:rsidR="00B61234" w:rsidRPr="00712385" w:rsidRDefault="00B61234" w:rsidP="00BD41C8">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150.48</w:t>
            </w:r>
          </w:p>
        </w:tc>
        <w:tc>
          <w:tcPr>
            <w:tcW w:w="1137" w:type="dxa"/>
            <w:vAlign w:val="center"/>
          </w:tcPr>
          <w:p w14:paraId="01F25970" w14:textId="77777777" w:rsidR="00B61234" w:rsidRPr="00712385" w:rsidRDefault="00B61234" w:rsidP="00BD41C8">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156.90</w:t>
            </w:r>
          </w:p>
        </w:tc>
        <w:tc>
          <w:tcPr>
            <w:tcW w:w="1138" w:type="dxa"/>
            <w:vAlign w:val="center"/>
          </w:tcPr>
          <w:p w14:paraId="495DCF5D" w14:textId="77777777" w:rsidR="00B61234" w:rsidRPr="00712385" w:rsidRDefault="00B61234" w:rsidP="00BD41C8">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138.43</w:t>
            </w:r>
          </w:p>
        </w:tc>
        <w:tc>
          <w:tcPr>
            <w:tcW w:w="1137" w:type="dxa"/>
            <w:vAlign w:val="center"/>
          </w:tcPr>
          <w:p w14:paraId="2EE90D0A" w14:textId="77777777" w:rsidR="00B61234" w:rsidRPr="00712385" w:rsidRDefault="00B61234" w:rsidP="00BD41C8">
            <w:pPr>
              <w:pStyle w:val="TableParagraph"/>
              <w:spacing w:before="4"/>
              <w:rPr>
                <w:rFonts w:asciiTheme="minorHAnsi" w:hAnsiTheme="minorHAnsi" w:cstheme="minorHAnsi"/>
                <w:b/>
                <w:sz w:val="20"/>
                <w:szCs w:val="20"/>
              </w:rPr>
            </w:pPr>
            <w:r w:rsidRPr="00712385">
              <w:rPr>
                <w:rFonts w:asciiTheme="minorHAnsi" w:hAnsiTheme="minorHAnsi" w:cstheme="minorHAnsi"/>
                <w:color w:val="000000"/>
                <w:sz w:val="20"/>
                <w:szCs w:val="20"/>
              </w:rPr>
              <w:t>124.84</w:t>
            </w:r>
          </w:p>
        </w:tc>
      </w:tr>
      <w:tr w:rsidR="00B61234" w:rsidRPr="00712385" w14:paraId="129D9A2B" w14:textId="77777777" w:rsidTr="00F134B2">
        <w:trPr>
          <w:trHeight w:val="243"/>
        </w:trPr>
        <w:tc>
          <w:tcPr>
            <w:tcW w:w="2997" w:type="dxa"/>
            <w:shd w:val="clear" w:color="auto" w:fill="D9D9D9" w:themeFill="background1" w:themeFillShade="D9"/>
            <w:vAlign w:val="center"/>
          </w:tcPr>
          <w:p w14:paraId="225414DA" w14:textId="77777777" w:rsidR="00B61234" w:rsidRPr="00712385" w:rsidRDefault="00B61234" w:rsidP="00BD41C8">
            <w:pPr>
              <w:pStyle w:val="TableParagraph"/>
              <w:spacing w:before="4"/>
              <w:jc w:val="left"/>
              <w:rPr>
                <w:rFonts w:asciiTheme="minorHAnsi" w:hAnsiTheme="minorHAnsi" w:cstheme="minorHAnsi"/>
                <w:b/>
                <w:sz w:val="20"/>
                <w:szCs w:val="20"/>
              </w:rPr>
            </w:pPr>
            <w:r w:rsidRPr="00712385">
              <w:rPr>
                <w:rFonts w:asciiTheme="minorHAnsi" w:hAnsiTheme="minorHAnsi" w:cstheme="minorHAnsi"/>
                <w:b/>
                <w:sz w:val="20"/>
                <w:szCs w:val="20"/>
              </w:rPr>
              <w:t>Total</w:t>
            </w:r>
          </w:p>
        </w:tc>
        <w:tc>
          <w:tcPr>
            <w:tcW w:w="1134" w:type="dxa"/>
            <w:shd w:val="clear" w:color="auto" w:fill="D9D9D9" w:themeFill="background1" w:themeFillShade="D9"/>
            <w:vAlign w:val="center"/>
          </w:tcPr>
          <w:p w14:paraId="0EB0C391" w14:textId="77777777" w:rsidR="00B61234" w:rsidRPr="00712385" w:rsidRDefault="00B61234" w:rsidP="00BD41C8">
            <w:pPr>
              <w:pStyle w:val="TableParagraph"/>
              <w:spacing w:before="4"/>
              <w:rPr>
                <w:rFonts w:asciiTheme="minorHAnsi" w:hAnsiTheme="minorHAnsi" w:cstheme="minorHAnsi"/>
                <w:color w:val="000000"/>
                <w:sz w:val="20"/>
                <w:szCs w:val="20"/>
              </w:rPr>
            </w:pPr>
            <w:r w:rsidRPr="00712385">
              <w:rPr>
                <w:rFonts w:asciiTheme="minorHAnsi" w:hAnsiTheme="minorHAnsi" w:cstheme="minorHAnsi"/>
                <w:b/>
                <w:bCs/>
                <w:color w:val="000000"/>
                <w:sz w:val="20"/>
                <w:szCs w:val="20"/>
              </w:rPr>
              <w:t>2812.74</w:t>
            </w:r>
          </w:p>
        </w:tc>
        <w:tc>
          <w:tcPr>
            <w:tcW w:w="1137" w:type="dxa"/>
            <w:shd w:val="clear" w:color="auto" w:fill="D9D9D9" w:themeFill="background1" w:themeFillShade="D9"/>
            <w:vAlign w:val="center"/>
          </w:tcPr>
          <w:p w14:paraId="2E4B5962" w14:textId="77777777" w:rsidR="00B61234" w:rsidRPr="00712385" w:rsidRDefault="00B61234" w:rsidP="00BD41C8">
            <w:pPr>
              <w:pStyle w:val="TableParagraph"/>
              <w:spacing w:before="4"/>
              <w:rPr>
                <w:rFonts w:asciiTheme="minorHAnsi" w:hAnsiTheme="minorHAnsi" w:cstheme="minorHAnsi"/>
                <w:color w:val="000000"/>
                <w:sz w:val="20"/>
                <w:szCs w:val="20"/>
              </w:rPr>
            </w:pPr>
            <w:r w:rsidRPr="00712385">
              <w:rPr>
                <w:rFonts w:asciiTheme="minorHAnsi" w:hAnsiTheme="minorHAnsi" w:cstheme="minorHAnsi"/>
                <w:b/>
                <w:bCs/>
                <w:color w:val="000000"/>
                <w:sz w:val="20"/>
                <w:szCs w:val="20"/>
              </w:rPr>
              <w:t>3026.19</w:t>
            </w:r>
          </w:p>
        </w:tc>
        <w:tc>
          <w:tcPr>
            <w:tcW w:w="1137" w:type="dxa"/>
            <w:shd w:val="clear" w:color="auto" w:fill="D9D9D9" w:themeFill="background1" w:themeFillShade="D9"/>
            <w:vAlign w:val="center"/>
          </w:tcPr>
          <w:p w14:paraId="1BB0D7ED" w14:textId="259DF833" w:rsidR="00B61234" w:rsidRPr="00712385" w:rsidRDefault="00B61234" w:rsidP="00BD41C8">
            <w:pPr>
              <w:pStyle w:val="TableParagraph"/>
              <w:spacing w:before="4"/>
              <w:rPr>
                <w:rFonts w:asciiTheme="minorHAnsi" w:hAnsiTheme="minorHAnsi" w:cstheme="minorHAnsi"/>
                <w:color w:val="000000"/>
                <w:sz w:val="20"/>
                <w:szCs w:val="20"/>
              </w:rPr>
            </w:pPr>
            <w:r w:rsidRPr="00712385">
              <w:rPr>
                <w:rFonts w:asciiTheme="minorHAnsi" w:hAnsiTheme="minorHAnsi" w:cstheme="minorHAnsi"/>
                <w:b/>
                <w:bCs/>
                <w:color w:val="000000"/>
                <w:sz w:val="20"/>
                <w:szCs w:val="20"/>
              </w:rPr>
              <w:t>2976.4</w:t>
            </w:r>
            <w:r w:rsidR="0071566A" w:rsidRPr="00712385">
              <w:rPr>
                <w:rFonts w:asciiTheme="minorHAnsi" w:hAnsiTheme="minorHAnsi" w:cstheme="minorHAnsi"/>
                <w:b/>
                <w:bCs/>
                <w:color w:val="000000"/>
                <w:sz w:val="20"/>
                <w:szCs w:val="20"/>
              </w:rPr>
              <w:t>6</w:t>
            </w:r>
          </w:p>
        </w:tc>
        <w:tc>
          <w:tcPr>
            <w:tcW w:w="1138" w:type="dxa"/>
            <w:shd w:val="clear" w:color="auto" w:fill="D9D9D9" w:themeFill="background1" w:themeFillShade="D9"/>
            <w:vAlign w:val="center"/>
          </w:tcPr>
          <w:p w14:paraId="6A5851F9" w14:textId="77777777" w:rsidR="00B61234" w:rsidRPr="00712385" w:rsidRDefault="00B61234" w:rsidP="00BD41C8">
            <w:pPr>
              <w:pStyle w:val="TableParagraph"/>
              <w:spacing w:before="4"/>
              <w:rPr>
                <w:rFonts w:asciiTheme="minorHAnsi" w:hAnsiTheme="minorHAnsi" w:cstheme="minorHAnsi"/>
                <w:color w:val="000000"/>
                <w:sz w:val="20"/>
                <w:szCs w:val="20"/>
              </w:rPr>
            </w:pPr>
            <w:r w:rsidRPr="00712385">
              <w:rPr>
                <w:rFonts w:asciiTheme="minorHAnsi" w:hAnsiTheme="minorHAnsi" w:cstheme="minorHAnsi"/>
                <w:b/>
                <w:bCs/>
                <w:color w:val="000000"/>
                <w:sz w:val="20"/>
                <w:szCs w:val="20"/>
              </w:rPr>
              <w:t>2917.18</w:t>
            </w:r>
          </w:p>
        </w:tc>
        <w:tc>
          <w:tcPr>
            <w:tcW w:w="1137" w:type="dxa"/>
            <w:shd w:val="clear" w:color="auto" w:fill="D9D9D9" w:themeFill="background1" w:themeFillShade="D9"/>
            <w:vAlign w:val="center"/>
          </w:tcPr>
          <w:p w14:paraId="594DA41C" w14:textId="77777777" w:rsidR="00B61234" w:rsidRPr="00712385" w:rsidRDefault="00B61234" w:rsidP="00BD41C8">
            <w:pPr>
              <w:pStyle w:val="TableParagraph"/>
              <w:spacing w:before="4"/>
              <w:rPr>
                <w:rFonts w:asciiTheme="minorHAnsi" w:hAnsiTheme="minorHAnsi" w:cstheme="minorHAnsi"/>
                <w:color w:val="000000"/>
                <w:sz w:val="20"/>
                <w:szCs w:val="20"/>
              </w:rPr>
            </w:pPr>
            <w:r w:rsidRPr="00712385">
              <w:rPr>
                <w:rFonts w:asciiTheme="minorHAnsi" w:hAnsiTheme="minorHAnsi" w:cstheme="minorHAnsi"/>
                <w:b/>
                <w:bCs/>
                <w:color w:val="000000"/>
                <w:sz w:val="20"/>
                <w:szCs w:val="20"/>
              </w:rPr>
              <w:t>2832.23</w:t>
            </w:r>
          </w:p>
        </w:tc>
      </w:tr>
    </w:tbl>
    <w:p w14:paraId="1D9BBCC0" w14:textId="77777777" w:rsidR="00B16427" w:rsidRPr="00443FA7" w:rsidRDefault="00B16427" w:rsidP="00BD41C8">
      <w:pPr>
        <w:tabs>
          <w:tab w:val="left" w:pos="858"/>
          <w:tab w:val="left" w:pos="860"/>
        </w:tabs>
        <w:spacing w:before="93" w:after="40" w:line="273" w:lineRule="auto"/>
        <w:rPr>
          <w:rFonts w:asciiTheme="minorHAnsi" w:hAnsiTheme="minorHAnsi" w:cstheme="minorHAnsi"/>
          <w:b/>
          <w:sz w:val="24"/>
          <w:szCs w:val="24"/>
        </w:rPr>
      </w:pPr>
      <w:bookmarkStart w:id="85" w:name="_bookmark27"/>
      <w:bookmarkEnd w:id="85"/>
    </w:p>
    <w:p w14:paraId="6D02E916" w14:textId="155920BF" w:rsidR="00895549" w:rsidRPr="00443FA7" w:rsidRDefault="003538AA" w:rsidP="00712385">
      <w:pPr>
        <w:pStyle w:val="Heading2"/>
        <w:numPr>
          <w:ilvl w:val="1"/>
          <w:numId w:val="7"/>
        </w:numPr>
        <w:ind w:left="142" w:hanging="568"/>
        <w:rPr>
          <w:rFonts w:asciiTheme="minorHAnsi" w:hAnsiTheme="minorHAnsi" w:cstheme="minorHAnsi"/>
        </w:rPr>
      </w:pPr>
      <w:bookmarkStart w:id="86" w:name="_bookmark29"/>
      <w:bookmarkStart w:id="87" w:name="_Toc214694856"/>
      <w:bookmarkStart w:id="88" w:name="_Toc215183442"/>
      <w:bookmarkEnd w:id="86"/>
      <w:r w:rsidRPr="00443FA7">
        <w:rPr>
          <w:rFonts w:asciiTheme="minorHAnsi" w:hAnsiTheme="minorHAnsi" w:cstheme="minorHAnsi"/>
        </w:rPr>
        <w:t>Distribution</w:t>
      </w:r>
      <w:r w:rsidRPr="00443FA7">
        <w:rPr>
          <w:rFonts w:asciiTheme="minorHAnsi" w:hAnsiTheme="minorHAnsi" w:cstheme="minorHAnsi"/>
          <w:spacing w:val="-10"/>
        </w:rPr>
        <w:t xml:space="preserve"> </w:t>
      </w:r>
      <w:r w:rsidRPr="00443FA7">
        <w:rPr>
          <w:rFonts w:asciiTheme="minorHAnsi" w:hAnsiTheme="minorHAnsi" w:cstheme="minorHAnsi"/>
          <w:spacing w:val="-2"/>
        </w:rPr>
        <w:t>losses</w:t>
      </w:r>
      <w:bookmarkEnd w:id="87"/>
      <w:bookmarkEnd w:id="88"/>
    </w:p>
    <w:p w14:paraId="04007748" w14:textId="10C3F61B" w:rsidR="00883EBE" w:rsidRPr="00443FA7" w:rsidRDefault="003538AA" w:rsidP="00BD41C8">
      <w:pPr>
        <w:pStyle w:val="ListParagraph"/>
        <w:spacing w:before="151" w:line="271" w:lineRule="auto"/>
        <w:ind w:left="0" w:hanging="9"/>
        <w:rPr>
          <w:rFonts w:asciiTheme="minorHAnsi" w:hAnsiTheme="minorHAnsi" w:cstheme="minorHAnsi"/>
          <w:sz w:val="24"/>
          <w:szCs w:val="24"/>
        </w:rPr>
      </w:pPr>
      <w:r w:rsidRPr="00443FA7">
        <w:rPr>
          <w:rFonts w:asciiTheme="minorHAnsi" w:hAnsiTheme="minorHAnsi" w:cstheme="minorHAnsi"/>
          <w:sz w:val="24"/>
          <w:szCs w:val="24"/>
        </w:rPr>
        <w:t>The trajectory of actual distribution loss over the past 5 years is as presented in the table below. The distribution loss levels of TSL Licensee has remained at lowest technical limits and is among one of the best in the country.</w:t>
      </w:r>
    </w:p>
    <w:p w14:paraId="6D02E919" w14:textId="604A3003" w:rsidR="00895549" w:rsidRPr="00443FA7" w:rsidRDefault="00712385" w:rsidP="00BD41C8">
      <w:pPr>
        <w:spacing w:before="125"/>
        <w:jc w:val="both"/>
        <w:rPr>
          <w:rFonts w:asciiTheme="minorHAnsi" w:hAnsiTheme="minorHAnsi" w:cstheme="minorHAnsi"/>
          <w:b/>
          <w:sz w:val="24"/>
          <w:szCs w:val="24"/>
        </w:rPr>
      </w:pPr>
      <w:bookmarkStart w:id="89" w:name="_bookmark30"/>
      <w:bookmarkStart w:id="90" w:name="_Toc214687697"/>
      <w:bookmarkEnd w:id="89"/>
      <w:r>
        <w:rPr>
          <w:rFonts w:asciiTheme="minorHAnsi" w:hAnsiTheme="minorHAnsi" w:cstheme="minorHAnsi"/>
          <w:b/>
          <w:color w:val="002060"/>
          <w:sz w:val="24"/>
          <w:szCs w:val="24"/>
        </w:rPr>
        <w:t xml:space="preserve">                                 </w:t>
      </w:r>
      <w:bookmarkStart w:id="91" w:name="_Toc215183655"/>
      <w:r w:rsidR="00CF42BC" w:rsidRPr="00443FA7">
        <w:rPr>
          <w:rFonts w:asciiTheme="minorHAnsi" w:hAnsiTheme="minorHAnsi" w:cstheme="minorHAnsi"/>
          <w:b/>
          <w:color w:val="002060"/>
          <w:sz w:val="24"/>
          <w:szCs w:val="24"/>
        </w:rPr>
        <w:t xml:space="preserve">Table </w:t>
      </w:r>
      <w:r w:rsidR="00CF42BC" w:rsidRPr="00443FA7">
        <w:rPr>
          <w:rFonts w:asciiTheme="minorHAnsi" w:hAnsiTheme="minorHAnsi" w:cstheme="minorHAnsi"/>
          <w:b/>
          <w:i/>
          <w:color w:val="002060"/>
          <w:sz w:val="24"/>
          <w:szCs w:val="24"/>
        </w:rPr>
        <w:fldChar w:fldCharType="begin"/>
      </w:r>
      <w:r w:rsidR="00CF42BC" w:rsidRPr="00443FA7">
        <w:rPr>
          <w:rFonts w:asciiTheme="minorHAnsi" w:hAnsiTheme="minorHAnsi" w:cstheme="minorHAnsi"/>
          <w:b/>
          <w:color w:val="002060"/>
          <w:sz w:val="24"/>
          <w:szCs w:val="24"/>
        </w:rPr>
        <w:instrText xml:space="preserve"> SEQ Table \* ARABIC </w:instrText>
      </w:r>
      <w:r w:rsidR="00CF42BC" w:rsidRPr="00443FA7">
        <w:rPr>
          <w:rFonts w:asciiTheme="minorHAnsi" w:hAnsiTheme="minorHAnsi" w:cstheme="minorHAnsi"/>
          <w:b/>
          <w:i/>
          <w:color w:val="002060"/>
          <w:sz w:val="24"/>
          <w:szCs w:val="24"/>
        </w:rPr>
        <w:fldChar w:fldCharType="separate"/>
      </w:r>
      <w:r w:rsidR="00875FDB">
        <w:rPr>
          <w:rFonts w:asciiTheme="minorHAnsi" w:hAnsiTheme="minorHAnsi" w:cstheme="minorHAnsi"/>
          <w:b/>
          <w:noProof/>
          <w:color w:val="002060"/>
          <w:sz w:val="24"/>
          <w:szCs w:val="24"/>
        </w:rPr>
        <w:t>5</w:t>
      </w:r>
      <w:r w:rsidR="00CF42BC" w:rsidRPr="00443FA7">
        <w:rPr>
          <w:rFonts w:asciiTheme="minorHAnsi" w:hAnsiTheme="minorHAnsi" w:cstheme="minorHAnsi"/>
          <w:b/>
          <w:i/>
          <w:color w:val="002060"/>
          <w:sz w:val="24"/>
          <w:szCs w:val="24"/>
        </w:rPr>
        <w:fldChar w:fldCharType="end"/>
      </w:r>
      <w:r w:rsidR="003538AA" w:rsidRPr="00443FA7">
        <w:rPr>
          <w:rFonts w:asciiTheme="minorHAnsi" w:hAnsiTheme="minorHAnsi" w:cstheme="minorHAnsi"/>
          <w:b/>
          <w:sz w:val="24"/>
          <w:szCs w:val="24"/>
        </w:rPr>
        <w:t>:</w:t>
      </w:r>
      <w:r w:rsidR="003538AA" w:rsidRPr="00443FA7">
        <w:rPr>
          <w:rFonts w:asciiTheme="minorHAnsi" w:hAnsiTheme="minorHAnsi" w:cstheme="minorHAnsi"/>
          <w:b/>
          <w:spacing w:val="-3"/>
          <w:sz w:val="24"/>
          <w:szCs w:val="24"/>
        </w:rPr>
        <w:t xml:space="preserve"> </w:t>
      </w:r>
      <w:r w:rsidR="003538AA" w:rsidRPr="00443FA7">
        <w:rPr>
          <w:rFonts w:asciiTheme="minorHAnsi" w:hAnsiTheme="minorHAnsi" w:cstheme="minorHAnsi"/>
          <w:b/>
          <w:color w:val="1F497D" w:themeColor="text2"/>
          <w:sz w:val="24"/>
          <w:szCs w:val="24"/>
        </w:rPr>
        <w:t>Actual</w:t>
      </w:r>
      <w:r w:rsidR="003538AA" w:rsidRPr="00443FA7">
        <w:rPr>
          <w:rFonts w:asciiTheme="minorHAnsi" w:hAnsiTheme="minorHAnsi" w:cstheme="minorHAnsi"/>
          <w:b/>
          <w:color w:val="1F497D" w:themeColor="text2"/>
          <w:spacing w:val="-4"/>
          <w:sz w:val="24"/>
          <w:szCs w:val="24"/>
        </w:rPr>
        <w:t xml:space="preserve"> </w:t>
      </w:r>
      <w:r w:rsidR="003538AA" w:rsidRPr="00443FA7">
        <w:rPr>
          <w:rFonts w:asciiTheme="minorHAnsi" w:hAnsiTheme="minorHAnsi" w:cstheme="minorHAnsi"/>
          <w:b/>
          <w:color w:val="1F497D" w:themeColor="text2"/>
          <w:sz w:val="24"/>
          <w:szCs w:val="24"/>
        </w:rPr>
        <w:t>Distribution</w:t>
      </w:r>
      <w:r w:rsidR="003538AA" w:rsidRPr="00443FA7">
        <w:rPr>
          <w:rFonts w:asciiTheme="minorHAnsi" w:hAnsiTheme="minorHAnsi" w:cstheme="minorHAnsi"/>
          <w:b/>
          <w:color w:val="1F497D" w:themeColor="text2"/>
          <w:spacing w:val="-3"/>
          <w:sz w:val="24"/>
          <w:szCs w:val="24"/>
        </w:rPr>
        <w:t xml:space="preserve"> </w:t>
      </w:r>
      <w:r w:rsidR="003538AA" w:rsidRPr="00443FA7">
        <w:rPr>
          <w:rFonts w:asciiTheme="minorHAnsi" w:hAnsiTheme="minorHAnsi" w:cstheme="minorHAnsi"/>
          <w:b/>
          <w:color w:val="1F497D" w:themeColor="text2"/>
          <w:sz w:val="24"/>
          <w:szCs w:val="24"/>
        </w:rPr>
        <w:t>Loss</w:t>
      </w:r>
      <w:r w:rsidR="003538AA" w:rsidRPr="00443FA7">
        <w:rPr>
          <w:rFonts w:asciiTheme="minorHAnsi" w:hAnsiTheme="minorHAnsi" w:cstheme="minorHAnsi"/>
          <w:b/>
          <w:color w:val="1F497D" w:themeColor="text2"/>
          <w:spacing w:val="-4"/>
          <w:sz w:val="24"/>
          <w:szCs w:val="24"/>
        </w:rPr>
        <w:t xml:space="preserve"> </w:t>
      </w:r>
      <w:r w:rsidR="003538AA" w:rsidRPr="00443FA7">
        <w:rPr>
          <w:rFonts w:asciiTheme="minorHAnsi" w:hAnsiTheme="minorHAnsi" w:cstheme="minorHAnsi"/>
          <w:b/>
          <w:color w:val="1F497D" w:themeColor="text2"/>
          <w:sz w:val="24"/>
          <w:szCs w:val="24"/>
        </w:rPr>
        <w:t>for</w:t>
      </w:r>
      <w:r w:rsidR="003538AA" w:rsidRPr="00443FA7">
        <w:rPr>
          <w:rFonts w:asciiTheme="minorHAnsi" w:hAnsiTheme="minorHAnsi" w:cstheme="minorHAnsi"/>
          <w:b/>
          <w:color w:val="1F497D" w:themeColor="text2"/>
          <w:spacing w:val="-4"/>
          <w:sz w:val="24"/>
          <w:szCs w:val="24"/>
        </w:rPr>
        <w:t xml:space="preserve"> </w:t>
      </w:r>
      <w:r w:rsidR="003538AA" w:rsidRPr="00443FA7">
        <w:rPr>
          <w:rFonts w:asciiTheme="minorHAnsi" w:hAnsiTheme="minorHAnsi" w:cstheme="minorHAnsi"/>
          <w:b/>
          <w:color w:val="1F497D" w:themeColor="text2"/>
          <w:sz w:val="24"/>
          <w:szCs w:val="24"/>
        </w:rPr>
        <w:t>the</w:t>
      </w:r>
      <w:r w:rsidR="003538AA" w:rsidRPr="00443FA7">
        <w:rPr>
          <w:rFonts w:asciiTheme="minorHAnsi" w:hAnsiTheme="minorHAnsi" w:cstheme="minorHAnsi"/>
          <w:b/>
          <w:color w:val="1F497D" w:themeColor="text2"/>
          <w:spacing w:val="-3"/>
          <w:sz w:val="24"/>
          <w:szCs w:val="24"/>
        </w:rPr>
        <w:t xml:space="preserve"> </w:t>
      </w:r>
      <w:r w:rsidR="003538AA" w:rsidRPr="00443FA7">
        <w:rPr>
          <w:rFonts w:asciiTheme="minorHAnsi" w:hAnsiTheme="minorHAnsi" w:cstheme="minorHAnsi"/>
          <w:b/>
          <w:color w:val="1F497D" w:themeColor="text2"/>
          <w:sz w:val="24"/>
          <w:szCs w:val="24"/>
        </w:rPr>
        <w:t>period</w:t>
      </w:r>
      <w:r w:rsidR="003538AA" w:rsidRPr="00443FA7">
        <w:rPr>
          <w:rFonts w:asciiTheme="minorHAnsi" w:hAnsiTheme="minorHAnsi" w:cstheme="minorHAnsi"/>
          <w:b/>
          <w:color w:val="1F497D" w:themeColor="text2"/>
          <w:spacing w:val="-6"/>
          <w:sz w:val="24"/>
          <w:szCs w:val="24"/>
        </w:rPr>
        <w:t xml:space="preserve"> </w:t>
      </w:r>
      <w:r w:rsidR="003538AA" w:rsidRPr="00443FA7">
        <w:rPr>
          <w:rFonts w:asciiTheme="minorHAnsi" w:hAnsiTheme="minorHAnsi" w:cstheme="minorHAnsi"/>
          <w:b/>
          <w:color w:val="1F497D" w:themeColor="text2"/>
          <w:sz w:val="24"/>
          <w:szCs w:val="24"/>
        </w:rPr>
        <w:t>FY</w:t>
      </w:r>
      <w:r w:rsidR="003538AA" w:rsidRPr="00443FA7">
        <w:rPr>
          <w:rFonts w:asciiTheme="minorHAnsi" w:hAnsiTheme="minorHAnsi" w:cstheme="minorHAnsi"/>
          <w:b/>
          <w:color w:val="1F497D" w:themeColor="text2"/>
          <w:spacing w:val="-2"/>
          <w:sz w:val="24"/>
          <w:szCs w:val="24"/>
        </w:rPr>
        <w:t xml:space="preserve"> </w:t>
      </w:r>
      <w:r w:rsidR="00232CD4" w:rsidRPr="00443FA7">
        <w:rPr>
          <w:rFonts w:asciiTheme="minorHAnsi" w:hAnsiTheme="minorHAnsi" w:cstheme="minorHAnsi"/>
          <w:b/>
          <w:color w:val="1F497D" w:themeColor="text2"/>
          <w:sz w:val="24"/>
          <w:szCs w:val="24"/>
        </w:rPr>
        <w:t>2</w:t>
      </w:r>
      <w:r w:rsidR="00BD761B" w:rsidRPr="00443FA7">
        <w:rPr>
          <w:rFonts w:asciiTheme="minorHAnsi" w:hAnsiTheme="minorHAnsi" w:cstheme="minorHAnsi"/>
          <w:b/>
          <w:color w:val="1F497D" w:themeColor="text2"/>
          <w:sz w:val="24"/>
          <w:szCs w:val="24"/>
        </w:rPr>
        <w:t>7</w:t>
      </w:r>
      <w:r w:rsidR="003538AA" w:rsidRPr="00443FA7">
        <w:rPr>
          <w:rFonts w:asciiTheme="minorHAnsi" w:hAnsiTheme="minorHAnsi" w:cstheme="minorHAnsi"/>
          <w:b/>
          <w:color w:val="1F497D" w:themeColor="text2"/>
          <w:spacing w:val="-5"/>
          <w:sz w:val="24"/>
          <w:szCs w:val="24"/>
        </w:rPr>
        <w:t xml:space="preserve"> </w:t>
      </w:r>
      <w:r w:rsidR="003538AA" w:rsidRPr="00443FA7">
        <w:rPr>
          <w:rFonts w:asciiTheme="minorHAnsi" w:hAnsiTheme="minorHAnsi" w:cstheme="minorHAnsi"/>
          <w:b/>
          <w:color w:val="1F497D" w:themeColor="text2"/>
          <w:sz w:val="24"/>
          <w:szCs w:val="24"/>
        </w:rPr>
        <w:t>to</w:t>
      </w:r>
      <w:r w:rsidR="003538AA" w:rsidRPr="00443FA7">
        <w:rPr>
          <w:rFonts w:asciiTheme="minorHAnsi" w:hAnsiTheme="minorHAnsi" w:cstheme="minorHAnsi"/>
          <w:b/>
          <w:color w:val="1F497D" w:themeColor="text2"/>
          <w:spacing w:val="-4"/>
          <w:sz w:val="24"/>
          <w:szCs w:val="24"/>
        </w:rPr>
        <w:t xml:space="preserve"> </w:t>
      </w:r>
      <w:r w:rsidR="003538AA" w:rsidRPr="00443FA7">
        <w:rPr>
          <w:rFonts w:asciiTheme="minorHAnsi" w:hAnsiTheme="minorHAnsi" w:cstheme="minorHAnsi"/>
          <w:b/>
          <w:color w:val="1F497D" w:themeColor="text2"/>
          <w:sz w:val="24"/>
          <w:szCs w:val="24"/>
        </w:rPr>
        <w:t>FY</w:t>
      </w:r>
      <w:r w:rsidR="003538AA" w:rsidRPr="00443FA7">
        <w:rPr>
          <w:rFonts w:asciiTheme="minorHAnsi" w:hAnsiTheme="minorHAnsi" w:cstheme="minorHAnsi"/>
          <w:b/>
          <w:color w:val="1F497D" w:themeColor="text2"/>
          <w:spacing w:val="-2"/>
          <w:sz w:val="24"/>
          <w:szCs w:val="24"/>
        </w:rPr>
        <w:t xml:space="preserve"> </w:t>
      </w:r>
      <w:r w:rsidR="00BD761B" w:rsidRPr="00443FA7">
        <w:rPr>
          <w:rFonts w:asciiTheme="minorHAnsi" w:hAnsiTheme="minorHAnsi" w:cstheme="minorHAnsi"/>
          <w:b/>
          <w:color w:val="1F497D" w:themeColor="text2"/>
          <w:spacing w:val="-5"/>
          <w:sz w:val="24"/>
          <w:szCs w:val="24"/>
        </w:rPr>
        <w:t>31</w:t>
      </w:r>
      <w:bookmarkEnd w:id="90"/>
      <w:bookmarkEnd w:id="91"/>
    </w:p>
    <w:tbl>
      <w:tblPr>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93"/>
        <w:gridCol w:w="896"/>
        <w:gridCol w:w="1076"/>
        <w:gridCol w:w="1076"/>
        <w:gridCol w:w="1074"/>
        <w:gridCol w:w="1973"/>
      </w:tblGrid>
      <w:tr w:rsidR="004A492D" w:rsidRPr="00712385" w14:paraId="6D02E922" w14:textId="77777777" w:rsidTr="00712385">
        <w:trPr>
          <w:trHeight w:val="61"/>
        </w:trPr>
        <w:tc>
          <w:tcPr>
            <w:tcW w:w="2693" w:type="dxa"/>
            <w:shd w:val="clear" w:color="auto" w:fill="D9D9D9"/>
            <w:vAlign w:val="center"/>
          </w:tcPr>
          <w:p w14:paraId="6D02E91A" w14:textId="2407B3A0" w:rsidR="004A492D" w:rsidRPr="00712385" w:rsidRDefault="004A492D" w:rsidP="00BD41C8">
            <w:pPr>
              <w:pStyle w:val="TableParagraph"/>
              <w:rPr>
                <w:rFonts w:asciiTheme="minorHAnsi" w:hAnsiTheme="minorHAnsi" w:cstheme="minorHAnsi"/>
                <w:b/>
                <w:bCs/>
                <w:sz w:val="20"/>
                <w:szCs w:val="20"/>
              </w:rPr>
            </w:pPr>
            <w:r w:rsidRPr="00712385">
              <w:rPr>
                <w:rFonts w:asciiTheme="minorHAnsi" w:hAnsiTheme="minorHAnsi" w:cstheme="minorHAnsi"/>
                <w:b/>
                <w:bCs/>
                <w:sz w:val="20"/>
                <w:szCs w:val="20"/>
              </w:rPr>
              <w:t>Particulars</w:t>
            </w:r>
          </w:p>
        </w:tc>
        <w:tc>
          <w:tcPr>
            <w:tcW w:w="896" w:type="dxa"/>
            <w:shd w:val="clear" w:color="auto" w:fill="D9D9D9"/>
            <w:vAlign w:val="center"/>
          </w:tcPr>
          <w:p w14:paraId="6D02E91B" w14:textId="241F4C44" w:rsidR="004A492D" w:rsidRPr="00712385" w:rsidRDefault="004A492D" w:rsidP="00BD41C8">
            <w:pPr>
              <w:pStyle w:val="TableParagraph"/>
              <w:spacing w:line="234" w:lineRule="exact"/>
              <w:rPr>
                <w:rFonts w:asciiTheme="minorHAnsi" w:hAnsiTheme="minorHAnsi" w:cstheme="minorHAnsi"/>
                <w:b/>
                <w:bCs/>
                <w:sz w:val="20"/>
                <w:szCs w:val="20"/>
              </w:rPr>
            </w:pPr>
            <w:r w:rsidRPr="00712385">
              <w:rPr>
                <w:rFonts w:asciiTheme="minorHAnsi" w:hAnsiTheme="minorHAnsi" w:cstheme="minorHAnsi"/>
                <w:b/>
                <w:bCs/>
                <w:sz w:val="20"/>
                <w:szCs w:val="20"/>
              </w:rPr>
              <w:t>FY</w:t>
            </w:r>
            <w:r w:rsidRPr="00712385">
              <w:rPr>
                <w:rFonts w:asciiTheme="minorHAnsi" w:hAnsiTheme="minorHAnsi" w:cstheme="minorHAnsi"/>
                <w:b/>
                <w:bCs/>
                <w:spacing w:val="-5"/>
                <w:sz w:val="20"/>
                <w:szCs w:val="20"/>
              </w:rPr>
              <w:t xml:space="preserve"> 22</w:t>
            </w:r>
          </w:p>
        </w:tc>
        <w:tc>
          <w:tcPr>
            <w:tcW w:w="1076" w:type="dxa"/>
            <w:shd w:val="clear" w:color="auto" w:fill="D9D9D9"/>
            <w:vAlign w:val="center"/>
          </w:tcPr>
          <w:p w14:paraId="6D02E91C" w14:textId="08188647" w:rsidR="004A492D" w:rsidRPr="00712385" w:rsidRDefault="004A492D" w:rsidP="00BD41C8">
            <w:pPr>
              <w:pStyle w:val="TableParagraph"/>
              <w:spacing w:line="234" w:lineRule="exact"/>
              <w:rPr>
                <w:rFonts w:asciiTheme="minorHAnsi" w:hAnsiTheme="minorHAnsi" w:cstheme="minorHAnsi"/>
                <w:b/>
                <w:bCs/>
                <w:sz w:val="20"/>
                <w:szCs w:val="20"/>
              </w:rPr>
            </w:pPr>
            <w:r w:rsidRPr="00712385">
              <w:rPr>
                <w:rFonts w:asciiTheme="minorHAnsi" w:hAnsiTheme="minorHAnsi" w:cstheme="minorHAnsi"/>
                <w:b/>
                <w:bCs/>
                <w:sz w:val="20"/>
                <w:szCs w:val="20"/>
              </w:rPr>
              <w:t>FY</w:t>
            </w:r>
            <w:r w:rsidRPr="00712385">
              <w:rPr>
                <w:rFonts w:asciiTheme="minorHAnsi" w:hAnsiTheme="minorHAnsi" w:cstheme="minorHAnsi"/>
                <w:b/>
                <w:bCs/>
                <w:spacing w:val="-5"/>
                <w:sz w:val="20"/>
                <w:szCs w:val="20"/>
              </w:rPr>
              <w:t xml:space="preserve"> 23</w:t>
            </w:r>
          </w:p>
        </w:tc>
        <w:tc>
          <w:tcPr>
            <w:tcW w:w="1076" w:type="dxa"/>
            <w:shd w:val="clear" w:color="auto" w:fill="D9D9D9"/>
            <w:vAlign w:val="center"/>
          </w:tcPr>
          <w:p w14:paraId="6D02E91D" w14:textId="59D337ED" w:rsidR="004A492D" w:rsidRPr="00712385" w:rsidRDefault="004A492D" w:rsidP="00BD41C8">
            <w:pPr>
              <w:pStyle w:val="TableParagraph"/>
              <w:spacing w:line="234" w:lineRule="exact"/>
              <w:rPr>
                <w:rFonts w:asciiTheme="minorHAnsi" w:hAnsiTheme="minorHAnsi" w:cstheme="minorHAnsi"/>
                <w:b/>
                <w:bCs/>
                <w:sz w:val="20"/>
                <w:szCs w:val="20"/>
              </w:rPr>
            </w:pPr>
            <w:r w:rsidRPr="00712385">
              <w:rPr>
                <w:rFonts w:asciiTheme="minorHAnsi" w:hAnsiTheme="minorHAnsi" w:cstheme="minorHAnsi"/>
                <w:b/>
                <w:bCs/>
                <w:sz w:val="20"/>
                <w:szCs w:val="20"/>
              </w:rPr>
              <w:t>FY</w:t>
            </w:r>
            <w:r w:rsidRPr="00712385">
              <w:rPr>
                <w:rFonts w:asciiTheme="minorHAnsi" w:hAnsiTheme="minorHAnsi" w:cstheme="minorHAnsi"/>
                <w:b/>
                <w:bCs/>
                <w:spacing w:val="-5"/>
                <w:sz w:val="20"/>
                <w:szCs w:val="20"/>
              </w:rPr>
              <w:t xml:space="preserve"> 24</w:t>
            </w:r>
          </w:p>
        </w:tc>
        <w:tc>
          <w:tcPr>
            <w:tcW w:w="1074" w:type="dxa"/>
            <w:shd w:val="clear" w:color="auto" w:fill="D9D9D9"/>
            <w:vAlign w:val="center"/>
          </w:tcPr>
          <w:p w14:paraId="6D02E91E" w14:textId="2BCAA0CA" w:rsidR="004A492D" w:rsidRPr="00712385" w:rsidRDefault="004A492D" w:rsidP="00BD41C8">
            <w:pPr>
              <w:pStyle w:val="TableParagraph"/>
              <w:spacing w:line="234" w:lineRule="exact"/>
              <w:rPr>
                <w:rFonts w:asciiTheme="minorHAnsi" w:hAnsiTheme="minorHAnsi" w:cstheme="minorHAnsi"/>
                <w:b/>
                <w:bCs/>
                <w:sz w:val="20"/>
                <w:szCs w:val="20"/>
              </w:rPr>
            </w:pPr>
            <w:r w:rsidRPr="00712385">
              <w:rPr>
                <w:rFonts w:asciiTheme="minorHAnsi" w:hAnsiTheme="minorHAnsi" w:cstheme="minorHAnsi"/>
                <w:b/>
                <w:bCs/>
                <w:sz w:val="20"/>
                <w:szCs w:val="20"/>
              </w:rPr>
              <w:t>FY</w:t>
            </w:r>
            <w:r w:rsidRPr="00712385">
              <w:rPr>
                <w:rFonts w:asciiTheme="minorHAnsi" w:hAnsiTheme="minorHAnsi" w:cstheme="minorHAnsi"/>
                <w:b/>
                <w:bCs/>
                <w:spacing w:val="-5"/>
                <w:sz w:val="20"/>
                <w:szCs w:val="20"/>
              </w:rPr>
              <w:t xml:space="preserve"> 25</w:t>
            </w:r>
          </w:p>
        </w:tc>
        <w:tc>
          <w:tcPr>
            <w:tcW w:w="1973" w:type="dxa"/>
            <w:shd w:val="clear" w:color="auto" w:fill="D9D9D9"/>
            <w:vAlign w:val="center"/>
          </w:tcPr>
          <w:p w14:paraId="6D02E91F" w14:textId="6B88421E" w:rsidR="004A492D" w:rsidRPr="00712385" w:rsidRDefault="004A492D" w:rsidP="00BD41C8">
            <w:pPr>
              <w:pStyle w:val="TableParagraph"/>
              <w:spacing w:line="234" w:lineRule="exact"/>
              <w:rPr>
                <w:rFonts w:asciiTheme="minorHAnsi" w:hAnsiTheme="minorHAnsi" w:cstheme="minorHAnsi"/>
                <w:b/>
                <w:bCs/>
                <w:sz w:val="20"/>
                <w:szCs w:val="20"/>
              </w:rPr>
            </w:pPr>
            <w:r w:rsidRPr="00712385">
              <w:rPr>
                <w:rFonts w:asciiTheme="minorHAnsi" w:hAnsiTheme="minorHAnsi" w:cstheme="minorHAnsi"/>
                <w:b/>
                <w:bCs/>
                <w:sz w:val="20"/>
                <w:szCs w:val="20"/>
              </w:rPr>
              <w:t>FY</w:t>
            </w:r>
            <w:r w:rsidRPr="00712385">
              <w:rPr>
                <w:rFonts w:asciiTheme="minorHAnsi" w:hAnsiTheme="minorHAnsi" w:cstheme="minorHAnsi"/>
                <w:b/>
                <w:bCs/>
                <w:spacing w:val="-5"/>
                <w:sz w:val="20"/>
                <w:szCs w:val="20"/>
              </w:rPr>
              <w:t xml:space="preserve"> 26  ( Prov)</w:t>
            </w:r>
          </w:p>
        </w:tc>
      </w:tr>
      <w:tr w:rsidR="004A492D" w:rsidRPr="00712385" w14:paraId="6D02E92B" w14:textId="77777777" w:rsidTr="00712385">
        <w:trPr>
          <w:trHeight w:val="549"/>
        </w:trPr>
        <w:tc>
          <w:tcPr>
            <w:tcW w:w="2693" w:type="dxa"/>
            <w:vAlign w:val="center"/>
          </w:tcPr>
          <w:p w14:paraId="6D02E924" w14:textId="21B844AF" w:rsidR="004A492D" w:rsidRPr="00712385" w:rsidRDefault="004A492D"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sz w:val="20"/>
                <w:szCs w:val="20"/>
              </w:rPr>
              <w:t>Overall</w:t>
            </w:r>
            <w:r w:rsidRPr="00712385">
              <w:rPr>
                <w:rFonts w:asciiTheme="minorHAnsi" w:hAnsiTheme="minorHAnsi" w:cstheme="minorHAnsi"/>
                <w:spacing w:val="-7"/>
                <w:sz w:val="20"/>
                <w:szCs w:val="20"/>
              </w:rPr>
              <w:t xml:space="preserve"> </w:t>
            </w:r>
            <w:r w:rsidR="004A53FA" w:rsidRPr="00712385">
              <w:rPr>
                <w:rFonts w:asciiTheme="minorHAnsi" w:hAnsiTheme="minorHAnsi" w:cstheme="minorHAnsi"/>
                <w:spacing w:val="-2"/>
                <w:sz w:val="20"/>
                <w:szCs w:val="20"/>
              </w:rPr>
              <w:t>Distribution</w:t>
            </w:r>
            <w:r w:rsidR="004A53FA">
              <w:rPr>
                <w:rFonts w:asciiTheme="minorHAnsi" w:hAnsiTheme="minorHAnsi" w:cstheme="minorHAnsi"/>
                <w:sz w:val="20"/>
                <w:szCs w:val="20"/>
              </w:rPr>
              <w:t xml:space="preserve"> Losses</w:t>
            </w:r>
            <w:r w:rsidRPr="00712385">
              <w:rPr>
                <w:rFonts w:asciiTheme="minorHAnsi" w:hAnsiTheme="minorHAnsi" w:cstheme="minorHAnsi"/>
                <w:spacing w:val="-8"/>
                <w:sz w:val="20"/>
                <w:szCs w:val="20"/>
              </w:rPr>
              <w:t xml:space="preserve"> </w:t>
            </w:r>
            <w:r w:rsidRPr="00712385">
              <w:rPr>
                <w:rFonts w:asciiTheme="minorHAnsi" w:hAnsiTheme="minorHAnsi" w:cstheme="minorHAnsi"/>
                <w:spacing w:val="-5"/>
                <w:sz w:val="20"/>
                <w:szCs w:val="20"/>
              </w:rPr>
              <w:t>(%)</w:t>
            </w:r>
          </w:p>
        </w:tc>
        <w:tc>
          <w:tcPr>
            <w:tcW w:w="896" w:type="dxa"/>
            <w:vAlign w:val="center"/>
          </w:tcPr>
          <w:p w14:paraId="6D02E925" w14:textId="6FA05BFD" w:rsidR="004A492D" w:rsidRPr="00712385" w:rsidRDefault="004A492D"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2.78%</w:t>
            </w:r>
          </w:p>
        </w:tc>
        <w:tc>
          <w:tcPr>
            <w:tcW w:w="1076" w:type="dxa"/>
            <w:vAlign w:val="center"/>
          </w:tcPr>
          <w:p w14:paraId="6D02E926" w14:textId="74520E18" w:rsidR="004A492D" w:rsidRPr="00712385" w:rsidRDefault="004A492D"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2.47%</w:t>
            </w:r>
          </w:p>
        </w:tc>
        <w:tc>
          <w:tcPr>
            <w:tcW w:w="1076" w:type="dxa"/>
            <w:vAlign w:val="center"/>
          </w:tcPr>
          <w:p w14:paraId="6D02E927" w14:textId="41E0A19A" w:rsidR="004A492D" w:rsidRPr="00712385" w:rsidRDefault="004A492D"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3.37%</w:t>
            </w:r>
          </w:p>
        </w:tc>
        <w:tc>
          <w:tcPr>
            <w:tcW w:w="1074" w:type="dxa"/>
            <w:vAlign w:val="center"/>
          </w:tcPr>
          <w:p w14:paraId="6D02E928" w14:textId="7B53D62E" w:rsidR="004A492D" w:rsidRPr="00712385" w:rsidRDefault="004A492D"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3.01%</w:t>
            </w:r>
          </w:p>
        </w:tc>
        <w:tc>
          <w:tcPr>
            <w:tcW w:w="1973" w:type="dxa"/>
            <w:vAlign w:val="center"/>
          </w:tcPr>
          <w:p w14:paraId="6D02E929" w14:textId="486EE433" w:rsidR="004A492D" w:rsidRPr="00712385" w:rsidRDefault="004A492D" w:rsidP="00712385">
            <w:pPr>
              <w:pStyle w:val="TableParagraph"/>
              <w:spacing w:line="234" w:lineRule="exact"/>
              <w:rPr>
                <w:rFonts w:asciiTheme="minorHAnsi" w:hAnsiTheme="minorHAnsi" w:cstheme="minorHAnsi"/>
                <w:sz w:val="20"/>
                <w:szCs w:val="20"/>
              </w:rPr>
            </w:pPr>
            <w:r w:rsidRPr="00712385">
              <w:rPr>
                <w:rFonts w:asciiTheme="minorHAnsi" w:hAnsiTheme="minorHAnsi" w:cstheme="minorHAnsi"/>
                <w:color w:val="000000"/>
                <w:sz w:val="20"/>
                <w:szCs w:val="20"/>
              </w:rPr>
              <w:t>3.28%</w:t>
            </w:r>
          </w:p>
        </w:tc>
      </w:tr>
    </w:tbl>
    <w:p w14:paraId="4BA57AD7" w14:textId="5778725B" w:rsidR="002348B1" w:rsidRPr="00443FA7" w:rsidRDefault="003538AA" w:rsidP="00BD41C8">
      <w:pPr>
        <w:pStyle w:val="ListParagraph"/>
        <w:tabs>
          <w:tab w:val="left" w:pos="858"/>
          <w:tab w:val="left" w:pos="860"/>
        </w:tabs>
        <w:spacing w:before="82" w:line="273" w:lineRule="auto"/>
        <w:ind w:left="0" w:firstLine="0"/>
        <w:rPr>
          <w:rFonts w:asciiTheme="minorHAnsi" w:hAnsiTheme="minorHAnsi" w:cstheme="minorHAnsi"/>
          <w:sz w:val="24"/>
          <w:szCs w:val="24"/>
        </w:rPr>
      </w:pPr>
      <w:r w:rsidRPr="00443FA7">
        <w:rPr>
          <w:rFonts w:asciiTheme="minorHAnsi" w:hAnsiTheme="minorHAnsi" w:cstheme="minorHAnsi"/>
          <w:sz w:val="24"/>
          <w:szCs w:val="24"/>
        </w:rPr>
        <w:t>TSL</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has</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been</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committed</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towards</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taking</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best</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possible</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 xml:space="preserve">measures to </w:t>
      </w:r>
      <w:r w:rsidR="00E20DE2" w:rsidRPr="00443FA7">
        <w:rPr>
          <w:rFonts w:asciiTheme="minorHAnsi" w:hAnsiTheme="minorHAnsi" w:cstheme="minorHAnsi"/>
          <w:sz w:val="24"/>
          <w:szCs w:val="24"/>
        </w:rPr>
        <w:t>minimize</w:t>
      </w:r>
      <w:r w:rsidRPr="00443FA7">
        <w:rPr>
          <w:rFonts w:asciiTheme="minorHAnsi" w:hAnsiTheme="minorHAnsi" w:cstheme="minorHAnsi"/>
          <w:sz w:val="24"/>
          <w:szCs w:val="24"/>
        </w:rPr>
        <w:t xml:space="preserve"> its distribution losses by adopting</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pro-active approach and adopting best practices prevalent in the distribution sector in India.</w:t>
      </w:r>
    </w:p>
    <w:p w14:paraId="6D02E92E" w14:textId="749E70F8" w:rsidR="00895549" w:rsidRPr="00443FA7" w:rsidRDefault="003538AA" w:rsidP="00E31DD3">
      <w:pPr>
        <w:pStyle w:val="Heading2"/>
        <w:numPr>
          <w:ilvl w:val="1"/>
          <w:numId w:val="7"/>
        </w:numPr>
        <w:ind w:left="142" w:hanging="568"/>
        <w:rPr>
          <w:rFonts w:asciiTheme="minorHAnsi" w:hAnsiTheme="minorHAnsi" w:cstheme="minorHAnsi"/>
        </w:rPr>
      </w:pPr>
      <w:bookmarkStart w:id="92" w:name="_bookmark31"/>
      <w:bookmarkStart w:id="93" w:name="_Toc214694857"/>
      <w:bookmarkStart w:id="94" w:name="_Toc215183443"/>
      <w:bookmarkEnd w:id="92"/>
      <w:r w:rsidRPr="00443FA7">
        <w:rPr>
          <w:rFonts w:asciiTheme="minorHAnsi" w:hAnsiTheme="minorHAnsi" w:cstheme="minorHAnsi"/>
        </w:rPr>
        <w:t>Operating</w:t>
      </w:r>
      <w:r w:rsidRPr="00443FA7">
        <w:rPr>
          <w:rFonts w:asciiTheme="minorHAnsi" w:hAnsiTheme="minorHAnsi" w:cstheme="minorHAnsi"/>
          <w:spacing w:val="-6"/>
        </w:rPr>
        <w:t xml:space="preserve"> </w:t>
      </w:r>
      <w:r w:rsidRPr="00443FA7">
        <w:rPr>
          <w:rFonts w:asciiTheme="minorHAnsi" w:hAnsiTheme="minorHAnsi" w:cstheme="minorHAnsi"/>
          <w:spacing w:val="-2"/>
        </w:rPr>
        <w:t>Indices</w:t>
      </w:r>
      <w:bookmarkEnd w:id="93"/>
      <w:bookmarkEnd w:id="94"/>
    </w:p>
    <w:p w14:paraId="64A80E77" w14:textId="7164FF2C" w:rsidR="002243E7" w:rsidRPr="00E31DD3" w:rsidRDefault="003538AA" w:rsidP="000B15BC">
      <w:pPr>
        <w:pStyle w:val="ListParagraph"/>
        <w:numPr>
          <w:ilvl w:val="2"/>
          <w:numId w:val="13"/>
        </w:numPr>
        <w:tabs>
          <w:tab w:val="left" w:pos="858"/>
          <w:tab w:val="left" w:pos="860"/>
        </w:tabs>
        <w:spacing w:before="153" w:line="273" w:lineRule="auto"/>
        <w:ind w:left="0" w:hanging="567"/>
        <w:rPr>
          <w:rFonts w:asciiTheme="minorHAnsi" w:hAnsiTheme="minorHAnsi" w:cstheme="minorHAnsi"/>
          <w:sz w:val="24"/>
          <w:szCs w:val="24"/>
        </w:rPr>
      </w:pPr>
      <w:r w:rsidRPr="00443FA7">
        <w:rPr>
          <w:rFonts w:asciiTheme="minorHAnsi" w:hAnsiTheme="minorHAnsi" w:cstheme="minorHAnsi"/>
          <w:b/>
          <w:sz w:val="24"/>
          <w:szCs w:val="24"/>
        </w:rPr>
        <w:t>SAIFI: System Average Interruption</w:t>
      </w:r>
      <w:r w:rsidRPr="00443FA7">
        <w:rPr>
          <w:rFonts w:asciiTheme="minorHAnsi" w:hAnsiTheme="minorHAnsi" w:cstheme="minorHAnsi"/>
          <w:b/>
          <w:spacing w:val="-1"/>
          <w:sz w:val="24"/>
          <w:szCs w:val="24"/>
        </w:rPr>
        <w:t xml:space="preserve"> </w:t>
      </w:r>
      <w:r w:rsidRPr="00443FA7">
        <w:rPr>
          <w:rFonts w:asciiTheme="minorHAnsi" w:hAnsiTheme="minorHAnsi" w:cstheme="minorHAnsi"/>
          <w:b/>
          <w:sz w:val="24"/>
          <w:szCs w:val="24"/>
        </w:rPr>
        <w:t>Frequency</w:t>
      </w:r>
      <w:r w:rsidRPr="00443FA7">
        <w:rPr>
          <w:rFonts w:asciiTheme="minorHAnsi" w:hAnsiTheme="minorHAnsi" w:cstheme="minorHAnsi"/>
          <w:b/>
          <w:spacing w:val="-1"/>
          <w:sz w:val="24"/>
          <w:szCs w:val="24"/>
        </w:rPr>
        <w:t xml:space="preserve"> </w:t>
      </w:r>
      <w:r w:rsidRPr="00443FA7">
        <w:rPr>
          <w:rFonts w:asciiTheme="minorHAnsi" w:hAnsiTheme="minorHAnsi" w:cstheme="minorHAnsi"/>
          <w:b/>
          <w:sz w:val="24"/>
          <w:szCs w:val="24"/>
        </w:rPr>
        <w:t xml:space="preserve">Index </w:t>
      </w:r>
      <w:r w:rsidRPr="00443FA7">
        <w:rPr>
          <w:rFonts w:asciiTheme="minorHAnsi" w:hAnsiTheme="minorHAnsi" w:cstheme="minorHAnsi"/>
          <w:sz w:val="24"/>
          <w:szCs w:val="24"/>
        </w:rPr>
        <w:t>is the weighted average number of times that a feeder is interrupted during a specified time period with respect to connected load. It is determined by dividing the sum-product of numbers</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feeder</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interruption</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with</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connected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load</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feeder</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in</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a</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time</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period by the total connected load. The resulting unit is "interruptions per feeder per year". As seen in the table below, the interruptions per feeder per year have followed</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a</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reducing</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trajectory over</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last</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five</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years owing</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to</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diligent</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operation and maintenance practices of TSL.</w:t>
      </w:r>
    </w:p>
    <w:p w14:paraId="7066EFC3" w14:textId="4E249E4E" w:rsidR="00C07774" w:rsidRPr="00F07C25" w:rsidRDefault="003538AA" w:rsidP="00F07C25">
      <w:pPr>
        <w:pStyle w:val="ListParagraph"/>
        <w:numPr>
          <w:ilvl w:val="2"/>
          <w:numId w:val="13"/>
        </w:numPr>
        <w:tabs>
          <w:tab w:val="left" w:pos="858"/>
          <w:tab w:val="left" w:pos="860"/>
        </w:tabs>
        <w:spacing w:before="93" w:line="273" w:lineRule="auto"/>
        <w:ind w:left="0"/>
        <w:rPr>
          <w:rFonts w:asciiTheme="minorHAnsi" w:hAnsiTheme="minorHAnsi" w:cstheme="minorHAnsi"/>
          <w:sz w:val="24"/>
          <w:szCs w:val="24"/>
        </w:rPr>
      </w:pPr>
      <w:r w:rsidRPr="00443FA7">
        <w:rPr>
          <w:rFonts w:asciiTheme="minorHAnsi" w:hAnsiTheme="minorHAnsi" w:cstheme="minorHAnsi"/>
          <w:b/>
          <w:sz w:val="24"/>
          <w:szCs w:val="24"/>
        </w:rPr>
        <w:t xml:space="preserve">SAIDI: System Average Interruption Duration Index </w:t>
      </w:r>
      <w:r w:rsidRPr="00443FA7">
        <w:rPr>
          <w:rFonts w:asciiTheme="minorHAnsi" w:hAnsiTheme="minorHAnsi" w:cstheme="minorHAnsi"/>
          <w:sz w:val="24"/>
          <w:szCs w:val="24"/>
        </w:rPr>
        <w:t>measures the weighted average</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duration</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interruptions</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average</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feeder</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with</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connected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load.</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It</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is the ratio of the sum-product of duration of feeder interruption with connected load</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feeder</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in</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a</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time</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period</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by</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total</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connected</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load.</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As</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seen</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in</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below table,</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3"/>
          <w:sz w:val="24"/>
          <w:szCs w:val="24"/>
        </w:rPr>
        <w:t xml:space="preserve"> </w:t>
      </w:r>
      <w:r w:rsidR="00ED1048" w:rsidRPr="00443FA7">
        <w:rPr>
          <w:rFonts w:asciiTheme="minorHAnsi" w:hAnsiTheme="minorHAnsi" w:cstheme="minorHAnsi"/>
          <w:sz w:val="24"/>
          <w:szCs w:val="24"/>
        </w:rPr>
        <w:t>frequency</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interruptions</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per</w:t>
      </w:r>
      <w:r w:rsidRPr="00443FA7">
        <w:rPr>
          <w:rFonts w:asciiTheme="minorHAnsi" w:hAnsiTheme="minorHAnsi" w:cstheme="minorHAnsi"/>
          <w:spacing w:val="-3"/>
          <w:sz w:val="24"/>
          <w:szCs w:val="24"/>
        </w:rPr>
        <w:t xml:space="preserve"> </w:t>
      </w:r>
      <w:r w:rsidR="0066491B" w:rsidRPr="00443FA7">
        <w:rPr>
          <w:rFonts w:asciiTheme="minorHAnsi" w:hAnsiTheme="minorHAnsi" w:cstheme="minorHAnsi"/>
          <w:sz w:val="24"/>
          <w:szCs w:val="24"/>
        </w:rPr>
        <w:t>Customer</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have</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been</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drastically</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reduced</w:t>
      </w:r>
      <w:r w:rsidRPr="00443FA7">
        <w:rPr>
          <w:rFonts w:asciiTheme="minorHAnsi" w:hAnsiTheme="minorHAnsi" w:cstheme="minorHAnsi"/>
          <w:spacing w:val="-4"/>
          <w:sz w:val="24"/>
          <w:szCs w:val="24"/>
        </w:rPr>
        <w:t xml:space="preserve"> </w:t>
      </w:r>
      <w:r w:rsidR="00ED1048" w:rsidRPr="00443FA7">
        <w:rPr>
          <w:rFonts w:asciiTheme="minorHAnsi" w:hAnsiTheme="minorHAnsi" w:cstheme="minorHAnsi"/>
          <w:sz w:val="24"/>
          <w:szCs w:val="24"/>
        </w:rPr>
        <w:t xml:space="preserve">from </w:t>
      </w:r>
      <w:r w:rsidR="002D30FD" w:rsidRPr="00443FA7">
        <w:rPr>
          <w:rFonts w:asciiTheme="minorHAnsi" w:hAnsiTheme="minorHAnsi" w:cstheme="minorHAnsi"/>
          <w:sz w:val="24"/>
          <w:szCs w:val="24"/>
        </w:rPr>
        <w:t>3.45 to 2.74</w:t>
      </w:r>
      <w:r w:rsidR="002F030A" w:rsidRPr="00443FA7">
        <w:rPr>
          <w:rFonts w:asciiTheme="minorHAnsi" w:hAnsiTheme="minorHAnsi" w:cstheme="minorHAnsi"/>
          <w:sz w:val="24"/>
          <w:szCs w:val="24"/>
        </w:rPr>
        <w:t xml:space="preserve"> Numbers</w:t>
      </w:r>
    </w:p>
    <w:p w14:paraId="6D02E932" w14:textId="144E72FA" w:rsidR="00895549" w:rsidRPr="00E31DD3" w:rsidRDefault="00CF42BC" w:rsidP="00BD41C8">
      <w:pPr>
        <w:spacing w:before="86"/>
        <w:jc w:val="center"/>
        <w:rPr>
          <w:rFonts w:asciiTheme="minorHAnsi" w:hAnsiTheme="minorHAnsi" w:cstheme="minorHAnsi"/>
          <w:b/>
        </w:rPr>
      </w:pPr>
      <w:bookmarkStart w:id="95" w:name="_bookmark32"/>
      <w:bookmarkStart w:id="96" w:name="_Toc214687698"/>
      <w:bookmarkStart w:id="97" w:name="_Toc215183656"/>
      <w:bookmarkEnd w:id="95"/>
      <w:r w:rsidRPr="00E31DD3">
        <w:rPr>
          <w:rFonts w:asciiTheme="minorHAnsi" w:hAnsiTheme="minorHAnsi" w:cstheme="minorHAnsi"/>
          <w:b/>
          <w:color w:val="002060"/>
        </w:rPr>
        <w:lastRenderedPageBreak/>
        <w:t xml:space="preserve">Table </w:t>
      </w:r>
      <w:r w:rsidRPr="00E31DD3">
        <w:rPr>
          <w:rFonts w:asciiTheme="minorHAnsi" w:hAnsiTheme="minorHAnsi" w:cstheme="minorHAnsi"/>
          <w:b/>
          <w:i/>
          <w:color w:val="002060"/>
        </w:rPr>
        <w:fldChar w:fldCharType="begin"/>
      </w:r>
      <w:r w:rsidRPr="00E31DD3">
        <w:rPr>
          <w:rFonts w:asciiTheme="minorHAnsi" w:hAnsiTheme="minorHAnsi" w:cstheme="minorHAnsi"/>
          <w:b/>
          <w:color w:val="002060"/>
        </w:rPr>
        <w:instrText xml:space="preserve"> SEQ Table \* ARABIC </w:instrText>
      </w:r>
      <w:r w:rsidRPr="00E31DD3">
        <w:rPr>
          <w:rFonts w:asciiTheme="minorHAnsi" w:hAnsiTheme="minorHAnsi" w:cstheme="minorHAnsi"/>
          <w:b/>
          <w:i/>
          <w:color w:val="002060"/>
        </w:rPr>
        <w:fldChar w:fldCharType="separate"/>
      </w:r>
      <w:r w:rsidR="00875FDB">
        <w:rPr>
          <w:rFonts w:asciiTheme="minorHAnsi" w:hAnsiTheme="minorHAnsi" w:cstheme="minorHAnsi"/>
          <w:b/>
          <w:noProof/>
          <w:color w:val="002060"/>
        </w:rPr>
        <w:t>6</w:t>
      </w:r>
      <w:r w:rsidRPr="00E31DD3">
        <w:rPr>
          <w:rFonts w:asciiTheme="minorHAnsi" w:hAnsiTheme="minorHAnsi" w:cstheme="minorHAnsi"/>
          <w:b/>
          <w:i/>
          <w:color w:val="002060"/>
        </w:rPr>
        <w:fldChar w:fldCharType="end"/>
      </w:r>
      <w:r w:rsidR="003538AA" w:rsidRPr="00E31DD3">
        <w:rPr>
          <w:rFonts w:asciiTheme="minorHAnsi" w:hAnsiTheme="minorHAnsi" w:cstheme="minorHAnsi"/>
          <w:b/>
        </w:rPr>
        <w:t>:</w:t>
      </w:r>
      <w:r w:rsidR="003538AA" w:rsidRPr="00E31DD3">
        <w:rPr>
          <w:rFonts w:asciiTheme="minorHAnsi" w:hAnsiTheme="minorHAnsi" w:cstheme="minorHAnsi"/>
          <w:b/>
          <w:spacing w:val="-3"/>
        </w:rPr>
        <w:t xml:space="preserve"> </w:t>
      </w:r>
      <w:r w:rsidR="003538AA" w:rsidRPr="00E31DD3">
        <w:rPr>
          <w:rFonts w:asciiTheme="minorHAnsi" w:hAnsiTheme="minorHAnsi" w:cstheme="minorHAnsi"/>
          <w:b/>
          <w:color w:val="1F497D" w:themeColor="text2"/>
        </w:rPr>
        <w:t>Operating</w:t>
      </w:r>
      <w:r w:rsidR="003538AA" w:rsidRPr="00E31DD3">
        <w:rPr>
          <w:rFonts w:asciiTheme="minorHAnsi" w:hAnsiTheme="minorHAnsi" w:cstheme="minorHAnsi"/>
          <w:b/>
          <w:color w:val="1F497D" w:themeColor="text2"/>
          <w:spacing w:val="-3"/>
        </w:rPr>
        <w:t xml:space="preserve"> </w:t>
      </w:r>
      <w:r w:rsidR="003538AA" w:rsidRPr="00E31DD3">
        <w:rPr>
          <w:rFonts w:asciiTheme="minorHAnsi" w:hAnsiTheme="minorHAnsi" w:cstheme="minorHAnsi"/>
          <w:b/>
          <w:color w:val="1F497D" w:themeColor="text2"/>
        </w:rPr>
        <w:t>Indices</w:t>
      </w:r>
      <w:r w:rsidR="003538AA" w:rsidRPr="00E31DD3">
        <w:rPr>
          <w:rFonts w:asciiTheme="minorHAnsi" w:hAnsiTheme="minorHAnsi" w:cstheme="minorHAnsi"/>
          <w:b/>
          <w:color w:val="1F497D" w:themeColor="text2"/>
          <w:spacing w:val="-4"/>
        </w:rPr>
        <w:t xml:space="preserve"> </w:t>
      </w:r>
      <w:r w:rsidR="003538AA" w:rsidRPr="00E31DD3">
        <w:rPr>
          <w:rFonts w:asciiTheme="minorHAnsi" w:hAnsiTheme="minorHAnsi" w:cstheme="minorHAnsi"/>
          <w:b/>
          <w:color w:val="1F497D" w:themeColor="text2"/>
        </w:rPr>
        <w:t>of</w:t>
      </w:r>
      <w:r w:rsidR="003538AA" w:rsidRPr="00E31DD3">
        <w:rPr>
          <w:rFonts w:asciiTheme="minorHAnsi" w:hAnsiTheme="minorHAnsi" w:cstheme="minorHAnsi"/>
          <w:b/>
          <w:color w:val="1F497D" w:themeColor="text2"/>
          <w:spacing w:val="-3"/>
        </w:rPr>
        <w:t xml:space="preserve"> </w:t>
      </w:r>
      <w:r w:rsidR="003538AA" w:rsidRPr="00E31DD3">
        <w:rPr>
          <w:rFonts w:asciiTheme="minorHAnsi" w:hAnsiTheme="minorHAnsi" w:cstheme="minorHAnsi"/>
          <w:b/>
          <w:color w:val="1F497D" w:themeColor="text2"/>
          <w:spacing w:val="-5"/>
        </w:rPr>
        <w:t>TSL</w:t>
      </w:r>
      <w:bookmarkEnd w:id="96"/>
      <w:bookmarkEnd w:id="97"/>
    </w:p>
    <w:tbl>
      <w:tblPr>
        <w:tblW w:w="0" w:type="auto"/>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54"/>
        <w:gridCol w:w="2876"/>
        <w:gridCol w:w="2941"/>
      </w:tblGrid>
      <w:tr w:rsidR="00895549" w:rsidRPr="00E31DD3" w14:paraId="6D02E937" w14:textId="77777777" w:rsidTr="00746243">
        <w:trPr>
          <w:trHeight w:val="467"/>
        </w:trPr>
        <w:tc>
          <w:tcPr>
            <w:tcW w:w="1854" w:type="dxa"/>
            <w:shd w:val="clear" w:color="auto" w:fill="D9D9D9" w:themeFill="background1" w:themeFillShade="D9"/>
            <w:vAlign w:val="center"/>
          </w:tcPr>
          <w:p w14:paraId="6D02E934" w14:textId="77777777" w:rsidR="00895549" w:rsidRPr="00E31DD3" w:rsidRDefault="003538AA" w:rsidP="00BD41C8">
            <w:pPr>
              <w:pStyle w:val="NoSpacing"/>
              <w:jc w:val="center"/>
              <w:rPr>
                <w:rFonts w:asciiTheme="minorHAnsi" w:hAnsiTheme="minorHAnsi" w:cstheme="minorHAnsi"/>
                <w:b/>
                <w:bCs/>
                <w:sz w:val="20"/>
                <w:szCs w:val="20"/>
              </w:rPr>
            </w:pPr>
            <w:r w:rsidRPr="00E31DD3">
              <w:rPr>
                <w:rFonts w:asciiTheme="minorHAnsi" w:hAnsiTheme="minorHAnsi" w:cstheme="minorHAnsi"/>
                <w:b/>
                <w:bCs/>
                <w:sz w:val="20"/>
                <w:szCs w:val="20"/>
              </w:rPr>
              <w:t>Year</w:t>
            </w:r>
          </w:p>
        </w:tc>
        <w:tc>
          <w:tcPr>
            <w:tcW w:w="2876" w:type="dxa"/>
            <w:shd w:val="clear" w:color="auto" w:fill="D9D9D9" w:themeFill="background1" w:themeFillShade="D9"/>
            <w:vAlign w:val="center"/>
          </w:tcPr>
          <w:p w14:paraId="6D02E935" w14:textId="7D2D816A" w:rsidR="00895549" w:rsidRPr="00E31DD3" w:rsidRDefault="003538AA" w:rsidP="00BD41C8">
            <w:pPr>
              <w:pStyle w:val="NoSpacing"/>
              <w:jc w:val="center"/>
              <w:rPr>
                <w:rFonts w:asciiTheme="minorHAnsi" w:hAnsiTheme="minorHAnsi" w:cstheme="minorHAnsi"/>
                <w:b/>
                <w:bCs/>
                <w:sz w:val="20"/>
                <w:szCs w:val="20"/>
              </w:rPr>
            </w:pPr>
            <w:r w:rsidRPr="00E31DD3">
              <w:rPr>
                <w:rFonts w:asciiTheme="minorHAnsi" w:hAnsiTheme="minorHAnsi" w:cstheme="minorHAnsi"/>
                <w:b/>
                <w:bCs/>
                <w:sz w:val="20"/>
                <w:szCs w:val="20"/>
              </w:rPr>
              <w:t xml:space="preserve">SAIFI Feeder </w:t>
            </w:r>
            <w:r w:rsidRPr="00E31DD3">
              <w:rPr>
                <w:rFonts w:asciiTheme="minorHAnsi" w:hAnsiTheme="minorHAnsi" w:cstheme="minorHAnsi"/>
                <w:b/>
                <w:bCs/>
                <w:spacing w:val="-2"/>
                <w:sz w:val="20"/>
                <w:szCs w:val="20"/>
              </w:rPr>
              <w:t>(Nos/</w:t>
            </w:r>
            <w:r w:rsidR="00D9619A" w:rsidRPr="00E31DD3">
              <w:rPr>
                <w:rFonts w:asciiTheme="minorHAnsi" w:hAnsiTheme="minorHAnsi" w:cstheme="minorHAnsi"/>
                <w:b/>
                <w:bCs/>
                <w:spacing w:val="-2"/>
                <w:sz w:val="20"/>
                <w:szCs w:val="20"/>
              </w:rPr>
              <w:t>Cust</w:t>
            </w:r>
            <w:r w:rsidRPr="00E31DD3">
              <w:rPr>
                <w:rFonts w:asciiTheme="minorHAnsi" w:hAnsiTheme="minorHAnsi" w:cstheme="minorHAnsi"/>
                <w:b/>
                <w:bCs/>
                <w:spacing w:val="-2"/>
                <w:sz w:val="20"/>
                <w:szCs w:val="20"/>
              </w:rPr>
              <w:t>/Year)</w:t>
            </w:r>
          </w:p>
        </w:tc>
        <w:tc>
          <w:tcPr>
            <w:tcW w:w="2941" w:type="dxa"/>
            <w:shd w:val="clear" w:color="auto" w:fill="D9D9D9" w:themeFill="background1" w:themeFillShade="D9"/>
            <w:vAlign w:val="center"/>
          </w:tcPr>
          <w:p w14:paraId="6D02E936" w14:textId="6E29B88B" w:rsidR="00895549" w:rsidRPr="00E31DD3" w:rsidRDefault="003538AA" w:rsidP="00BD41C8">
            <w:pPr>
              <w:pStyle w:val="NoSpacing"/>
              <w:jc w:val="center"/>
              <w:rPr>
                <w:rFonts w:asciiTheme="minorHAnsi" w:hAnsiTheme="minorHAnsi" w:cstheme="minorHAnsi"/>
                <w:b/>
                <w:bCs/>
                <w:sz w:val="20"/>
                <w:szCs w:val="20"/>
              </w:rPr>
            </w:pPr>
            <w:r w:rsidRPr="00E31DD3">
              <w:rPr>
                <w:rFonts w:asciiTheme="minorHAnsi" w:hAnsiTheme="minorHAnsi" w:cstheme="minorHAnsi"/>
                <w:b/>
                <w:bCs/>
                <w:sz w:val="20"/>
                <w:szCs w:val="20"/>
              </w:rPr>
              <w:t xml:space="preserve">SAIDI Feeder </w:t>
            </w:r>
            <w:r w:rsidRPr="00E31DD3">
              <w:rPr>
                <w:rFonts w:asciiTheme="minorHAnsi" w:hAnsiTheme="minorHAnsi" w:cstheme="minorHAnsi"/>
                <w:b/>
                <w:bCs/>
                <w:spacing w:val="-2"/>
                <w:sz w:val="20"/>
                <w:szCs w:val="20"/>
              </w:rPr>
              <w:t>(Min/</w:t>
            </w:r>
            <w:r w:rsidR="00D9619A" w:rsidRPr="00E31DD3">
              <w:rPr>
                <w:rFonts w:asciiTheme="minorHAnsi" w:hAnsiTheme="minorHAnsi" w:cstheme="minorHAnsi"/>
                <w:b/>
                <w:bCs/>
                <w:spacing w:val="-2"/>
                <w:sz w:val="20"/>
                <w:szCs w:val="20"/>
              </w:rPr>
              <w:t>Cust</w:t>
            </w:r>
            <w:r w:rsidRPr="00E31DD3">
              <w:rPr>
                <w:rFonts w:asciiTheme="minorHAnsi" w:hAnsiTheme="minorHAnsi" w:cstheme="minorHAnsi"/>
                <w:b/>
                <w:bCs/>
                <w:spacing w:val="-2"/>
                <w:sz w:val="20"/>
                <w:szCs w:val="20"/>
              </w:rPr>
              <w:t>/Year)</w:t>
            </w:r>
          </w:p>
        </w:tc>
      </w:tr>
      <w:tr w:rsidR="00D9619A" w:rsidRPr="00E31DD3" w14:paraId="6D02E93B" w14:textId="77777777" w:rsidTr="00746243">
        <w:trPr>
          <w:trHeight w:val="61"/>
        </w:trPr>
        <w:tc>
          <w:tcPr>
            <w:tcW w:w="1854" w:type="dxa"/>
          </w:tcPr>
          <w:p w14:paraId="6D02E938" w14:textId="5AD3C924"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sz w:val="20"/>
                <w:szCs w:val="20"/>
              </w:rPr>
              <w:t>2021-22</w:t>
            </w:r>
          </w:p>
        </w:tc>
        <w:tc>
          <w:tcPr>
            <w:tcW w:w="2876" w:type="dxa"/>
            <w:vAlign w:val="center"/>
          </w:tcPr>
          <w:p w14:paraId="6D02E939" w14:textId="07F0C5B7"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color w:val="000000"/>
                <w:sz w:val="20"/>
                <w:szCs w:val="20"/>
              </w:rPr>
              <w:t>3.45</w:t>
            </w:r>
          </w:p>
        </w:tc>
        <w:tc>
          <w:tcPr>
            <w:tcW w:w="2941" w:type="dxa"/>
            <w:vAlign w:val="center"/>
          </w:tcPr>
          <w:p w14:paraId="6D02E93A" w14:textId="3EDF812B"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color w:val="000000"/>
                <w:sz w:val="20"/>
                <w:szCs w:val="20"/>
              </w:rPr>
              <w:t>250.21</w:t>
            </w:r>
          </w:p>
        </w:tc>
      </w:tr>
      <w:tr w:rsidR="00D9619A" w:rsidRPr="00E31DD3" w14:paraId="6D02E93F" w14:textId="77777777" w:rsidTr="00746243">
        <w:trPr>
          <w:trHeight w:val="61"/>
        </w:trPr>
        <w:tc>
          <w:tcPr>
            <w:tcW w:w="1854" w:type="dxa"/>
          </w:tcPr>
          <w:p w14:paraId="6D02E93C" w14:textId="529E800F"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spacing w:val="-2"/>
                <w:sz w:val="20"/>
                <w:szCs w:val="20"/>
              </w:rPr>
              <w:t>2022-23</w:t>
            </w:r>
          </w:p>
        </w:tc>
        <w:tc>
          <w:tcPr>
            <w:tcW w:w="2876" w:type="dxa"/>
            <w:vAlign w:val="center"/>
          </w:tcPr>
          <w:p w14:paraId="6D02E93D" w14:textId="64310BD0"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color w:val="000000"/>
                <w:sz w:val="20"/>
                <w:szCs w:val="20"/>
              </w:rPr>
              <w:t>3.68</w:t>
            </w:r>
          </w:p>
        </w:tc>
        <w:tc>
          <w:tcPr>
            <w:tcW w:w="2941" w:type="dxa"/>
            <w:vAlign w:val="center"/>
          </w:tcPr>
          <w:p w14:paraId="6D02E93E" w14:textId="69C5ED86"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color w:val="000000"/>
                <w:sz w:val="20"/>
                <w:szCs w:val="20"/>
              </w:rPr>
              <w:t>290.17</w:t>
            </w:r>
          </w:p>
        </w:tc>
      </w:tr>
      <w:tr w:rsidR="00D9619A" w:rsidRPr="00E31DD3" w14:paraId="6D02E943" w14:textId="77777777" w:rsidTr="00746243">
        <w:trPr>
          <w:trHeight w:val="61"/>
        </w:trPr>
        <w:tc>
          <w:tcPr>
            <w:tcW w:w="1854" w:type="dxa"/>
          </w:tcPr>
          <w:p w14:paraId="6D02E940" w14:textId="2F405495"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spacing w:val="-2"/>
                <w:sz w:val="20"/>
                <w:szCs w:val="20"/>
              </w:rPr>
              <w:t>2023-24</w:t>
            </w:r>
          </w:p>
        </w:tc>
        <w:tc>
          <w:tcPr>
            <w:tcW w:w="2876" w:type="dxa"/>
            <w:vAlign w:val="center"/>
          </w:tcPr>
          <w:p w14:paraId="6D02E941" w14:textId="1C91BA61"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color w:val="000000"/>
                <w:sz w:val="20"/>
                <w:szCs w:val="20"/>
              </w:rPr>
              <w:t>2.62</w:t>
            </w:r>
          </w:p>
        </w:tc>
        <w:tc>
          <w:tcPr>
            <w:tcW w:w="2941" w:type="dxa"/>
            <w:vAlign w:val="center"/>
          </w:tcPr>
          <w:p w14:paraId="6D02E942" w14:textId="5CE19BEA"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color w:val="000000"/>
                <w:sz w:val="20"/>
                <w:szCs w:val="20"/>
              </w:rPr>
              <w:t>344.94</w:t>
            </w:r>
          </w:p>
        </w:tc>
      </w:tr>
      <w:tr w:rsidR="00D9619A" w:rsidRPr="00E31DD3" w14:paraId="6D02E947" w14:textId="77777777" w:rsidTr="00746243">
        <w:trPr>
          <w:trHeight w:val="61"/>
        </w:trPr>
        <w:tc>
          <w:tcPr>
            <w:tcW w:w="1854" w:type="dxa"/>
          </w:tcPr>
          <w:p w14:paraId="6D02E944" w14:textId="60CEF7E2"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spacing w:val="-2"/>
                <w:sz w:val="20"/>
                <w:szCs w:val="20"/>
              </w:rPr>
              <w:t>2024-25</w:t>
            </w:r>
          </w:p>
        </w:tc>
        <w:tc>
          <w:tcPr>
            <w:tcW w:w="2876" w:type="dxa"/>
            <w:vAlign w:val="center"/>
          </w:tcPr>
          <w:p w14:paraId="6D02E945" w14:textId="4AF405AB"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color w:val="000000"/>
                <w:sz w:val="20"/>
                <w:szCs w:val="20"/>
              </w:rPr>
              <w:t>2.74</w:t>
            </w:r>
          </w:p>
        </w:tc>
        <w:tc>
          <w:tcPr>
            <w:tcW w:w="2941" w:type="dxa"/>
            <w:vAlign w:val="center"/>
          </w:tcPr>
          <w:p w14:paraId="6D02E946" w14:textId="393C5301" w:rsidR="00D9619A" w:rsidRPr="00E31DD3" w:rsidRDefault="00D9619A" w:rsidP="00BD41C8">
            <w:pPr>
              <w:pStyle w:val="NoSpacing"/>
              <w:jc w:val="center"/>
              <w:rPr>
                <w:rFonts w:asciiTheme="minorHAnsi" w:hAnsiTheme="minorHAnsi" w:cstheme="minorHAnsi"/>
                <w:sz w:val="20"/>
                <w:szCs w:val="20"/>
              </w:rPr>
            </w:pPr>
            <w:r w:rsidRPr="00E31DD3">
              <w:rPr>
                <w:rFonts w:asciiTheme="minorHAnsi" w:hAnsiTheme="minorHAnsi" w:cstheme="minorHAnsi"/>
                <w:color w:val="000000"/>
                <w:sz w:val="20"/>
                <w:szCs w:val="20"/>
              </w:rPr>
              <w:t>332.16</w:t>
            </w:r>
          </w:p>
        </w:tc>
      </w:tr>
    </w:tbl>
    <w:p w14:paraId="6D02E94C" w14:textId="7607C87F" w:rsidR="00895549" w:rsidRPr="00443FA7" w:rsidRDefault="00CA0C8F" w:rsidP="000B15BC">
      <w:pPr>
        <w:pStyle w:val="ListParagraph"/>
        <w:numPr>
          <w:ilvl w:val="2"/>
          <w:numId w:val="13"/>
        </w:numPr>
        <w:tabs>
          <w:tab w:val="left" w:pos="858"/>
          <w:tab w:val="left" w:pos="860"/>
        </w:tabs>
        <w:spacing w:before="93" w:line="273" w:lineRule="auto"/>
        <w:ind w:left="0"/>
        <w:rPr>
          <w:rFonts w:asciiTheme="minorHAnsi" w:hAnsiTheme="minorHAnsi" w:cstheme="minorHAnsi"/>
          <w:sz w:val="24"/>
          <w:szCs w:val="24"/>
        </w:rPr>
      </w:pPr>
      <w:r>
        <w:rPr>
          <w:rFonts w:asciiTheme="minorHAnsi" w:hAnsiTheme="minorHAnsi" w:cstheme="minorHAnsi"/>
          <w:sz w:val="24"/>
          <w:szCs w:val="24"/>
        </w:rPr>
        <w:t>The average SAIFI</w:t>
      </w:r>
      <w:r w:rsidR="008559C3">
        <w:rPr>
          <w:rFonts w:asciiTheme="minorHAnsi" w:hAnsiTheme="minorHAnsi" w:cstheme="minorHAnsi"/>
          <w:sz w:val="24"/>
          <w:szCs w:val="24"/>
        </w:rPr>
        <w:t xml:space="preserve"> and SAIDI </w:t>
      </w:r>
      <w:r w:rsidR="00DD0E1B">
        <w:rPr>
          <w:rFonts w:asciiTheme="minorHAnsi" w:hAnsiTheme="minorHAnsi" w:cstheme="minorHAnsi"/>
          <w:sz w:val="24"/>
          <w:szCs w:val="24"/>
        </w:rPr>
        <w:t>during FY 22 to FY 25 has been ar</w:t>
      </w:r>
      <w:r w:rsidR="00D04EFC">
        <w:rPr>
          <w:rFonts w:asciiTheme="minorHAnsi" w:hAnsiTheme="minorHAnsi" w:cstheme="minorHAnsi"/>
          <w:sz w:val="24"/>
          <w:szCs w:val="24"/>
        </w:rPr>
        <w:t>ound 3.12 Nos/Cust/Year and 340</w:t>
      </w:r>
      <w:r w:rsidR="00E728CF">
        <w:rPr>
          <w:rFonts w:asciiTheme="minorHAnsi" w:hAnsiTheme="minorHAnsi" w:cstheme="minorHAnsi"/>
          <w:sz w:val="24"/>
          <w:szCs w:val="24"/>
        </w:rPr>
        <w:t xml:space="preserve"> Min/Cust/Year</w:t>
      </w:r>
      <w:r w:rsidR="00476DE5">
        <w:rPr>
          <w:rFonts w:asciiTheme="minorHAnsi" w:hAnsiTheme="minorHAnsi" w:cstheme="minorHAnsi"/>
          <w:sz w:val="24"/>
          <w:szCs w:val="24"/>
        </w:rPr>
        <w:t>.</w:t>
      </w:r>
      <w:r w:rsidR="009266CA">
        <w:rPr>
          <w:rFonts w:asciiTheme="minorHAnsi" w:hAnsiTheme="minorHAnsi" w:cstheme="minorHAnsi"/>
          <w:sz w:val="24"/>
          <w:szCs w:val="24"/>
        </w:rPr>
        <w:t xml:space="preserve"> </w:t>
      </w:r>
      <w:r w:rsidR="00E728CF">
        <w:rPr>
          <w:rFonts w:asciiTheme="minorHAnsi" w:hAnsiTheme="minorHAnsi" w:cstheme="minorHAnsi"/>
          <w:sz w:val="24"/>
          <w:szCs w:val="24"/>
        </w:rPr>
        <w:t xml:space="preserve">These also include </w:t>
      </w:r>
      <w:r w:rsidR="00DB4F7B">
        <w:rPr>
          <w:rFonts w:asciiTheme="minorHAnsi" w:hAnsiTheme="minorHAnsi" w:cstheme="minorHAnsi"/>
          <w:sz w:val="24"/>
          <w:szCs w:val="24"/>
        </w:rPr>
        <w:t xml:space="preserve">time taken </w:t>
      </w:r>
      <w:r w:rsidR="00055792">
        <w:rPr>
          <w:rFonts w:asciiTheme="minorHAnsi" w:hAnsiTheme="minorHAnsi" w:cstheme="minorHAnsi"/>
          <w:sz w:val="24"/>
          <w:szCs w:val="24"/>
        </w:rPr>
        <w:t>(</w:t>
      </w:r>
      <w:r w:rsidR="00476DE5">
        <w:rPr>
          <w:rFonts w:asciiTheme="minorHAnsi" w:hAnsiTheme="minorHAnsi" w:cstheme="minorHAnsi"/>
          <w:sz w:val="24"/>
          <w:szCs w:val="24"/>
        </w:rPr>
        <w:t>~</w:t>
      </w:r>
      <w:r w:rsidR="002132BD">
        <w:rPr>
          <w:rFonts w:asciiTheme="minorHAnsi" w:hAnsiTheme="minorHAnsi" w:cstheme="minorHAnsi"/>
          <w:sz w:val="24"/>
          <w:szCs w:val="24"/>
        </w:rPr>
        <w:t>200-</w:t>
      </w:r>
      <w:r w:rsidR="00DB50F8">
        <w:rPr>
          <w:rFonts w:asciiTheme="minorHAnsi" w:hAnsiTheme="minorHAnsi" w:cstheme="minorHAnsi"/>
          <w:sz w:val="24"/>
          <w:szCs w:val="24"/>
        </w:rPr>
        <w:t>24</w:t>
      </w:r>
      <w:r w:rsidR="002132BD">
        <w:rPr>
          <w:rFonts w:asciiTheme="minorHAnsi" w:hAnsiTheme="minorHAnsi" w:cstheme="minorHAnsi"/>
          <w:sz w:val="24"/>
          <w:szCs w:val="24"/>
        </w:rPr>
        <w:t xml:space="preserve">0) minutes for preventive maintenance </w:t>
      </w:r>
      <w:r w:rsidR="00B65DCC">
        <w:rPr>
          <w:rFonts w:asciiTheme="minorHAnsi" w:hAnsiTheme="minorHAnsi" w:cstheme="minorHAnsi"/>
          <w:sz w:val="24"/>
          <w:szCs w:val="24"/>
        </w:rPr>
        <w:t xml:space="preserve">of </w:t>
      </w:r>
      <w:r w:rsidR="002132BD">
        <w:rPr>
          <w:rFonts w:asciiTheme="minorHAnsi" w:hAnsiTheme="minorHAnsi" w:cstheme="minorHAnsi"/>
          <w:sz w:val="24"/>
          <w:szCs w:val="24"/>
        </w:rPr>
        <w:t xml:space="preserve">distribution </w:t>
      </w:r>
      <w:r w:rsidR="004A53FA">
        <w:rPr>
          <w:rFonts w:asciiTheme="minorHAnsi" w:hAnsiTheme="minorHAnsi" w:cstheme="minorHAnsi"/>
          <w:sz w:val="24"/>
          <w:szCs w:val="24"/>
        </w:rPr>
        <w:t>transformer.</w:t>
      </w:r>
      <w:r w:rsidR="00204D1F">
        <w:rPr>
          <w:rFonts w:asciiTheme="minorHAnsi" w:hAnsiTheme="minorHAnsi" w:cstheme="minorHAnsi"/>
          <w:sz w:val="24"/>
          <w:szCs w:val="24"/>
        </w:rPr>
        <w:t xml:space="preserve"> Such SAIFI and SAIDI in table </w:t>
      </w:r>
      <w:r w:rsidR="00334138">
        <w:rPr>
          <w:rFonts w:asciiTheme="minorHAnsi" w:hAnsiTheme="minorHAnsi" w:cstheme="minorHAnsi"/>
          <w:sz w:val="24"/>
          <w:szCs w:val="24"/>
        </w:rPr>
        <w:t xml:space="preserve">6 are among the best in the </w:t>
      </w:r>
      <w:r w:rsidR="0006491D">
        <w:rPr>
          <w:rFonts w:asciiTheme="minorHAnsi" w:hAnsiTheme="minorHAnsi" w:cstheme="minorHAnsi"/>
          <w:sz w:val="24"/>
          <w:szCs w:val="24"/>
        </w:rPr>
        <w:t>industry</w:t>
      </w:r>
      <w:r w:rsidR="00334138">
        <w:rPr>
          <w:rFonts w:asciiTheme="minorHAnsi" w:hAnsiTheme="minorHAnsi" w:cstheme="minorHAnsi"/>
          <w:sz w:val="24"/>
          <w:szCs w:val="24"/>
        </w:rPr>
        <w:t>.</w:t>
      </w:r>
      <w:r w:rsidR="00B65DCC">
        <w:rPr>
          <w:rFonts w:asciiTheme="minorHAnsi" w:hAnsiTheme="minorHAnsi" w:cstheme="minorHAnsi"/>
          <w:sz w:val="24"/>
          <w:szCs w:val="24"/>
        </w:rPr>
        <w:t xml:space="preserve"> </w:t>
      </w:r>
    </w:p>
    <w:p w14:paraId="6D02E94D" w14:textId="77777777" w:rsidR="00895549" w:rsidRPr="00443FA7" w:rsidRDefault="00895549" w:rsidP="00BD41C8">
      <w:pPr>
        <w:spacing w:line="271" w:lineRule="auto"/>
        <w:jc w:val="both"/>
        <w:rPr>
          <w:rFonts w:asciiTheme="minorHAnsi" w:hAnsiTheme="minorHAnsi" w:cstheme="minorHAnsi"/>
          <w:sz w:val="24"/>
          <w:szCs w:val="24"/>
        </w:rPr>
        <w:sectPr w:rsidR="00895549" w:rsidRPr="00443FA7" w:rsidSect="00B60189">
          <w:pgSz w:w="11910" w:h="16840"/>
          <w:pgMar w:top="1135" w:right="1440" w:bottom="1440" w:left="1440" w:header="571" w:footer="1343" w:gutter="0"/>
          <w:cols w:space="720"/>
        </w:sectPr>
      </w:pPr>
    </w:p>
    <w:p w14:paraId="6F95C78A" w14:textId="77777777" w:rsidR="00AC7997" w:rsidRPr="00443FA7" w:rsidRDefault="00AC7997" w:rsidP="00BD41C8">
      <w:pPr>
        <w:pStyle w:val="BodyText"/>
        <w:rPr>
          <w:rFonts w:asciiTheme="minorHAnsi" w:hAnsiTheme="minorHAnsi" w:cstheme="minorHAnsi"/>
        </w:rPr>
      </w:pPr>
      <w:bookmarkStart w:id="98" w:name="_bookmark33"/>
      <w:bookmarkEnd w:id="98"/>
    </w:p>
    <w:p w14:paraId="6D02E951" w14:textId="692BB233" w:rsidR="00895549" w:rsidRPr="00443FA7" w:rsidRDefault="003538AA" w:rsidP="006F7B8D">
      <w:pPr>
        <w:pStyle w:val="Heading2"/>
        <w:numPr>
          <w:ilvl w:val="1"/>
          <w:numId w:val="7"/>
        </w:numPr>
        <w:ind w:left="0" w:hanging="568"/>
        <w:rPr>
          <w:rFonts w:asciiTheme="minorHAnsi" w:hAnsiTheme="minorHAnsi" w:cstheme="minorHAnsi"/>
        </w:rPr>
      </w:pPr>
      <w:bookmarkStart w:id="99" w:name="_Toc214694858"/>
      <w:bookmarkStart w:id="100" w:name="_Toc215183444"/>
      <w:r w:rsidRPr="00443FA7">
        <w:rPr>
          <w:rFonts w:asciiTheme="minorHAnsi" w:hAnsiTheme="minorHAnsi" w:cstheme="minorHAnsi"/>
        </w:rPr>
        <w:t>Power</w:t>
      </w:r>
      <w:r w:rsidRPr="00443FA7">
        <w:rPr>
          <w:rFonts w:asciiTheme="minorHAnsi" w:hAnsiTheme="minorHAnsi" w:cstheme="minorHAnsi"/>
          <w:spacing w:val="-6"/>
        </w:rPr>
        <w:t xml:space="preserve"> </w:t>
      </w:r>
      <w:r w:rsidRPr="00443FA7">
        <w:rPr>
          <w:rFonts w:asciiTheme="minorHAnsi" w:hAnsiTheme="minorHAnsi" w:cstheme="minorHAnsi"/>
        </w:rPr>
        <w:t>Purchase</w:t>
      </w:r>
      <w:bookmarkEnd w:id="99"/>
      <w:bookmarkEnd w:id="100"/>
    </w:p>
    <w:p w14:paraId="624E9F33" w14:textId="4B6CD9E7" w:rsidR="008F721F" w:rsidRPr="00443FA7" w:rsidRDefault="003538AA" w:rsidP="006F7B8D">
      <w:pPr>
        <w:pStyle w:val="ListParagraph"/>
        <w:tabs>
          <w:tab w:val="left" w:pos="1400"/>
        </w:tabs>
        <w:spacing w:before="151"/>
        <w:ind w:left="0" w:firstLine="0"/>
        <w:rPr>
          <w:rFonts w:asciiTheme="minorHAnsi" w:hAnsiTheme="minorHAnsi" w:cstheme="minorHAnsi"/>
          <w:sz w:val="24"/>
          <w:szCs w:val="24"/>
        </w:rPr>
      </w:pPr>
      <w:r w:rsidRPr="00443FA7">
        <w:rPr>
          <w:rFonts w:asciiTheme="minorHAnsi" w:hAnsiTheme="minorHAnsi" w:cstheme="minorHAnsi"/>
          <w:sz w:val="24"/>
          <w:szCs w:val="24"/>
        </w:rPr>
        <w:t>The</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following</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table</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shows</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purchase</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quantum</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cost</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TSL</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from</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different</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sources</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during</w:t>
      </w:r>
      <w:r w:rsidRPr="00443FA7">
        <w:rPr>
          <w:rFonts w:asciiTheme="minorHAnsi" w:hAnsiTheme="minorHAnsi" w:cstheme="minorHAnsi"/>
          <w:spacing w:val="-4"/>
          <w:sz w:val="24"/>
          <w:szCs w:val="24"/>
        </w:rPr>
        <w:t xml:space="preserve"> </w:t>
      </w:r>
      <w:r w:rsidR="001D3D30" w:rsidRPr="00443FA7">
        <w:rPr>
          <w:rFonts w:asciiTheme="minorHAnsi" w:hAnsiTheme="minorHAnsi" w:cstheme="minorHAnsi"/>
          <w:sz w:val="24"/>
          <w:szCs w:val="24"/>
        </w:rPr>
        <w:t xml:space="preserve">the </w:t>
      </w:r>
      <w:r w:rsidR="00F56B6B" w:rsidRPr="00443FA7">
        <w:rPr>
          <w:rFonts w:asciiTheme="minorHAnsi" w:hAnsiTheme="minorHAnsi" w:cstheme="minorHAnsi"/>
          <w:sz w:val="24"/>
          <w:szCs w:val="24"/>
        </w:rPr>
        <w:t xml:space="preserve">years </w:t>
      </w:r>
      <w:r w:rsidR="00B378A7" w:rsidRPr="00443FA7">
        <w:rPr>
          <w:rFonts w:asciiTheme="minorHAnsi" w:hAnsiTheme="minorHAnsi" w:cstheme="minorHAnsi"/>
          <w:sz w:val="24"/>
          <w:szCs w:val="24"/>
        </w:rPr>
        <w:t>(FY</w:t>
      </w:r>
      <w:r w:rsidR="00F56B6B" w:rsidRPr="00443FA7">
        <w:rPr>
          <w:rFonts w:asciiTheme="minorHAnsi" w:hAnsiTheme="minorHAnsi" w:cstheme="minorHAnsi"/>
          <w:sz w:val="24"/>
          <w:szCs w:val="24"/>
        </w:rPr>
        <w:t xml:space="preserve"> 22-FY 2</w:t>
      </w:r>
      <w:r w:rsidR="00FF08B5" w:rsidRPr="00443FA7">
        <w:rPr>
          <w:rFonts w:asciiTheme="minorHAnsi" w:hAnsiTheme="minorHAnsi" w:cstheme="minorHAnsi"/>
          <w:sz w:val="24"/>
          <w:szCs w:val="24"/>
        </w:rPr>
        <w:t>6</w:t>
      </w:r>
      <w:r w:rsidR="00F56B6B" w:rsidRPr="00443FA7">
        <w:rPr>
          <w:rFonts w:asciiTheme="minorHAnsi" w:hAnsiTheme="minorHAnsi" w:cstheme="minorHAnsi"/>
          <w:sz w:val="24"/>
          <w:szCs w:val="24"/>
        </w:rPr>
        <w:t>)</w:t>
      </w:r>
      <w:r w:rsidRPr="00443FA7">
        <w:rPr>
          <w:rFonts w:asciiTheme="minorHAnsi" w:hAnsiTheme="minorHAnsi" w:cstheme="minorHAnsi"/>
          <w:spacing w:val="-2"/>
          <w:sz w:val="24"/>
          <w:szCs w:val="24"/>
        </w:rPr>
        <w:t>.</w:t>
      </w:r>
    </w:p>
    <w:p w14:paraId="26938EC4" w14:textId="77777777" w:rsidR="00C26B27" w:rsidRPr="00443FA7" w:rsidRDefault="00C26B27" w:rsidP="00BD41C8">
      <w:pPr>
        <w:pStyle w:val="ListParagraph"/>
        <w:tabs>
          <w:tab w:val="left" w:pos="1400"/>
        </w:tabs>
        <w:spacing w:before="151"/>
        <w:ind w:left="0" w:firstLine="0"/>
        <w:rPr>
          <w:rFonts w:asciiTheme="minorHAnsi" w:hAnsiTheme="minorHAnsi" w:cstheme="minorHAnsi"/>
          <w:sz w:val="24"/>
          <w:szCs w:val="24"/>
        </w:rPr>
      </w:pPr>
    </w:p>
    <w:p w14:paraId="6D02EA20" w14:textId="3A896CF8" w:rsidR="00895549" w:rsidRPr="00443FA7" w:rsidRDefault="00CF42BC" w:rsidP="00BD41C8">
      <w:pPr>
        <w:spacing w:before="111"/>
        <w:jc w:val="center"/>
        <w:rPr>
          <w:rFonts w:asciiTheme="minorHAnsi" w:hAnsiTheme="minorHAnsi" w:cstheme="minorHAnsi"/>
          <w:b/>
          <w:sz w:val="24"/>
          <w:szCs w:val="24"/>
        </w:rPr>
      </w:pPr>
      <w:bookmarkStart w:id="101" w:name="_bookmark34"/>
      <w:bookmarkStart w:id="102" w:name="_Toc214687699"/>
      <w:bookmarkStart w:id="103" w:name="_Toc215183657"/>
      <w:bookmarkEnd w:id="101"/>
      <w:r w:rsidRPr="00443FA7">
        <w:rPr>
          <w:rFonts w:asciiTheme="minorHAnsi" w:hAnsiTheme="minorHAnsi" w:cstheme="minorHAnsi"/>
          <w:b/>
          <w:color w:val="002060"/>
          <w:sz w:val="24"/>
          <w:szCs w:val="24"/>
        </w:rPr>
        <w:t xml:space="preserve">Table </w:t>
      </w:r>
      <w:r w:rsidRPr="00443FA7">
        <w:rPr>
          <w:rFonts w:asciiTheme="minorHAnsi" w:hAnsiTheme="minorHAnsi" w:cstheme="minorHAnsi"/>
          <w:b/>
          <w:i/>
          <w:color w:val="002060"/>
          <w:sz w:val="24"/>
          <w:szCs w:val="24"/>
        </w:rPr>
        <w:fldChar w:fldCharType="begin"/>
      </w:r>
      <w:r w:rsidRPr="00443FA7">
        <w:rPr>
          <w:rFonts w:asciiTheme="minorHAnsi" w:hAnsiTheme="minorHAnsi" w:cstheme="minorHAnsi"/>
          <w:b/>
          <w:color w:val="002060"/>
          <w:sz w:val="24"/>
          <w:szCs w:val="24"/>
        </w:rPr>
        <w:instrText xml:space="preserve"> SEQ Table \* ARABIC </w:instrText>
      </w:r>
      <w:r w:rsidRPr="00443FA7">
        <w:rPr>
          <w:rFonts w:asciiTheme="minorHAnsi" w:hAnsiTheme="minorHAnsi" w:cstheme="minorHAnsi"/>
          <w:b/>
          <w:i/>
          <w:color w:val="002060"/>
          <w:sz w:val="24"/>
          <w:szCs w:val="24"/>
        </w:rPr>
        <w:fldChar w:fldCharType="separate"/>
      </w:r>
      <w:r w:rsidR="00875FDB">
        <w:rPr>
          <w:rFonts w:asciiTheme="minorHAnsi" w:hAnsiTheme="minorHAnsi" w:cstheme="minorHAnsi"/>
          <w:b/>
          <w:noProof/>
          <w:color w:val="002060"/>
          <w:sz w:val="24"/>
          <w:szCs w:val="24"/>
        </w:rPr>
        <w:t>7</w:t>
      </w:r>
      <w:r w:rsidRPr="00443FA7">
        <w:rPr>
          <w:rFonts w:asciiTheme="minorHAnsi" w:hAnsiTheme="minorHAnsi" w:cstheme="minorHAnsi"/>
          <w:b/>
          <w:i/>
          <w:color w:val="002060"/>
          <w:sz w:val="24"/>
          <w:szCs w:val="24"/>
        </w:rPr>
        <w:fldChar w:fldCharType="end"/>
      </w:r>
      <w:r w:rsidRPr="00443FA7">
        <w:rPr>
          <w:rFonts w:asciiTheme="minorHAnsi" w:hAnsiTheme="minorHAnsi" w:cstheme="minorHAnsi"/>
          <w:b/>
          <w:sz w:val="24"/>
          <w:szCs w:val="24"/>
        </w:rPr>
        <w:t>:</w:t>
      </w:r>
      <w:r w:rsidRPr="00443FA7">
        <w:rPr>
          <w:rFonts w:asciiTheme="minorHAnsi" w:hAnsiTheme="minorHAnsi" w:cstheme="minorHAnsi"/>
          <w:b/>
          <w:spacing w:val="-3"/>
          <w:sz w:val="24"/>
          <w:szCs w:val="24"/>
        </w:rPr>
        <w:t xml:space="preserve"> </w:t>
      </w:r>
      <w:r w:rsidR="003538AA" w:rsidRPr="00443FA7">
        <w:rPr>
          <w:rFonts w:asciiTheme="minorHAnsi" w:hAnsiTheme="minorHAnsi" w:cstheme="minorHAnsi"/>
          <w:b/>
          <w:color w:val="1F497D" w:themeColor="text2"/>
          <w:sz w:val="24"/>
          <w:szCs w:val="24"/>
        </w:rPr>
        <w:t>Power</w:t>
      </w:r>
      <w:r w:rsidR="003538AA" w:rsidRPr="00443FA7">
        <w:rPr>
          <w:rFonts w:asciiTheme="minorHAnsi" w:hAnsiTheme="minorHAnsi" w:cstheme="minorHAnsi"/>
          <w:b/>
          <w:color w:val="1F497D" w:themeColor="text2"/>
          <w:spacing w:val="-5"/>
          <w:sz w:val="24"/>
          <w:szCs w:val="24"/>
        </w:rPr>
        <w:t xml:space="preserve"> </w:t>
      </w:r>
      <w:r w:rsidR="003538AA" w:rsidRPr="00443FA7">
        <w:rPr>
          <w:rFonts w:asciiTheme="minorHAnsi" w:hAnsiTheme="minorHAnsi" w:cstheme="minorHAnsi"/>
          <w:b/>
          <w:color w:val="1F497D" w:themeColor="text2"/>
          <w:sz w:val="24"/>
          <w:szCs w:val="24"/>
        </w:rPr>
        <w:t>Purchase</w:t>
      </w:r>
      <w:r w:rsidR="003538AA" w:rsidRPr="00443FA7">
        <w:rPr>
          <w:rFonts w:asciiTheme="minorHAnsi" w:hAnsiTheme="minorHAnsi" w:cstheme="minorHAnsi"/>
          <w:b/>
          <w:color w:val="1F497D" w:themeColor="text2"/>
          <w:spacing w:val="-3"/>
          <w:sz w:val="24"/>
          <w:szCs w:val="24"/>
        </w:rPr>
        <w:t xml:space="preserve"> </w:t>
      </w:r>
      <w:r w:rsidR="003538AA" w:rsidRPr="00443FA7">
        <w:rPr>
          <w:rFonts w:asciiTheme="minorHAnsi" w:hAnsiTheme="minorHAnsi" w:cstheme="minorHAnsi"/>
          <w:b/>
          <w:color w:val="1F497D" w:themeColor="text2"/>
          <w:sz w:val="24"/>
          <w:szCs w:val="24"/>
        </w:rPr>
        <w:t>Expenses</w:t>
      </w:r>
      <w:r w:rsidR="003538AA" w:rsidRPr="00443FA7">
        <w:rPr>
          <w:rFonts w:asciiTheme="minorHAnsi" w:hAnsiTheme="minorHAnsi" w:cstheme="minorHAnsi"/>
          <w:b/>
          <w:color w:val="1F497D" w:themeColor="text2"/>
          <w:spacing w:val="-3"/>
          <w:sz w:val="24"/>
          <w:szCs w:val="24"/>
        </w:rPr>
        <w:t xml:space="preserve"> </w:t>
      </w:r>
      <w:r w:rsidR="003538AA" w:rsidRPr="00443FA7">
        <w:rPr>
          <w:rFonts w:asciiTheme="minorHAnsi" w:hAnsiTheme="minorHAnsi" w:cstheme="minorHAnsi"/>
          <w:b/>
          <w:color w:val="1F497D" w:themeColor="text2"/>
          <w:sz w:val="24"/>
          <w:szCs w:val="24"/>
        </w:rPr>
        <w:t>Source</w:t>
      </w:r>
      <w:r w:rsidR="003538AA" w:rsidRPr="00443FA7">
        <w:rPr>
          <w:rFonts w:asciiTheme="minorHAnsi" w:hAnsiTheme="minorHAnsi" w:cstheme="minorHAnsi"/>
          <w:b/>
          <w:color w:val="1F497D" w:themeColor="text2"/>
          <w:spacing w:val="-3"/>
          <w:sz w:val="24"/>
          <w:szCs w:val="24"/>
        </w:rPr>
        <w:t xml:space="preserve"> </w:t>
      </w:r>
      <w:r w:rsidR="003538AA" w:rsidRPr="00443FA7">
        <w:rPr>
          <w:rFonts w:asciiTheme="minorHAnsi" w:hAnsiTheme="minorHAnsi" w:cstheme="minorHAnsi"/>
          <w:b/>
          <w:color w:val="1F497D" w:themeColor="text2"/>
          <w:sz w:val="24"/>
          <w:szCs w:val="24"/>
        </w:rPr>
        <w:t>wise</w:t>
      </w:r>
      <w:r w:rsidR="003538AA" w:rsidRPr="00443FA7">
        <w:rPr>
          <w:rFonts w:asciiTheme="minorHAnsi" w:hAnsiTheme="minorHAnsi" w:cstheme="minorHAnsi"/>
          <w:b/>
          <w:color w:val="1F497D" w:themeColor="text2"/>
          <w:spacing w:val="-5"/>
          <w:sz w:val="24"/>
          <w:szCs w:val="24"/>
        </w:rPr>
        <w:t xml:space="preserve"> </w:t>
      </w:r>
      <w:r w:rsidR="003538AA" w:rsidRPr="00443FA7">
        <w:rPr>
          <w:rFonts w:asciiTheme="minorHAnsi" w:hAnsiTheme="minorHAnsi" w:cstheme="minorHAnsi"/>
          <w:b/>
          <w:color w:val="1F497D" w:themeColor="text2"/>
          <w:sz w:val="24"/>
          <w:szCs w:val="24"/>
        </w:rPr>
        <w:t>for</w:t>
      </w:r>
      <w:r w:rsidR="003538AA" w:rsidRPr="00443FA7">
        <w:rPr>
          <w:rFonts w:asciiTheme="minorHAnsi" w:hAnsiTheme="minorHAnsi" w:cstheme="minorHAnsi"/>
          <w:b/>
          <w:color w:val="1F497D" w:themeColor="text2"/>
          <w:spacing w:val="-4"/>
          <w:sz w:val="24"/>
          <w:szCs w:val="24"/>
        </w:rPr>
        <w:t xml:space="preserve"> </w:t>
      </w:r>
      <w:r w:rsidR="003538AA" w:rsidRPr="00443FA7">
        <w:rPr>
          <w:rFonts w:asciiTheme="minorHAnsi" w:hAnsiTheme="minorHAnsi" w:cstheme="minorHAnsi"/>
          <w:b/>
          <w:color w:val="1F497D" w:themeColor="text2"/>
          <w:sz w:val="24"/>
          <w:szCs w:val="24"/>
        </w:rPr>
        <w:t>the</w:t>
      </w:r>
      <w:r w:rsidR="003538AA" w:rsidRPr="00443FA7">
        <w:rPr>
          <w:rFonts w:asciiTheme="minorHAnsi" w:hAnsiTheme="minorHAnsi" w:cstheme="minorHAnsi"/>
          <w:b/>
          <w:color w:val="1F497D" w:themeColor="text2"/>
          <w:spacing w:val="-3"/>
          <w:sz w:val="24"/>
          <w:szCs w:val="24"/>
        </w:rPr>
        <w:t xml:space="preserve"> </w:t>
      </w:r>
      <w:r w:rsidR="003538AA" w:rsidRPr="00443FA7">
        <w:rPr>
          <w:rFonts w:asciiTheme="minorHAnsi" w:hAnsiTheme="minorHAnsi" w:cstheme="minorHAnsi"/>
          <w:b/>
          <w:color w:val="1F497D" w:themeColor="text2"/>
          <w:sz w:val="24"/>
          <w:szCs w:val="24"/>
        </w:rPr>
        <w:t>period</w:t>
      </w:r>
      <w:r w:rsidR="003538AA" w:rsidRPr="00443FA7">
        <w:rPr>
          <w:rFonts w:asciiTheme="minorHAnsi" w:hAnsiTheme="minorHAnsi" w:cstheme="minorHAnsi"/>
          <w:b/>
          <w:color w:val="1F497D" w:themeColor="text2"/>
          <w:spacing w:val="-3"/>
          <w:sz w:val="24"/>
          <w:szCs w:val="24"/>
        </w:rPr>
        <w:t xml:space="preserve"> </w:t>
      </w:r>
      <w:r w:rsidR="003538AA" w:rsidRPr="00443FA7">
        <w:rPr>
          <w:rFonts w:asciiTheme="minorHAnsi" w:hAnsiTheme="minorHAnsi" w:cstheme="minorHAnsi"/>
          <w:b/>
          <w:color w:val="1F497D" w:themeColor="text2"/>
          <w:sz w:val="24"/>
          <w:szCs w:val="24"/>
        </w:rPr>
        <w:t>FY</w:t>
      </w:r>
      <w:r w:rsidR="003538AA" w:rsidRPr="00443FA7">
        <w:rPr>
          <w:rFonts w:asciiTheme="minorHAnsi" w:hAnsiTheme="minorHAnsi" w:cstheme="minorHAnsi"/>
          <w:b/>
          <w:color w:val="1F497D" w:themeColor="text2"/>
          <w:spacing w:val="-3"/>
          <w:sz w:val="24"/>
          <w:szCs w:val="24"/>
        </w:rPr>
        <w:t xml:space="preserve"> </w:t>
      </w:r>
      <w:r w:rsidR="009055BD" w:rsidRPr="00443FA7">
        <w:rPr>
          <w:rFonts w:asciiTheme="minorHAnsi" w:hAnsiTheme="minorHAnsi" w:cstheme="minorHAnsi"/>
          <w:b/>
          <w:color w:val="1F497D" w:themeColor="text2"/>
          <w:sz w:val="24"/>
          <w:szCs w:val="24"/>
        </w:rPr>
        <w:t>22</w:t>
      </w:r>
      <w:r w:rsidR="003538AA" w:rsidRPr="00443FA7">
        <w:rPr>
          <w:rFonts w:asciiTheme="minorHAnsi" w:hAnsiTheme="minorHAnsi" w:cstheme="minorHAnsi"/>
          <w:b/>
          <w:color w:val="1F497D" w:themeColor="text2"/>
          <w:spacing w:val="-5"/>
          <w:sz w:val="24"/>
          <w:szCs w:val="24"/>
        </w:rPr>
        <w:t xml:space="preserve"> </w:t>
      </w:r>
      <w:r w:rsidR="003538AA" w:rsidRPr="00443FA7">
        <w:rPr>
          <w:rFonts w:asciiTheme="minorHAnsi" w:hAnsiTheme="minorHAnsi" w:cstheme="minorHAnsi"/>
          <w:b/>
          <w:color w:val="1F497D" w:themeColor="text2"/>
          <w:sz w:val="24"/>
          <w:szCs w:val="24"/>
        </w:rPr>
        <w:t>to</w:t>
      </w:r>
      <w:r w:rsidR="003538AA" w:rsidRPr="00443FA7">
        <w:rPr>
          <w:rFonts w:asciiTheme="minorHAnsi" w:hAnsiTheme="minorHAnsi" w:cstheme="minorHAnsi"/>
          <w:b/>
          <w:color w:val="1F497D" w:themeColor="text2"/>
          <w:spacing w:val="-4"/>
          <w:sz w:val="24"/>
          <w:szCs w:val="24"/>
        </w:rPr>
        <w:t xml:space="preserve"> </w:t>
      </w:r>
      <w:r w:rsidR="003538AA" w:rsidRPr="00443FA7">
        <w:rPr>
          <w:rFonts w:asciiTheme="minorHAnsi" w:hAnsiTheme="minorHAnsi" w:cstheme="minorHAnsi"/>
          <w:b/>
          <w:color w:val="1F497D" w:themeColor="text2"/>
          <w:sz w:val="24"/>
          <w:szCs w:val="24"/>
        </w:rPr>
        <w:t>FY</w:t>
      </w:r>
      <w:r w:rsidR="003538AA" w:rsidRPr="00443FA7">
        <w:rPr>
          <w:rFonts w:asciiTheme="minorHAnsi" w:hAnsiTheme="minorHAnsi" w:cstheme="minorHAnsi"/>
          <w:b/>
          <w:color w:val="1F497D" w:themeColor="text2"/>
          <w:spacing w:val="-3"/>
          <w:sz w:val="24"/>
          <w:szCs w:val="24"/>
        </w:rPr>
        <w:t xml:space="preserve"> </w:t>
      </w:r>
      <w:r w:rsidR="003538AA" w:rsidRPr="00443FA7">
        <w:rPr>
          <w:rFonts w:asciiTheme="minorHAnsi" w:hAnsiTheme="minorHAnsi" w:cstheme="minorHAnsi"/>
          <w:b/>
          <w:color w:val="1F497D" w:themeColor="text2"/>
          <w:spacing w:val="-5"/>
          <w:sz w:val="24"/>
          <w:szCs w:val="24"/>
        </w:rPr>
        <w:t>2</w:t>
      </w:r>
      <w:r w:rsidR="00F43271" w:rsidRPr="00443FA7">
        <w:rPr>
          <w:rFonts w:asciiTheme="minorHAnsi" w:hAnsiTheme="minorHAnsi" w:cstheme="minorHAnsi"/>
          <w:b/>
          <w:color w:val="1F497D" w:themeColor="text2"/>
          <w:spacing w:val="-5"/>
          <w:sz w:val="24"/>
          <w:szCs w:val="24"/>
        </w:rPr>
        <w:t>6</w:t>
      </w:r>
      <w:bookmarkEnd w:id="102"/>
      <w:bookmarkEnd w:id="103"/>
    </w:p>
    <w:p w14:paraId="0B91B78C" w14:textId="77777777" w:rsidR="00AB3B1A" w:rsidRPr="00443FA7" w:rsidRDefault="00AB3B1A" w:rsidP="00BD41C8">
      <w:pPr>
        <w:pStyle w:val="BodyText"/>
        <w:rPr>
          <w:rFonts w:asciiTheme="minorHAnsi" w:hAnsiTheme="minorHAnsi" w:cstheme="minorHAnsi"/>
          <w:b/>
        </w:rPr>
      </w:pPr>
    </w:p>
    <w:tbl>
      <w:tblPr>
        <w:tblW w:w="0" w:type="auto"/>
        <w:tblLook w:val="04A0" w:firstRow="1" w:lastRow="0" w:firstColumn="1" w:lastColumn="0" w:noHBand="0" w:noVBand="1"/>
      </w:tblPr>
      <w:tblGrid>
        <w:gridCol w:w="1100"/>
        <w:gridCol w:w="1050"/>
        <w:gridCol w:w="884"/>
        <w:gridCol w:w="636"/>
        <w:gridCol w:w="1050"/>
        <w:gridCol w:w="884"/>
        <w:gridCol w:w="636"/>
        <w:gridCol w:w="1050"/>
        <w:gridCol w:w="884"/>
        <w:gridCol w:w="636"/>
        <w:gridCol w:w="1050"/>
        <w:gridCol w:w="884"/>
        <w:gridCol w:w="636"/>
        <w:gridCol w:w="1050"/>
        <w:gridCol w:w="884"/>
        <w:gridCol w:w="636"/>
      </w:tblGrid>
      <w:tr w:rsidR="00C26B27" w:rsidRPr="00B90250" w14:paraId="06470117" w14:textId="77777777" w:rsidTr="006F7B8D">
        <w:trPr>
          <w:trHeight w:val="233"/>
        </w:trPr>
        <w:tc>
          <w:tcPr>
            <w:tcW w:w="0" w:type="auto"/>
            <w:vMerge w:val="restart"/>
            <w:tcBorders>
              <w:top w:val="single" w:sz="4" w:space="0" w:color="auto"/>
              <w:left w:val="single" w:sz="4" w:space="0" w:color="auto"/>
              <w:right w:val="single" w:sz="4" w:space="0" w:color="auto"/>
            </w:tcBorders>
            <w:shd w:val="clear" w:color="000000" w:fill="F2F2F2"/>
            <w:vAlign w:val="center"/>
            <w:hideMark/>
          </w:tcPr>
          <w:p w14:paraId="140D4950" w14:textId="77777777" w:rsidR="00C26B27" w:rsidRPr="00B90250" w:rsidRDefault="00C26B27"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 </w:t>
            </w:r>
          </w:p>
          <w:p w14:paraId="7D103F0F" w14:textId="5CC24259"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Source</w:t>
            </w:r>
          </w:p>
        </w:tc>
        <w:tc>
          <w:tcPr>
            <w:tcW w:w="0" w:type="auto"/>
            <w:gridSpan w:val="3"/>
            <w:tcBorders>
              <w:top w:val="single" w:sz="4" w:space="0" w:color="auto"/>
              <w:left w:val="nil"/>
              <w:bottom w:val="single" w:sz="4" w:space="0" w:color="auto"/>
              <w:right w:val="single" w:sz="4" w:space="0" w:color="auto"/>
            </w:tcBorders>
            <w:shd w:val="clear" w:color="000000" w:fill="F2F2F2"/>
            <w:noWrap/>
            <w:vAlign w:val="center"/>
            <w:hideMark/>
          </w:tcPr>
          <w:p w14:paraId="73501FE0"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FY 22</w:t>
            </w:r>
          </w:p>
        </w:tc>
        <w:tc>
          <w:tcPr>
            <w:tcW w:w="0" w:type="auto"/>
            <w:gridSpan w:val="3"/>
            <w:tcBorders>
              <w:top w:val="single" w:sz="4" w:space="0" w:color="auto"/>
              <w:left w:val="nil"/>
              <w:bottom w:val="single" w:sz="4" w:space="0" w:color="auto"/>
              <w:right w:val="single" w:sz="4" w:space="0" w:color="auto"/>
            </w:tcBorders>
            <w:shd w:val="clear" w:color="000000" w:fill="F2F2F2"/>
            <w:noWrap/>
            <w:vAlign w:val="center"/>
            <w:hideMark/>
          </w:tcPr>
          <w:p w14:paraId="63E3D746"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FY 23</w:t>
            </w:r>
          </w:p>
        </w:tc>
        <w:tc>
          <w:tcPr>
            <w:tcW w:w="0" w:type="auto"/>
            <w:gridSpan w:val="3"/>
            <w:tcBorders>
              <w:top w:val="single" w:sz="4" w:space="0" w:color="auto"/>
              <w:left w:val="nil"/>
              <w:bottom w:val="single" w:sz="4" w:space="0" w:color="auto"/>
              <w:right w:val="single" w:sz="4" w:space="0" w:color="auto"/>
            </w:tcBorders>
            <w:shd w:val="clear" w:color="000000" w:fill="F2F2F2"/>
            <w:noWrap/>
            <w:vAlign w:val="center"/>
            <w:hideMark/>
          </w:tcPr>
          <w:p w14:paraId="36C67EDC"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FY 24</w:t>
            </w:r>
          </w:p>
        </w:tc>
        <w:tc>
          <w:tcPr>
            <w:tcW w:w="0" w:type="auto"/>
            <w:gridSpan w:val="3"/>
            <w:tcBorders>
              <w:top w:val="single" w:sz="4" w:space="0" w:color="auto"/>
              <w:left w:val="nil"/>
              <w:bottom w:val="single" w:sz="4" w:space="0" w:color="auto"/>
              <w:right w:val="single" w:sz="4" w:space="0" w:color="auto"/>
            </w:tcBorders>
            <w:shd w:val="clear" w:color="000000" w:fill="F2F2F2"/>
            <w:noWrap/>
            <w:vAlign w:val="center"/>
            <w:hideMark/>
          </w:tcPr>
          <w:p w14:paraId="77FD7D02"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FY 25</w:t>
            </w:r>
          </w:p>
        </w:tc>
        <w:tc>
          <w:tcPr>
            <w:tcW w:w="0" w:type="auto"/>
            <w:gridSpan w:val="3"/>
            <w:tcBorders>
              <w:top w:val="single" w:sz="4" w:space="0" w:color="auto"/>
              <w:left w:val="nil"/>
              <w:bottom w:val="single" w:sz="4" w:space="0" w:color="auto"/>
              <w:right w:val="single" w:sz="4" w:space="0" w:color="auto"/>
            </w:tcBorders>
            <w:shd w:val="clear" w:color="000000" w:fill="F2F2F2"/>
            <w:noWrap/>
            <w:vAlign w:val="center"/>
            <w:hideMark/>
          </w:tcPr>
          <w:p w14:paraId="52B1B3AE" w14:textId="72DACD94"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FY 26</w:t>
            </w:r>
            <w:r w:rsidR="006A6429" w:rsidRPr="00B90250">
              <w:rPr>
                <w:rFonts w:asciiTheme="minorHAnsi" w:eastAsia="Times New Roman" w:hAnsiTheme="minorHAnsi" w:cstheme="minorHAnsi"/>
                <w:b/>
                <w:bCs/>
                <w:color w:val="000000"/>
                <w:sz w:val="16"/>
                <w:szCs w:val="16"/>
                <w:lang w:val="en-IN" w:eastAsia="en-IN"/>
              </w:rPr>
              <w:t xml:space="preserve"> (Provisional)</w:t>
            </w:r>
          </w:p>
        </w:tc>
      </w:tr>
      <w:tr w:rsidR="00B90250" w:rsidRPr="00B90250" w14:paraId="1556BBCA" w14:textId="77777777" w:rsidTr="006F7B8D">
        <w:trPr>
          <w:trHeight w:val="934"/>
        </w:trPr>
        <w:tc>
          <w:tcPr>
            <w:tcW w:w="0" w:type="auto"/>
            <w:vMerge/>
            <w:tcBorders>
              <w:left w:val="single" w:sz="4" w:space="0" w:color="auto"/>
              <w:bottom w:val="single" w:sz="4" w:space="0" w:color="auto"/>
              <w:right w:val="single" w:sz="4" w:space="0" w:color="auto"/>
            </w:tcBorders>
            <w:shd w:val="clear" w:color="000000" w:fill="F2F2F2"/>
            <w:vAlign w:val="center"/>
            <w:hideMark/>
          </w:tcPr>
          <w:p w14:paraId="6D0191E4" w14:textId="06079083"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2F2F2"/>
            <w:noWrap/>
            <w:vAlign w:val="center"/>
            <w:hideMark/>
          </w:tcPr>
          <w:p w14:paraId="7046BD0E"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Energy (MU)</w:t>
            </w:r>
          </w:p>
        </w:tc>
        <w:tc>
          <w:tcPr>
            <w:tcW w:w="0" w:type="auto"/>
            <w:tcBorders>
              <w:top w:val="nil"/>
              <w:left w:val="nil"/>
              <w:bottom w:val="single" w:sz="4" w:space="0" w:color="auto"/>
              <w:right w:val="single" w:sz="4" w:space="0" w:color="auto"/>
            </w:tcBorders>
            <w:shd w:val="clear" w:color="000000" w:fill="F2F2F2"/>
            <w:vAlign w:val="center"/>
            <w:hideMark/>
          </w:tcPr>
          <w:p w14:paraId="64CFAB35"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Power Purchase Cost (in INR Cr)</w:t>
            </w:r>
          </w:p>
        </w:tc>
        <w:tc>
          <w:tcPr>
            <w:tcW w:w="0" w:type="auto"/>
            <w:tcBorders>
              <w:top w:val="nil"/>
              <w:left w:val="nil"/>
              <w:bottom w:val="single" w:sz="4" w:space="0" w:color="auto"/>
              <w:right w:val="single" w:sz="4" w:space="0" w:color="auto"/>
            </w:tcBorders>
            <w:shd w:val="clear" w:color="000000" w:fill="F2F2F2"/>
            <w:vAlign w:val="center"/>
            <w:hideMark/>
          </w:tcPr>
          <w:p w14:paraId="0DE80A77"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Per Unit Cost (Rs/ KWh)</w:t>
            </w:r>
          </w:p>
        </w:tc>
        <w:tc>
          <w:tcPr>
            <w:tcW w:w="0" w:type="auto"/>
            <w:tcBorders>
              <w:top w:val="nil"/>
              <w:left w:val="nil"/>
              <w:bottom w:val="single" w:sz="4" w:space="0" w:color="auto"/>
              <w:right w:val="single" w:sz="4" w:space="0" w:color="auto"/>
            </w:tcBorders>
            <w:shd w:val="clear" w:color="000000" w:fill="F2F2F2"/>
            <w:noWrap/>
            <w:vAlign w:val="center"/>
            <w:hideMark/>
          </w:tcPr>
          <w:p w14:paraId="19E63486"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Energy (MU)</w:t>
            </w:r>
          </w:p>
        </w:tc>
        <w:tc>
          <w:tcPr>
            <w:tcW w:w="0" w:type="auto"/>
            <w:tcBorders>
              <w:top w:val="nil"/>
              <w:left w:val="nil"/>
              <w:bottom w:val="single" w:sz="4" w:space="0" w:color="auto"/>
              <w:right w:val="single" w:sz="4" w:space="0" w:color="auto"/>
            </w:tcBorders>
            <w:shd w:val="clear" w:color="000000" w:fill="F2F2F2"/>
            <w:vAlign w:val="center"/>
            <w:hideMark/>
          </w:tcPr>
          <w:p w14:paraId="2F79C27C"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Power Purchase Cost (in INR Cr)</w:t>
            </w:r>
          </w:p>
        </w:tc>
        <w:tc>
          <w:tcPr>
            <w:tcW w:w="0" w:type="auto"/>
            <w:tcBorders>
              <w:top w:val="nil"/>
              <w:left w:val="nil"/>
              <w:bottom w:val="single" w:sz="4" w:space="0" w:color="auto"/>
              <w:right w:val="single" w:sz="4" w:space="0" w:color="auto"/>
            </w:tcBorders>
            <w:shd w:val="clear" w:color="000000" w:fill="F2F2F2"/>
            <w:vAlign w:val="center"/>
            <w:hideMark/>
          </w:tcPr>
          <w:p w14:paraId="6D26E5A9"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Per Unit Cost (Rs/ KWh)</w:t>
            </w:r>
          </w:p>
        </w:tc>
        <w:tc>
          <w:tcPr>
            <w:tcW w:w="0" w:type="auto"/>
            <w:tcBorders>
              <w:top w:val="nil"/>
              <w:left w:val="nil"/>
              <w:bottom w:val="single" w:sz="4" w:space="0" w:color="auto"/>
              <w:right w:val="single" w:sz="4" w:space="0" w:color="auto"/>
            </w:tcBorders>
            <w:shd w:val="clear" w:color="000000" w:fill="F2F2F2"/>
            <w:noWrap/>
            <w:vAlign w:val="center"/>
            <w:hideMark/>
          </w:tcPr>
          <w:p w14:paraId="084583B4"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Energy (MU)</w:t>
            </w:r>
          </w:p>
        </w:tc>
        <w:tc>
          <w:tcPr>
            <w:tcW w:w="0" w:type="auto"/>
            <w:tcBorders>
              <w:top w:val="nil"/>
              <w:left w:val="nil"/>
              <w:bottom w:val="single" w:sz="4" w:space="0" w:color="auto"/>
              <w:right w:val="single" w:sz="4" w:space="0" w:color="auto"/>
            </w:tcBorders>
            <w:shd w:val="clear" w:color="000000" w:fill="F2F2F2"/>
            <w:vAlign w:val="center"/>
            <w:hideMark/>
          </w:tcPr>
          <w:p w14:paraId="6DDA34E1"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Power Purchase Cost (in INR Cr)</w:t>
            </w:r>
          </w:p>
        </w:tc>
        <w:tc>
          <w:tcPr>
            <w:tcW w:w="0" w:type="auto"/>
            <w:tcBorders>
              <w:top w:val="nil"/>
              <w:left w:val="nil"/>
              <w:bottom w:val="single" w:sz="4" w:space="0" w:color="auto"/>
              <w:right w:val="single" w:sz="4" w:space="0" w:color="auto"/>
            </w:tcBorders>
            <w:shd w:val="clear" w:color="000000" w:fill="F2F2F2"/>
            <w:vAlign w:val="center"/>
            <w:hideMark/>
          </w:tcPr>
          <w:p w14:paraId="672B872F"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Per Unit Cost (Rs/ KWh)</w:t>
            </w:r>
          </w:p>
        </w:tc>
        <w:tc>
          <w:tcPr>
            <w:tcW w:w="0" w:type="auto"/>
            <w:tcBorders>
              <w:top w:val="nil"/>
              <w:left w:val="nil"/>
              <w:bottom w:val="single" w:sz="4" w:space="0" w:color="auto"/>
              <w:right w:val="single" w:sz="4" w:space="0" w:color="auto"/>
            </w:tcBorders>
            <w:shd w:val="clear" w:color="000000" w:fill="F2F2F2"/>
            <w:noWrap/>
            <w:vAlign w:val="center"/>
            <w:hideMark/>
          </w:tcPr>
          <w:p w14:paraId="0BEE0233" w14:textId="77777777" w:rsidR="00C26B27" w:rsidRPr="00B90250" w:rsidRDefault="00C26B27"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Energy (MU)</w:t>
            </w:r>
          </w:p>
        </w:tc>
        <w:tc>
          <w:tcPr>
            <w:tcW w:w="0" w:type="auto"/>
            <w:tcBorders>
              <w:top w:val="nil"/>
              <w:left w:val="nil"/>
              <w:bottom w:val="single" w:sz="4" w:space="0" w:color="auto"/>
              <w:right w:val="single" w:sz="4" w:space="0" w:color="auto"/>
            </w:tcBorders>
            <w:shd w:val="clear" w:color="000000" w:fill="F2F2F2"/>
            <w:vAlign w:val="center"/>
            <w:hideMark/>
          </w:tcPr>
          <w:p w14:paraId="44D71620"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Power Purchase Cost (in INR Cr)</w:t>
            </w:r>
          </w:p>
        </w:tc>
        <w:tc>
          <w:tcPr>
            <w:tcW w:w="0" w:type="auto"/>
            <w:tcBorders>
              <w:top w:val="nil"/>
              <w:left w:val="nil"/>
              <w:bottom w:val="single" w:sz="4" w:space="0" w:color="auto"/>
              <w:right w:val="single" w:sz="4" w:space="0" w:color="auto"/>
            </w:tcBorders>
            <w:shd w:val="clear" w:color="000000" w:fill="F2F2F2"/>
            <w:vAlign w:val="center"/>
            <w:hideMark/>
          </w:tcPr>
          <w:p w14:paraId="0A789AED"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Per Unit Cost (Rs/ KWh)</w:t>
            </w:r>
          </w:p>
        </w:tc>
        <w:tc>
          <w:tcPr>
            <w:tcW w:w="0" w:type="auto"/>
            <w:tcBorders>
              <w:top w:val="nil"/>
              <w:left w:val="nil"/>
              <w:bottom w:val="single" w:sz="4" w:space="0" w:color="auto"/>
              <w:right w:val="single" w:sz="4" w:space="0" w:color="auto"/>
            </w:tcBorders>
            <w:shd w:val="clear" w:color="000000" w:fill="F2F2F2"/>
            <w:noWrap/>
            <w:vAlign w:val="center"/>
            <w:hideMark/>
          </w:tcPr>
          <w:p w14:paraId="4FDC2CA5"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Energy (MU)</w:t>
            </w:r>
          </w:p>
        </w:tc>
        <w:tc>
          <w:tcPr>
            <w:tcW w:w="0" w:type="auto"/>
            <w:tcBorders>
              <w:top w:val="nil"/>
              <w:left w:val="nil"/>
              <w:bottom w:val="single" w:sz="4" w:space="0" w:color="auto"/>
              <w:right w:val="single" w:sz="4" w:space="0" w:color="auto"/>
            </w:tcBorders>
            <w:shd w:val="clear" w:color="000000" w:fill="F2F2F2"/>
            <w:vAlign w:val="center"/>
            <w:hideMark/>
          </w:tcPr>
          <w:p w14:paraId="4CA998C5"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Power Purchase Cost (in INR Cr)</w:t>
            </w:r>
          </w:p>
        </w:tc>
        <w:tc>
          <w:tcPr>
            <w:tcW w:w="0" w:type="auto"/>
            <w:tcBorders>
              <w:top w:val="nil"/>
              <w:left w:val="nil"/>
              <w:bottom w:val="single" w:sz="4" w:space="0" w:color="auto"/>
              <w:right w:val="single" w:sz="4" w:space="0" w:color="auto"/>
            </w:tcBorders>
            <w:shd w:val="clear" w:color="000000" w:fill="F2F2F2"/>
            <w:vAlign w:val="center"/>
            <w:hideMark/>
          </w:tcPr>
          <w:p w14:paraId="2156ADD0" w14:textId="77777777" w:rsidR="00C26B27" w:rsidRPr="00B90250" w:rsidRDefault="00C26B27"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Per Unit Cost (Rs/ KWh)</w:t>
            </w:r>
          </w:p>
        </w:tc>
      </w:tr>
      <w:tr w:rsidR="00B90250" w:rsidRPr="00B90250" w14:paraId="4F70EB47" w14:textId="77777777" w:rsidTr="006F7B8D">
        <w:trPr>
          <w:trHeight w:val="467"/>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B6EE2D7" w14:textId="77777777" w:rsidR="00854346" w:rsidRPr="00B90250" w:rsidRDefault="00854346"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Tata Power Company Limited</w:t>
            </w:r>
          </w:p>
        </w:tc>
        <w:tc>
          <w:tcPr>
            <w:tcW w:w="0" w:type="auto"/>
            <w:tcBorders>
              <w:top w:val="nil"/>
              <w:left w:val="nil"/>
              <w:bottom w:val="single" w:sz="4" w:space="0" w:color="auto"/>
              <w:right w:val="single" w:sz="4" w:space="0" w:color="auto"/>
            </w:tcBorders>
            <w:shd w:val="clear" w:color="000000" w:fill="FFFFFF"/>
            <w:noWrap/>
            <w:vAlign w:val="center"/>
            <w:hideMark/>
          </w:tcPr>
          <w:p w14:paraId="28011D43"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1,467.20</w:t>
            </w:r>
          </w:p>
        </w:tc>
        <w:tc>
          <w:tcPr>
            <w:tcW w:w="0" w:type="auto"/>
            <w:tcBorders>
              <w:top w:val="nil"/>
              <w:left w:val="nil"/>
              <w:bottom w:val="single" w:sz="4" w:space="0" w:color="auto"/>
              <w:right w:val="single" w:sz="4" w:space="0" w:color="auto"/>
            </w:tcBorders>
            <w:shd w:val="clear" w:color="000000" w:fill="FFFFFF"/>
            <w:noWrap/>
            <w:vAlign w:val="center"/>
            <w:hideMark/>
          </w:tcPr>
          <w:p w14:paraId="4DCC4DEF"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559.49</w:t>
            </w:r>
          </w:p>
        </w:tc>
        <w:tc>
          <w:tcPr>
            <w:tcW w:w="0" w:type="auto"/>
            <w:tcBorders>
              <w:top w:val="nil"/>
              <w:left w:val="nil"/>
              <w:bottom w:val="single" w:sz="4" w:space="0" w:color="auto"/>
              <w:right w:val="single" w:sz="4" w:space="0" w:color="auto"/>
            </w:tcBorders>
            <w:shd w:val="clear" w:color="000000" w:fill="FFFFFF"/>
            <w:vAlign w:val="center"/>
            <w:hideMark/>
          </w:tcPr>
          <w:p w14:paraId="31D6A550"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3.82</w:t>
            </w:r>
          </w:p>
        </w:tc>
        <w:tc>
          <w:tcPr>
            <w:tcW w:w="0" w:type="auto"/>
            <w:tcBorders>
              <w:top w:val="nil"/>
              <w:left w:val="nil"/>
              <w:bottom w:val="single" w:sz="4" w:space="0" w:color="auto"/>
              <w:right w:val="single" w:sz="4" w:space="0" w:color="auto"/>
            </w:tcBorders>
            <w:shd w:val="clear" w:color="000000" w:fill="FFFFFF"/>
            <w:noWrap/>
            <w:vAlign w:val="center"/>
            <w:hideMark/>
          </w:tcPr>
          <w:p w14:paraId="1290BF96"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1,635.33</w:t>
            </w:r>
          </w:p>
        </w:tc>
        <w:tc>
          <w:tcPr>
            <w:tcW w:w="0" w:type="auto"/>
            <w:tcBorders>
              <w:top w:val="nil"/>
              <w:left w:val="nil"/>
              <w:bottom w:val="single" w:sz="4" w:space="0" w:color="auto"/>
              <w:right w:val="single" w:sz="4" w:space="0" w:color="auto"/>
            </w:tcBorders>
            <w:shd w:val="clear" w:color="000000" w:fill="FFFFFF"/>
            <w:noWrap/>
            <w:vAlign w:val="center"/>
            <w:hideMark/>
          </w:tcPr>
          <w:p w14:paraId="5612A8F2"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691.37</w:t>
            </w:r>
          </w:p>
        </w:tc>
        <w:tc>
          <w:tcPr>
            <w:tcW w:w="0" w:type="auto"/>
            <w:tcBorders>
              <w:top w:val="nil"/>
              <w:left w:val="nil"/>
              <w:bottom w:val="single" w:sz="4" w:space="0" w:color="auto"/>
              <w:right w:val="single" w:sz="4" w:space="0" w:color="auto"/>
            </w:tcBorders>
            <w:shd w:val="clear" w:color="000000" w:fill="FFFFFF"/>
            <w:vAlign w:val="center"/>
            <w:hideMark/>
          </w:tcPr>
          <w:p w14:paraId="24E82262"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4.23</w:t>
            </w:r>
          </w:p>
        </w:tc>
        <w:tc>
          <w:tcPr>
            <w:tcW w:w="0" w:type="auto"/>
            <w:tcBorders>
              <w:top w:val="nil"/>
              <w:left w:val="nil"/>
              <w:bottom w:val="single" w:sz="4" w:space="0" w:color="auto"/>
              <w:right w:val="single" w:sz="4" w:space="0" w:color="auto"/>
            </w:tcBorders>
            <w:shd w:val="clear" w:color="000000" w:fill="FFFFFF"/>
            <w:noWrap/>
            <w:vAlign w:val="center"/>
            <w:hideMark/>
          </w:tcPr>
          <w:p w14:paraId="787BD49A"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1,563.39</w:t>
            </w:r>
          </w:p>
        </w:tc>
        <w:tc>
          <w:tcPr>
            <w:tcW w:w="0" w:type="auto"/>
            <w:tcBorders>
              <w:top w:val="nil"/>
              <w:left w:val="nil"/>
              <w:bottom w:val="single" w:sz="4" w:space="0" w:color="auto"/>
              <w:right w:val="single" w:sz="4" w:space="0" w:color="auto"/>
            </w:tcBorders>
            <w:shd w:val="clear" w:color="000000" w:fill="FFFFFF"/>
            <w:noWrap/>
            <w:vAlign w:val="center"/>
            <w:hideMark/>
          </w:tcPr>
          <w:p w14:paraId="41981154"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682.66</w:t>
            </w:r>
          </w:p>
        </w:tc>
        <w:tc>
          <w:tcPr>
            <w:tcW w:w="0" w:type="auto"/>
            <w:tcBorders>
              <w:top w:val="nil"/>
              <w:left w:val="nil"/>
              <w:bottom w:val="single" w:sz="4" w:space="0" w:color="auto"/>
              <w:right w:val="single" w:sz="4" w:space="0" w:color="auto"/>
            </w:tcBorders>
            <w:shd w:val="clear" w:color="000000" w:fill="FFFFFF"/>
            <w:vAlign w:val="center"/>
            <w:hideMark/>
          </w:tcPr>
          <w:p w14:paraId="01DDA740"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4.37</w:t>
            </w:r>
          </w:p>
        </w:tc>
        <w:tc>
          <w:tcPr>
            <w:tcW w:w="0" w:type="auto"/>
            <w:tcBorders>
              <w:top w:val="nil"/>
              <w:left w:val="nil"/>
              <w:bottom w:val="single" w:sz="4" w:space="0" w:color="auto"/>
              <w:right w:val="single" w:sz="4" w:space="0" w:color="auto"/>
            </w:tcBorders>
            <w:shd w:val="clear" w:color="000000" w:fill="FFFFFF"/>
            <w:vAlign w:val="center"/>
            <w:hideMark/>
          </w:tcPr>
          <w:p w14:paraId="2F65ECA9" w14:textId="7D5C9F52"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1,533.30</w:t>
            </w:r>
          </w:p>
        </w:tc>
        <w:tc>
          <w:tcPr>
            <w:tcW w:w="0" w:type="auto"/>
            <w:tcBorders>
              <w:top w:val="nil"/>
              <w:left w:val="nil"/>
              <w:bottom w:val="single" w:sz="4" w:space="0" w:color="auto"/>
              <w:right w:val="single" w:sz="4" w:space="0" w:color="auto"/>
            </w:tcBorders>
            <w:shd w:val="clear" w:color="000000" w:fill="FFFFFF"/>
            <w:vAlign w:val="center"/>
            <w:hideMark/>
          </w:tcPr>
          <w:p w14:paraId="7434E1E4" w14:textId="25FDAAE2"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700.39</w:t>
            </w:r>
          </w:p>
        </w:tc>
        <w:tc>
          <w:tcPr>
            <w:tcW w:w="0" w:type="auto"/>
            <w:tcBorders>
              <w:top w:val="nil"/>
              <w:left w:val="nil"/>
              <w:bottom w:val="single" w:sz="4" w:space="0" w:color="auto"/>
              <w:right w:val="single" w:sz="4" w:space="0" w:color="auto"/>
            </w:tcBorders>
            <w:shd w:val="clear" w:color="000000" w:fill="FFFFFF"/>
            <w:vAlign w:val="center"/>
            <w:hideMark/>
          </w:tcPr>
          <w:p w14:paraId="2BCAD826" w14:textId="56CFB476"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eastAsia="en-IN"/>
              </w:rPr>
              <w:t>4.57</w:t>
            </w:r>
          </w:p>
        </w:tc>
        <w:tc>
          <w:tcPr>
            <w:tcW w:w="0" w:type="auto"/>
            <w:tcBorders>
              <w:top w:val="nil"/>
              <w:left w:val="nil"/>
              <w:bottom w:val="single" w:sz="4" w:space="0" w:color="auto"/>
              <w:right w:val="single" w:sz="4" w:space="0" w:color="auto"/>
            </w:tcBorders>
            <w:shd w:val="clear" w:color="000000" w:fill="FFFFFF"/>
            <w:vAlign w:val="center"/>
            <w:hideMark/>
          </w:tcPr>
          <w:p w14:paraId="1FD2E813" w14:textId="4ABB09AD"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1,480.46</w:t>
            </w:r>
          </w:p>
        </w:tc>
        <w:tc>
          <w:tcPr>
            <w:tcW w:w="0" w:type="auto"/>
            <w:tcBorders>
              <w:top w:val="nil"/>
              <w:left w:val="nil"/>
              <w:bottom w:val="single" w:sz="4" w:space="0" w:color="auto"/>
              <w:right w:val="single" w:sz="4" w:space="0" w:color="auto"/>
            </w:tcBorders>
            <w:shd w:val="clear" w:color="000000" w:fill="FFFFFF"/>
            <w:vAlign w:val="center"/>
            <w:hideMark/>
          </w:tcPr>
          <w:p w14:paraId="791DD234" w14:textId="326838E3"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602.05</w:t>
            </w:r>
          </w:p>
        </w:tc>
        <w:tc>
          <w:tcPr>
            <w:tcW w:w="0" w:type="auto"/>
            <w:tcBorders>
              <w:top w:val="nil"/>
              <w:left w:val="nil"/>
              <w:bottom w:val="single" w:sz="4" w:space="0" w:color="auto"/>
              <w:right w:val="single" w:sz="4" w:space="0" w:color="auto"/>
            </w:tcBorders>
            <w:shd w:val="clear" w:color="000000" w:fill="FFFFFF"/>
            <w:vAlign w:val="center"/>
            <w:hideMark/>
          </w:tcPr>
          <w:p w14:paraId="081602AA" w14:textId="3C75E910"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4.07</w:t>
            </w:r>
          </w:p>
        </w:tc>
      </w:tr>
      <w:tr w:rsidR="00B90250" w:rsidRPr="00B90250" w14:paraId="09A0CDBE" w14:textId="77777777" w:rsidTr="006F7B8D">
        <w:trPr>
          <w:trHeight w:val="233"/>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9FEF37C" w14:textId="77777777" w:rsidR="00854346" w:rsidRPr="00B90250" w:rsidRDefault="00854346" w:rsidP="00BD41C8">
            <w:pPr>
              <w:widowControl/>
              <w:autoSpaceDE/>
              <w:autoSpaceDN/>
              <w:rPr>
                <w:rFonts w:asciiTheme="minorHAnsi" w:eastAsia="Times New Roman" w:hAnsiTheme="minorHAnsi" w:cstheme="minorHAnsi"/>
                <w:i/>
                <w:iCs/>
                <w:color w:val="000000"/>
                <w:sz w:val="16"/>
                <w:szCs w:val="16"/>
                <w:lang w:val="en-IN" w:eastAsia="en-IN"/>
              </w:rPr>
            </w:pPr>
            <w:r w:rsidRPr="00B90250">
              <w:rPr>
                <w:rFonts w:asciiTheme="minorHAnsi" w:eastAsia="Times New Roman" w:hAnsiTheme="minorHAnsi" w:cstheme="minorHAnsi"/>
                <w:i/>
                <w:iCs/>
                <w:color w:val="000000"/>
                <w:sz w:val="16"/>
                <w:szCs w:val="16"/>
                <w:lang w:val="en-IN" w:eastAsia="en-IN"/>
              </w:rPr>
              <w:t>Unit - II</w:t>
            </w:r>
          </w:p>
        </w:tc>
        <w:tc>
          <w:tcPr>
            <w:tcW w:w="0" w:type="auto"/>
            <w:tcBorders>
              <w:top w:val="nil"/>
              <w:left w:val="nil"/>
              <w:bottom w:val="single" w:sz="4" w:space="0" w:color="auto"/>
              <w:right w:val="single" w:sz="4" w:space="0" w:color="auto"/>
            </w:tcBorders>
            <w:shd w:val="clear" w:color="000000" w:fill="FFFFFF"/>
            <w:noWrap/>
            <w:vAlign w:val="center"/>
            <w:hideMark/>
          </w:tcPr>
          <w:p w14:paraId="04CFBD15"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682.46</w:t>
            </w:r>
          </w:p>
        </w:tc>
        <w:tc>
          <w:tcPr>
            <w:tcW w:w="0" w:type="auto"/>
            <w:tcBorders>
              <w:top w:val="nil"/>
              <w:left w:val="nil"/>
              <w:bottom w:val="single" w:sz="4" w:space="0" w:color="auto"/>
              <w:right w:val="single" w:sz="4" w:space="0" w:color="auto"/>
            </w:tcBorders>
            <w:shd w:val="clear" w:color="000000" w:fill="FFFFFF"/>
            <w:vAlign w:val="center"/>
            <w:hideMark/>
          </w:tcPr>
          <w:p w14:paraId="30958AB9"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270.17</w:t>
            </w:r>
          </w:p>
        </w:tc>
        <w:tc>
          <w:tcPr>
            <w:tcW w:w="0" w:type="auto"/>
            <w:tcBorders>
              <w:top w:val="nil"/>
              <w:left w:val="nil"/>
              <w:bottom w:val="single" w:sz="4" w:space="0" w:color="auto"/>
              <w:right w:val="single" w:sz="4" w:space="0" w:color="auto"/>
            </w:tcBorders>
            <w:shd w:val="clear" w:color="000000" w:fill="FFFFFF"/>
            <w:vAlign w:val="center"/>
            <w:hideMark/>
          </w:tcPr>
          <w:p w14:paraId="73F7A89B"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3.96</w:t>
            </w:r>
          </w:p>
        </w:tc>
        <w:tc>
          <w:tcPr>
            <w:tcW w:w="0" w:type="auto"/>
            <w:tcBorders>
              <w:top w:val="nil"/>
              <w:left w:val="nil"/>
              <w:bottom w:val="single" w:sz="4" w:space="0" w:color="auto"/>
              <w:right w:val="single" w:sz="4" w:space="0" w:color="auto"/>
            </w:tcBorders>
            <w:shd w:val="clear" w:color="000000" w:fill="FFFFFF"/>
            <w:noWrap/>
            <w:vAlign w:val="center"/>
            <w:hideMark/>
          </w:tcPr>
          <w:p w14:paraId="7F0C347F"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806.29</w:t>
            </w:r>
          </w:p>
        </w:tc>
        <w:tc>
          <w:tcPr>
            <w:tcW w:w="0" w:type="auto"/>
            <w:tcBorders>
              <w:top w:val="nil"/>
              <w:left w:val="nil"/>
              <w:bottom w:val="single" w:sz="4" w:space="0" w:color="auto"/>
              <w:right w:val="single" w:sz="4" w:space="0" w:color="auto"/>
            </w:tcBorders>
            <w:shd w:val="clear" w:color="000000" w:fill="FFFFFF"/>
            <w:vAlign w:val="center"/>
            <w:hideMark/>
          </w:tcPr>
          <w:p w14:paraId="1246E573"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341.89</w:t>
            </w:r>
          </w:p>
        </w:tc>
        <w:tc>
          <w:tcPr>
            <w:tcW w:w="0" w:type="auto"/>
            <w:tcBorders>
              <w:top w:val="nil"/>
              <w:left w:val="nil"/>
              <w:bottom w:val="single" w:sz="4" w:space="0" w:color="auto"/>
              <w:right w:val="single" w:sz="4" w:space="0" w:color="auto"/>
            </w:tcBorders>
            <w:shd w:val="clear" w:color="000000" w:fill="FFFFFF"/>
            <w:vAlign w:val="center"/>
            <w:hideMark/>
          </w:tcPr>
          <w:p w14:paraId="44DD2340"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4.24</w:t>
            </w:r>
          </w:p>
        </w:tc>
        <w:tc>
          <w:tcPr>
            <w:tcW w:w="0" w:type="auto"/>
            <w:tcBorders>
              <w:top w:val="nil"/>
              <w:left w:val="nil"/>
              <w:bottom w:val="single" w:sz="4" w:space="0" w:color="auto"/>
              <w:right w:val="single" w:sz="4" w:space="0" w:color="auto"/>
            </w:tcBorders>
            <w:shd w:val="clear" w:color="000000" w:fill="FFFFFF"/>
            <w:noWrap/>
            <w:vAlign w:val="center"/>
            <w:hideMark/>
          </w:tcPr>
          <w:p w14:paraId="729E2A1C"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801.61</w:t>
            </w:r>
          </w:p>
        </w:tc>
        <w:tc>
          <w:tcPr>
            <w:tcW w:w="0" w:type="auto"/>
            <w:tcBorders>
              <w:top w:val="nil"/>
              <w:left w:val="nil"/>
              <w:bottom w:val="single" w:sz="4" w:space="0" w:color="auto"/>
              <w:right w:val="single" w:sz="4" w:space="0" w:color="auto"/>
            </w:tcBorders>
            <w:shd w:val="clear" w:color="000000" w:fill="FFFFFF"/>
            <w:vAlign w:val="center"/>
            <w:hideMark/>
          </w:tcPr>
          <w:p w14:paraId="38C26889"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351.91</w:t>
            </w:r>
          </w:p>
        </w:tc>
        <w:tc>
          <w:tcPr>
            <w:tcW w:w="0" w:type="auto"/>
            <w:tcBorders>
              <w:top w:val="nil"/>
              <w:left w:val="nil"/>
              <w:bottom w:val="single" w:sz="4" w:space="0" w:color="auto"/>
              <w:right w:val="single" w:sz="4" w:space="0" w:color="auto"/>
            </w:tcBorders>
            <w:shd w:val="clear" w:color="000000" w:fill="FFFFFF"/>
            <w:vAlign w:val="center"/>
            <w:hideMark/>
          </w:tcPr>
          <w:p w14:paraId="15312D0F"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4.39</w:t>
            </w:r>
          </w:p>
        </w:tc>
        <w:tc>
          <w:tcPr>
            <w:tcW w:w="0" w:type="auto"/>
            <w:tcBorders>
              <w:top w:val="nil"/>
              <w:left w:val="nil"/>
              <w:bottom w:val="single" w:sz="4" w:space="0" w:color="auto"/>
              <w:right w:val="single" w:sz="4" w:space="0" w:color="auto"/>
            </w:tcBorders>
            <w:shd w:val="clear" w:color="000000" w:fill="FFFFFF"/>
            <w:vAlign w:val="center"/>
            <w:hideMark/>
          </w:tcPr>
          <w:p w14:paraId="1A9A5166" w14:textId="0CCE4CEF"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728.34</w:t>
            </w:r>
          </w:p>
        </w:tc>
        <w:tc>
          <w:tcPr>
            <w:tcW w:w="0" w:type="auto"/>
            <w:tcBorders>
              <w:top w:val="nil"/>
              <w:left w:val="nil"/>
              <w:bottom w:val="single" w:sz="4" w:space="0" w:color="auto"/>
              <w:right w:val="single" w:sz="4" w:space="0" w:color="auto"/>
            </w:tcBorders>
            <w:shd w:val="clear" w:color="000000" w:fill="FFFFFF"/>
            <w:vAlign w:val="center"/>
            <w:hideMark/>
          </w:tcPr>
          <w:p w14:paraId="2D316B55" w14:textId="3FBC37C4"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340.27</w:t>
            </w:r>
          </w:p>
        </w:tc>
        <w:tc>
          <w:tcPr>
            <w:tcW w:w="0" w:type="auto"/>
            <w:tcBorders>
              <w:top w:val="nil"/>
              <w:left w:val="nil"/>
              <w:bottom w:val="single" w:sz="4" w:space="0" w:color="auto"/>
              <w:right w:val="single" w:sz="4" w:space="0" w:color="auto"/>
            </w:tcBorders>
            <w:shd w:val="clear" w:color="000000" w:fill="FFFFFF"/>
            <w:vAlign w:val="center"/>
            <w:hideMark/>
          </w:tcPr>
          <w:p w14:paraId="5BEF54F9" w14:textId="44E46B30"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4.67</w:t>
            </w:r>
          </w:p>
        </w:tc>
        <w:tc>
          <w:tcPr>
            <w:tcW w:w="0" w:type="auto"/>
            <w:tcBorders>
              <w:top w:val="nil"/>
              <w:left w:val="nil"/>
              <w:bottom w:val="single" w:sz="4" w:space="0" w:color="auto"/>
              <w:right w:val="single" w:sz="4" w:space="0" w:color="auto"/>
            </w:tcBorders>
            <w:shd w:val="clear" w:color="000000" w:fill="FFFFFF"/>
            <w:vAlign w:val="center"/>
            <w:hideMark/>
          </w:tcPr>
          <w:p w14:paraId="079BBE09" w14:textId="79A63F7B"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750.51</w:t>
            </w:r>
          </w:p>
        </w:tc>
        <w:tc>
          <w:tcPr>
            <w:tcW w:w="0" w:type="auto"/>
            <w:tcBorders>
              <w:top w:val="nil"/>
              <w:left w:val="nil"/>
              <w:bottom w:val="single" w:sz="4" w:space="0" w:color="auto"/>
              <w:right w:val="single" w:sz="4" w:space="0" w:color="auto"/>
            </w:tcBorders>
            <w:shd w:val="clear" w:color="000000" w:fill="FFFFFF"/>
            <w:vAlign w:val="center"/>
            <w:hideMark/>
          </w:tcPr>
          <w:p w14:paraId="7CD6101F" w14:textId="5EF2DA7D"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305.40</w:t>
            </w:r>
          </w:p>
        </w:tc>
        <w:tc>
          <w:tcPr>
            <w:tcW w:w="0" w:type="auto"/>
            <w:tcBorders>
              <w:top w:val="nil"/>
              <w:left w:val="nil"/>
              <w:bottom w:val="single" w:sz="4" w:space="0" w:color="auto"/>
              <w:right w:val="single" w:sz="4" w:space="0" w:color="auto"/>
            </w:tcBorders>
            <w:shd w:val="clear" w:color="000000" w:fill="FFFFFF"/>
            <w:vAlign w:val="center"/>
            <w:hideMark/>
          </w:tcPr>
          <w:p w14:paraId="3B355F96" w14:textId="2638124D"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4.07</w:t>
            </w:r>
          </w:p>
        </w:tc>
      </w:tr>
      <w:tr w:rsidR="00B90250" w:rsidRPr="00B90250" w14:paraId="4DE568FE" w14:textId="77777777" w:rsidTr="006F7B8D">
        <w:trPr>
          <w:trHeight w:val="233"/>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901BA1A" w14:textId="77777777" w:rsidR="00854346" w:rsidRPr="00B90250" w:rsidRDefault="00854346" w:rsidP="00BD41C8">
            <w:pPr>
              <w:widowControl/>
              <w:autoSpaceDE/>
              <w:autoSpaceDN/>
              <w:rPr>
                <w:rFonts w:asciiTheme="minorHAnsi" w:eastAsia="Times New Roman" w:hAnsiTheme="minorHAnsi" w:cstheme="minorHAnsi"/>
                <w:i/>
                <w:iCs/>
                <w:color w:val="000000"/>
                <w:sz w:val="16"/>
                <w:szCs w:val="16"/>
                <w:lang w:val="en-IN" w:eastAsia="en-IN"/>
              </w:rPr>
            </w:pPr>
            <w:r w:rsidRPr="00B90250">
              <w:rPr>
                <w:rFonts w:asciiTheme="minorHAnsi" w:eastAsia="Times New Roman" w:hAnsiTheme="minorHAnsi" w:cstheme="minorHAnsi"/>
                <w:i/>
                <w:iCs/>
                <w:color w:val="000000"/>
                <w:sz w:val="16"/>
                <w:szCs w:val="16"/>
                <w:lang w:val="en-IN" w:eastAsia="en-IN"/>
              </w:rPr>
              <w:t>Unit - III</w:t>
            </w:r>
          </w:p>
        </w:tc>
        <w:tc>
          <w:tcPr>
            <w:tcW w:w="0" w:type="auto"/>
            <w:tcBorders>
              <w:top w:val="nil"/>
              <w:left w:val="nil"/>
              <w:bottom w:val="single" w:sz="4" w:space="0" w:color="auto"/>
              <w:right w:val="single" w:sz="4" w:space="0" w:color="auto"/>
            </w:tcBorders>
            <w:shd w:val="clear" w:color="000000" w:fill="FFFFFF"/>
            <w:noWrap/>
            <w:vAlign w:val="center"/>
            <w:hideMark/>
          </w:tcPr>
          <w:p w14:paraId="524D6D9B"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784.74</w:t>
            </w:r>
          </w:p>
        </w:tc>
        <w:tc>
          <w:tcPr>
            <w:tcW w:w="0" w:type="auto"/>
            <w:tcBorders>
              <w:top w:val="nil"/>
              <w:left w:val="nil"/>
              <w:bottom w:val="single" w:sz="4" w:space="0" w:color="auto"/>
              <w:right w:val="single" w:sz="4" w:space="0" w:color="auto"/>
            </w:tcBorders>
            <w:shd w:val="clear" w:color="000000" w:fill="FFFFFF"/>
            <w:vAlign w:val="center"/>
            <w:hideMark/>
          </w:tcPr>
          <w:p w14:paraId="7F72BE61"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289.32</w:t>
            </w:r>
          </w:p>
        </w:tc>
        <w:tc>
          <w:tcPr>
            <w:tcW w:w="0" w:type="auto"/>
            <w:tcBorders>
              <w:top w:val="nil"/>
              <w:left w:val="nil"/>
              <w:bottom w:val="single" w:sz="4" w:space="0" w:color="auto"/>
              <w:right w:val="single" w:sz="4" w:space="0" w:color="auto"/>
            </w:tcBorders>
            <w:shd w:val="clear" w:color="000000" w:fill="FFFFFF"/>
            <w:vAlign w:val="center"/>
            <w:hideMark/>
          </w:tcPr>
          <w:p w14:paraId="6FFE7EBB"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3.69</w:t>
            </w:r>
          </w:p>
        </w:tc>
        <w:tc>
          <w:tcPr>
            <w:tcW w:w="0" w:type="auto"/>
            <w:tcBorders>
              <w:top w:val="nil"/>
              <w:left w:val="nil"/>
              <w:bottom w:val="single" w:sz="4" w:space="0" w:color="auto"/>
              <w:right w:val="single" w:sz="4" w:space="0" w:color="auto"/>
            </w:tcBorders>
            <w:shd w:val="clear" w:color="000000" w:fill="FFFFFF"/>
            <w:noWrap/>
            <w:vAlign w:val="center"/>
            <w:hideMark/>
          </w:tcPr>
          <w:p w14:paraId="1150B091"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829.04</w:t>
            </w:r>
          </w:p>
        </w:tc>
        <w:tc>
          <w:tcPr>
            <w:tcW w:w="0" w:type="auto"/>
            <w:tcBorders>
              <w:top w:val="nil"/>
              <w:left w:val="nil"/>
              <w:bottom w:val="single" w:sz="4" w:space="0" w:color="auto"/>
              <w:right w:val="single" w:sz="4" w:space="0" w:color="auto"/>
            </w:tcBorders>
            <w:shd w:val="clear" w:color="000000" w:fill="FFFFFF"/>
            <w:vAlign w:val="center"/>
            <w:hideMark/>
          </w:tcPr>
          <w:p w14:paraId="5F925C0D"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349.48</w:t>
            </w:r>
          </w:p>
        </w:tc>
        <w:tc>
          <w:tcPr>
            <w:tcW w:w="0" w:type="auto"/>
            <w:tcBorders>
              <w:top w:val="nil"/>
              <w:left w:val="nil"/>
              <w:bottom w:val="single" w:sz="4" w:space="0" w:color="auto"/>
              <w:right w:val="single" w:sz="4" w:space="0" w:color="auto"/>
            </w:tcBorders>
            <w:shd w:val="clear" w:color="000000" w:fill="FFFFFF"/>
            <w:vAlign w:val="center"/>
            <w:hideMark/>
          </w:tcPr>
          <w:p w14:paraId="0CE25377"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4.22</w:t>
            </w:r>
          </w:p>
        </w:tc>
        <w:tc>
          <w:tcPr>
            <w:tcW w:w="0" w:type="auto"/>
            <w:tcBorders>
              <w:top w:val="nil"/>
              <w:left w:val="nil"/>
              <w:bottom w:val="single" w:sz="4" w:space="0" w:color="auto"/>
              <w:right w:val="single" w:sz="4" w:space="0" w:color="auto"/>
            </w:tcBorders>
            <w:shd w:val="clear" w:color="000000" w:fill="FFFFFF"/>
            <w:noWrap/>
            <w:vAlign w:val="center"/>
            <w:hideMark/>
          </w:tcPr>
          <w:p w14:paraId="61A8AF8E"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761.78</w:t>
            </w:r>
          </w:p>
        </w:tc>
        <w:tc>
          <w:tcPr>
            <w:tcW w:w="0" w:type="auto"/>
            <w:tcBorders>
              <w:top w:val="nil"/>
              <w:left w:val="nil"/>
              <w:bottom w:val="single" w:sz="4" w:space="0" w:color="auto"/>
              <w:right w:val="single" w:sz="4" w:space="0" w:color="auto"/>
            </w:tcBorders>
            <w:shd w:val="clear" w:color="000000" w:fill="FFFFFF"/>
            <w:vAlign w:val="center"/>
            <w:hideMark/>
          </w:tcPr>
          <w:p w14:paraId="1F63C4B0"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330.75</w:t>
            </w:r>
          </w:p>
        </w:tc>
        <w:tc>
          <w:tcPr>
            <w:tcW w:w="0" w:type="auto"/>
            <w:tcBorders>
              <w:top w:val="nil"/>
              <w:left w:val="nil"/>
              <w:bottom w:val="single" w:sz="4" w:space="0" w:color="auto"/>
              <w:right w:val="single" w:sz="4" w:space="0" w:color="auto"/>
            </w:tcBorders>
            <w:shd w:val="clear" w:color="000000" w:fill="FFFFFF"/>
            <w:vAlign w:val="center"/>
            <w:hideMark/>
          </w:tcPr>
          <w:p w14:paraId="517D4F34"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4.34</w:t>
            </w:r>
          </w:p>
        </w:tc>
        <w:tc>
          <w:tcPr>
            <w:tcW w:w="0" w:type="auto"/>
            <w:tcBorders>
              <w:top w:val="nil"/>
              <w:left w:val="nil"/>
              <w:bottom w:val="single" w:sz="4" w:space="0" w:color="auto"/>
              <w:right w:val="single" w:sz="4" w:space="0" w:color="auto"/>
            </w:tcBorders>
            <w:shd w:val="clear" w:color="000000" w:fill="FFFFFF"/>
            <w:vAlign w:val="center"/>
            <w:hideMark/>
          </w:tcPr>
          <w:p w14:paraId="4F5471BB"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804.95</w:t>
            </w:r>
          </w:p>
        </w:tc>
        <w:tc>
          <w:tcPr>
            <w:tcW w:w="0" w:type="auto"/>
            <w:tcBorders>
              <w:top w:val="nil"/>
              <w:left w:val="nil"/>
              <w:bottom w:val="single" w:sz="4" w:space="0" w:color="auto"/>
              <w:right w:val="single" w:sz="4" w:space="0" w:color="auto"/>
            </w:tcBorders>
            <w:shd w:val="clear" w:color="000000" w:fill="FFFFFF"/>
            <w:vAlign w:val="center"/>
            <w:hideMark/>
          </w:tcPr>
          <w:p w14:paraId="759BE5BA" w14:textId="61A09491"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360.12</w:t>
            </w:r>
          </w:p>
        </w:tc>
        <w:tc>
          <w:tcPr>
            <w:tcW w:w="0" w:type="auto"/>
            <w:tcBorders>
              <w:top w:val="nil"/>
              <w:left w:val="nil"/>
              <w:bottom w:val="single" w:sz="4" w:space="0" w:color="auto"/>
              <w:right w:val="single" w:sz="4" w:space="0" w:color="auto"/>
            </w:tcBorders>
            <w:shd w:val="clear" w:color="000000" w:fill="FFFFFF"/>
            <w:vAlign w:val="center"/>
            <w:hideMark/>
          </w:tcPr>
          <w:p w14:paraId="78C905C1" w14:textId="3D675EEE"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eastAsia="en-IN"/>
              </w:rPr>
              <w:t>4.47</w:t>
            </w:r>
          </w:p>
        </w:tc>
        <w:tc>
          <w:tcPr>
            <w:tcW w:w="0" w:type="auto"/>
            <w:tcBorders>
              <w:top w:val="nil"/>
              <w:left w:val="nil"/>
              <w:bottom w:val="single" w:sz="4" w:space="0" w:color="auto"/>
              <w:right w:val="single" w:sz="4" w:space="0" w:color="auto"/>
            </w:tcBorders>
            <w:shd w:val="clear" w:color="000000" w:fill="FFFFFF"/>
            <w:vAlign w:val="center"/>
            <w:hideMark/>
          </w:tcPr>
          <w:p w14:paraId="52EEC09D" w14:textId="572CE5A9"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729.95</w:t>
            </w:r>
          </w:p>
        </w:tc>
        <w:tc>
          <w:tcPr>
            <w:tcW w:w="0" w:type="auto"/>
            <w:tcBorders>
              <w:top w:val="nil"/>
              <w:left w:val="nil"/>
              <w:bottom w:val="single" w:sz="4" w:space="0" w:color="auto"/>
              <w:right w:val="single" w:sz="4" w:space="0" w:color="auto"/>
            </w:tcBorders>
            <w:shd w:val="clear" w:color="000000" w:fill="FFFFFF"/>
            <w:vAlign w:val="center"/>
            <w:hideMark/>
          </w:tcPr>
          <w:p w14:paraId="2C60187C" w14:textId="18AD4A89"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296.65</w:t>
            </w:r>
          </w:p>
        </w:tc>
        <w:tc>
          <w:tcPr>
            <w:tcW w:w="0" w:type="auto"/>
            <w:tcBorders>
              <w:top w:val="nil"/>
              <w:left w:val="nil"/>
              <w:bottom w:val="single" w:sz="4" w:space="0" w:color="auto"/>
              <w:right w:val="single" w:sz="4" w:space="0" w:color="auto"/>
            </w:tcBorders>
            <w:shd w:val="clear" w:color="000000" w:fill="FFFFFF"/>
            <w:vAlign w:val="center"/>
            <w:hideMark/>
          </w:tcPr>
          <w:p w14:paraId="7D981187" w14:textId="6C7EB5D4"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4.06</w:t>
            </w:r>
          </w:p>
        </w:tc>
      </w:tr>
      <w:tr w:rsidR="00B90250" w:rsidRPr="00B90250" w14:paraId="43BB7A8A" w14:textId="77777777" w:rsidTr="006F7B8D">
        <w:trPr>
          <w:trHeight w:val="467"/>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4F9C956" w14:textId="77777777" w:rsidR="00854346" w:rsidRPr="00B90250" w:rsidRDefault="00854346"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Damodar Valley Corporation</w:t>
            </w:r>
          </w:p>
        </w:tc>
        <w:tc>
          <w:tcPr>
            <w:tcW w:w="0" w:type="auto"/>
            <w:tcBorders>
              <w:top w:val="nil"/>
              <w:left w:val="nil"/>
              <w:bottom w:val="single" w:sz="4" w:space="0" w:color="auto"/>
              <w:right w:val="single" w:sz="4" w:space="0" w:color="auto"/>
            </w:tcBorders>
            <w:shd w:val="clear" w:color="000000" w:fill="FFFFFF"/>
            <w:noWrap/>
            <w:vAlign w:val="center"/>
            <w:hideMark/>
          </w:tcPr>
          <w:p w14:paraId="2DADEC1E"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1,310.27</w:t>
            </w:r>
          </w:p>
        </w:tc>
        <w:tc>
          <w:tcPr>
            <w:tcW w:w="0" w:type="auto"/>
            <w:tcBorders>
              <w:top w:val="nil"/>
              <w:left w:val="nil"/>
              <w:bottom w:val="single" w:sz="4" w:space="0" w:color="auto"/>
              <w:right w:val="single" w:sz="4" w:space="0" w:color="auto"/>
            </w:tcBorders>
            <w:shd w:val="clear" w:color="000000" w:fill="FFFFFF"/>
            <w:noWrap/>
            <w:vAlign w:val="center"/>
            <w:hideMark/>
          </w:tcPr>
          <w:p w14:paraId="044808C1"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661.62</w:t>
            </w:r>
          </w:p>
        </w:tc>
        <w:tc>
          <w:tcPr>
            <w:tcW w:w="0" w:type="auto"/>
            <w:tcBorders>
              <w:top w:val="nil"/>
              <w:left w:val="nil"/>
              <w:bottom w:val="single" w:sz="4" w:space="0" w:color="auto"/>
              <w:right w:val="single" w:sz="4" w:space="0" w:color="auto"/>
            </w:tcBorders>
            <w:shd w:val="clear" w:color="000000" w:fill="FFFFFF"/>
            <w:vAlign w:val="center"/>
            <w:hideMark/>
          </w:tcPr>
          <w:p w14:paraId="5A847D06"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5.1</w:t>
            </w:r>
          </w:p>
        </w:tc>
        <w:tc>
          <w:tcPr>
            <w:tcW w:w="0" w:type="auto"/>
            <w:tcBorders>
              <w:top w:val="nil"/>
              <w:left w:val="nil"/>
              <w:bottom w:val="single" w:sz="4" w:space="0" w:color="auto"/>
              <w:right w:val="single" w:sz="4" w:space="0" w:color="auto"/>
            </w:tcBorders>
            <w:shd w:val="clear" w:color="000000" w:fill="FFFFFF"/>
            <w:noWrap/>
            <w:vAlign w:val="center"/>
            <w:hideMark/>
          </w:tcPr>
          <w:p w14:paraId="27BD2FC4"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1,421.59</w:t>
            </w:r>
          </w:p>
        </w:tc>
        <w:tc>
          <w:tcPr>
            <w:tcW w:w="0" w:type="auto"/>
            <w:tcBorders>
              <w:top w:val="nil"/>
              <w:left w:val="nil"/>
              <w:bottom w:val="single" w:sz="4" w:space="0" w:color="auto"/>
              <w:right w:val="single" w:sz="4" w:space="0" w:color="auto"/>
            </w:tcBorders>
            <w:shd w:val="clear" w:color="000000" w:fill="FFFFFF"/>
            <w:noWrap/>
            <w:vAlign w:val="center"/>
            <w:hideMark/>
          </w:tcPr>
          <w:p w14:paraId="1FDE2ADA"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810.81</w:t>
            </w:r>
          </w:p>
        </w:tc>
        <w:tc>
          <w:tcPr>
            <w:tcW w:w="0" w:type="auto"/>
            <w:tcBorders>
              <w:top w:val="nil"/>
              <w:left w:val="nil"/>
              <w:bottom w:val="single" w:sz="4" w:space="0" w:color="auto"/>
              <w:right w:val="single" w:sz="4" w:space="0" w:color="auto"/>
            </w:tcBorders>
            <w:shd w:val="clear" w:color="000000" w:fill="FFFFFF"/>
            <w:vAlign w:val="center"/>
            <w:hideMark/>
          </w:tcPr>
          <w:p w14:paraId="291EACF6"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5.68</w:t>
            </w:r>
          </w:p>
        </w:tc>
        <w:tc>
          <w:tcPr>
            <w:tcW w:w="0" w:type="auto"/>
            <w:tcBorders>
              <w:top w:val="nil"/>
              <w:left w:val="nil"/>
              <w:bottom w:val="single" w:sz="4" w:space="0" w:color="auto"/>
              <w:right w:val="single" w:sz="4" w:space="0" w:color="auto"/>
            </w:tcBorders>
            <w:shd w:val="clear" w:color="000000" w:fill="FFFFFF"/>
            <w:noWrap/>
            <w:vAlign w:val="center"/>
            <w:hideMark/>
          </w:tcPr>
          <w:p w14:paraId="18DE22F3"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1,358.64</w:t>
            </w:r>
          </w:p>
        </w:tc>
        <w:tc>
          <w:tcPr>
            <w:tcW w:w="0" w:type="auto"/>
            <w:tcBorders>
              <w:top w:val="nil"/>
              <w:left w:val="nil"/>
              <w:bottom w:val="single" w:sz="4" w:space="0" w:color="auto"/>
              <w:right w:val="single" w:sz="4" w:space="0" w:color="auto"/>
            </w:tcBorders>
            <w:shd w:val="clear" w:color="000000" w:fill="FFFFFF"/>
            <w:noWrap/>
            <w:vAlign w:val="center"/>
            <w:hideMark/>
          </w:tcPr>
          <w:p w14:paraId="1CEF85FE"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845.41</w:t>
            </w:r>
          </w:p>
        </w:tc>
        <w:tc>
          <w:tcPr>
            <w:tcW w:w="0" w:type="auto"/>
            <w:tcBorders>
              <w:top w:val="nil"/>
              <w:left w:val="nil"/>
              <w:bottom w:val="single" w:sz="4" w:space="0" w:color="auto"/>
              <w:right w:val="single" w:sz="4" w:space="0" w:color="auto"/>
            </w:tcBorders>
            <w:shd w:val="clear" w:color="000000" w:fill="FFFFFF"/>
            <w:vAlign w:val="center"/>
            <w:hideMark/>
          </w:tcPr>
          <w:p w14:paraId="2BF42037"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6.12</w:t>
            </w:r>
          </w:p>
        </w:tc>
        <w:tc>
          <w:tcPr>
            <w:tcW w:w="0" w:type="auto"/>
            <w:tcBorders>
              <w:top w:val="nil"/>
              <w:left w:val="nil"/>
              <w:bottom w:val="single" w:sz="4" w:space="0" w:color="auto"/>
              <w:right w:val="single" w:sz="4" w:space="0" w:color="auto"/>
            </w:tcBorders>
            <w:shd w:val="clear" w:color="000000" w:fill="FFFFFF"/>
            <w:vAlign w:val="center"/>
            <w:hideMark/>
          </w:tcPr>
          <w:p w14:paraId="4F84A7A2"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1,192.74</w:t>
            </w:r>
          </w:p>
        </w:tc>
        <w:tc>
          <w:tcPr>
            <w:tcW w:w="0" w:type="auto"/>
            <w:tcBorders>
              <w:top w:val="nil"/>
              <w:left w:val="nil"/>
              <w:bottom w:val="single" w:sz="4" w:space="0" w:color="auto"/>
              <w:right w:val="single" w:sz="4" w:space="0" w:color="auto"/>
            </w:tcBorders>
            <w:shd w:val="clear" w:color="000000" w:fill="FFFFFF"/>
            <w:vAlign w:val="center"/>
            <w:hideMark/>
          </w:tcPr>
          <w:p w14:paraId="2F1FE0E6" w14:textId="655DA7F8"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629.78</w:t>
            </w:r>
          </w:p>
        </w:tc>
        <w:tc>
          <w:tcPr>
            <w:tcW w:w="0" w:type="auto"/>
            <w:tcBorders>
              <w:top w:val="nil"/>
              <w:left w:val="nil"/>
              <w:bottom w:val="single" w:sz="4" w:space="0" w:color="auto"/>
              <w:right w:val="single" w:sz="4" w:space="0" w:color="auto"/>
            </w:tcBorders>
            <w:shd w:val="clear" w:color="000000" w:fill="FFFFFF"/>
            <w:vAlign w:val="center"/>
            <w:hideMark/>
          </w:tcPr>
          <w:p w14:paraId="7503925F" w14:textId="5501BDFE"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251336E8" w14:textId="16E77D8D"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1,130.92</w:t>
            </w:r>
          </w:p>
        </w:tc>
        <w:tc>
          <w:tcPr>
            <w:tcW w:w="0" w:type="auto"/>
            <w:tcBorders>
              <w:top w:val="nil"/>
              <w:left w:val="nil"/>
              <w:bottom w:val="single" w:sz="4" w:space="0" w:color="auto"/>
              <w:right w:val="single" w:sz="4" w:space="0" w:color="auto"/>
            </w:tcBorders>
            <w:shd w:val="clear" w:color="000000" w:fill="FFFFFF"/>
            <w:vAlign w:val="center"/>
            <w:hideMark/>
          </w:tcPr>
          <w:p w14:paraId="6D2E2770" w14:textId="49C85706"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1EABE6A1" w14:textId="25BF61FD"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r>
      <w:tr w:rsidR="00B90250" w:rsidRPr="00B90250" w14:paraId="05AFB519" w14:textId="77777777" w:rsidTr="006F7B8D">
        <w:trPr>
          <w:trHeight w:val="233"/>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A58E7FD" w14:textId="77777777" w:rsidR="00854346" w:rsidRPr="00B90250" w:rsidRDefault="00854346" w:rsidP="00BD41C8">
            <w:pPr>
              <w:widowControl/>
              <w:autoSpaceDE/>
              <w:autoSpaceDN/>
              <w:rPr>
                <w:rFonts w:asciiTheme="minorHAnsi" w:eastAsia="Times New Roman" w:hAnsiTheme="minorHAnsi" w:cstheme="minorHAnsi"/>
                <w:i/>
                <w:iCs/>
                <w:color w:val="000000"/>
                <w:sz w:val="16"/>
                <w:szCs w:val="16"/>
                <w:lang w:val="en-IN" w:eastAsia="en-IN"/>
              </w:rPr>
            </w:pPr>
            <w:r w:rsidRPr="00B90250">
              <w:rPr>
                <w:rFonts w:asciiTheme="minorHAnsi" w:eastAsia="Times New Roman" w:hAnsiTheme="minorHAnsi" w:cstheme="minorHAnsi"/>
                <w:i/>
                <w:iCs/>
                <w:color w:val="000000"/>
                <w:sz w:val="16"/>
                <w:szCs w:val="16"/>
                <w:lang w:val="en-IN" w:eastAsia="en-IN"/>
              </w:rPr>
              <w:t>132 kV</w:t>
            </w:r>
          </w:p>
        </w:tc>
        <w:tc>
          <w:tcPr>
            <w:tcW w:w="0" w:type="auto"/>
            <w:tcBorders>
              <w:top w:val="nil"/>
              <w:left w:val="nil"/>
              <w:bottom w:val="single" w:sz="4" w:space="0" w:color="auto"/>
              <w:right w:val="single" w:sz="4" w:space="0" w:color="auto"/>
            </w:tcBorders>
            <w:shd w:val="clear" w:color="000000" w:fill="FFFFFF"/>
            <w:noWrap/>
            <w:vAlign w:val="center"/>
            <w:hideMark/>
          </w:tcPr>
          <w:p w14:paraId="0FC87EF3"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252.93</w:t>
            </w:r>
          </w:p>
        </w:tc>
        <w:tc>
          <w:tcPr>
            <w:tcW w:w="0" w:type="auto"/>
            <w:tcBorders>
              <w:top w:val="nil"/>
              <w:left w:val="nil"/>
              <w:bottom w:val="single" w:sz="4" w:space="0" w:color="auto"/>
              <w:right w:val="single" w:sz="4" w:space="0" w:color="auto"/>
            </w:tcBorders>
            <w:shd w:val="clear" w:color="000000" w:fill="FFFFFF"/>
            <w:vAlign w:val="center"/>
            <w:hideMark/>
          </w:tcPr>
          <w:p w14:paraId="19BADFEF"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130.89</w:t>
            </w:r>
          </w:p>
        </w:tc>
        <w:tc>
          <w:tcPr>
            <w:tcW w:w="0" w:type="auto"/>
            <w:tcBorders>
              <w:top w:val="nil"/>
              <w:left w:val="nil"/>
              <w:bottom w:val="single" w:sz="4" w:space="0" w:color="auto"/>
              <w:right w:val="single" w:sz="4" w:space="0" w:color="auto"/>
            </w:tcBorders>
            <w:shd w:val="clear" w:color="000000" w:fill="FFFFFF"/>
            <w:noWrap/>
            <w:vAlign w:val="center"/>
            <w:hideMark/>
          </w:tcPr>
          <w:p w14:paraId="312D9B62"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5.17</w:t>
            </w:r>
          </w:p>
        </w:tc>
        <w:tc>
          <w:tcPr>
            <w:tcW w:w="0" w:type="auto"/>
            <w:tcBorders>
              <w:top w:val="nil"/>
              <w:left w:val="nil"/>
              <w:bottom w:val="single" w:sz="4" w:space="0" w:color="auto"/>
              <w:right w:val="single" w:sz="4" w:space="0" w:color="auto"/>
            </w:tcBorders>
            <w:shd w:val="clear" w:color="000000" w:fill="FFFFFF"/>
            <w:noWrap/>
            <w:vAlign w:val="center"/>
            <w:hideMark/>
          </w:tcPr>
          <w:p w14:paraId="3DAEC3FC"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282.88</w:t>
            </w:r>
          </w:p>
        </w:tc>
        <w:tc>
          <w:tcPr>
            <w:tcW w:w="0" w:type="auto"/>
            <w:tcBorders>
              <w:top w:val="nil"/>
              <w:left w:val="nil"/>
              <w:bottom w:val="single" w:sz="4" w:space="0" w:color="auto"/>
              <w:right w:val="single" w:sz="4" w:space="0" w:color="auto"/>
            </w:tcBorders>
            <w:shd w:val="clear" w:color="000000" w:fill="FFFFFF"/>
            <w:vAlign w:val="center"/>
            <w:hideMark/>
          </w:tcPr>
          <w:p w14:paraId="74A17C07"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159.73</w:t>
            </w:r>
          </w:p>
        </w:tc>
        <w:tc>
          <w:tcPr>
            <w:tcW w:w="0" w:type="auto"/>
            <w:tcBorders>
              <w:top w:val="nil"/>
              <w:left w:val="nil"/>
              <w:bottom w:val="single" w:sz="4" w:space="0" w:color="auto"/>
              <w:right w:val="single" w:sz="4" w:space="0" w:color="auto"/>
            </w:tcBorders>
            <w:shd w:val="clear" w:color="000000" w:fill="FFFFFF"/>
            <w:noWrap/>
            <w:vAlign w:val="center"/>
            <w:hideMark/>
          </w:tcPr>
          <w:p w14:paraId="721FFE71"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5.65</w:t>
            </w:r>
          </w:p>
        </w:tc>
        <w:tc>
          <w:tcPr>
            <w:tcW w:w="0" w:type="auto"/>
            <w:tcBorders>
              <w:top w:val="nil"/>
              <w:left w:val="nil"/>
              <w:bottom w:val="single" w:sz="4" w:space="0" w:color="auto"/>
              <w:right w:val="single" w:sz="4" w:space="0" w:color="auto"/>
            </w:tcBorders>
            <w:shd w:val="clear" w:color="000000" w:fill="FFFFFF"/>
            <w:noWrap/>
            <w:vAlign w:val="center"/>
            <w:hideMark/>
          </w:tcPr>
          <w:p w14:paraId="50713674"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269.78</w:t>
            </w:r>
          </w:p>
        </w:tc>
        <w:tc>
          <w:tcPr>
            <w:tcW w:w="0" w:type="auto"/>
            <w:tcBorders>
              <w:top w:val="nil"/>
              <w:left w:val="nil"/>
              <w:bottom w:val="single" w:sz="4" w:space="0" w:color="auto"/>
              <w:right w:val="single" w:sz="4" w:space="0" w:color="auto"/>
            </w:tcBorders>
            <w:shd w:val="clear" w:color="000000" w:fill="FFFFFF"/>
            <w:vAlign w:val="center"/>
            <w:hideMark/>
          </w:tcPr>
          <w:p w14:paraId="2242CE4B"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160.87</w:t>
            </w:r>
          </w:p>
        </w:tc>
        <w:tc>
          <w:tcPr>
            <w:tcW w:w="0" w:type="auto"/>
            <w:tcBorders>
              <w:top w:val="nil"/>
              <w:left w:val="nil"/>
              <w:bottom w:val="single" w:sz="4" w:space="0" w:color="auto"/>
              <w:right w:val="single" w:sz="4" w:space="0" w:color="auto"/>
            </w:tcBorders>
            <w:shd w:val="clear" w:color="000000" w:fill="FFFFFF"/>
            <w:noWrap/>
            <w:vAlign w:val="center"/>
            <w:hideMark/>
          </w:tcPr>
          <w:p w14:paraId="77F0D807"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5.96</w:t>
            </w:r>
          </w:p>
        </w:tc>
        <w:tc>
          <w:tcPr>
            <w:tcW w:w="0" w:type="auto"/>
            <w:tcBorders>
              <w:top w:val="nil"/>
              <w:left w:val="nil"/>
              <w:bottom w:val="single" w:sz="4" w:space="0" w:color="auto"/>
              <w:right w:val="single" w:sz="4" w:space="0" w:color="auto"/>
            </w:tcBorders>
            <w:shd w:val="clear" w:color="000000" w:fill="FFFFFF"/>
            <w:vAlign w:val="center"/>
            <w:hideMark/>
          </w:tcPr>
          <w:p w14:paraId="6D9C7B01" w14:textId="50952CA1"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240.06</w:t>
            </w:r>
          </w:p>
        </w:tc>
        <w:tc>
          <w:tcPr>
            <w:tcW w:w="0" w:type="auto"/>
            <w:tcBorders>
              <w:top w:val="nil"/>
              <w:left w:val="nil"/>
              <w:bottom w:val="single" w:sz="4" w:space="0" w:color="auto"/>
              <w:right w:val="single" w:sz="4" w:space="0" w:color="auto"/>
            </w:tcBorders>
            <w:shd w:val="clear" w:color="000000" w:fill="FFFFFF"/>
            <w:vAlign w:val="center"/>
            <w:hideMark/>
          </w:tcPr>
          <w:p w14:paraId="2727B5F3" w14:textId="32BADE19"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82.15</w:t>
            </w:r>
          </w:p>
        </w:tc>
        <w:tc>
          <w:tcPr>
            <w:tcW w:w="0" w:type="auto"/>
            <w:tcBorders>
              <w:top w:val="nil"/>
              <w:left w:val="nil"/>
              <w:bottom w:val="single" w:sz="4" w:space="0" w:color="auto"/>
              <w:right w:val="single" w:sz="4" w:space="0" w:color="auto"/>
            </w:tcBorders>
            <w:shd w:val="clear" w:color="000000" w:fill="FFFFFF"/>
            <w:vAlign w:val="center"/>
            <w:hideMark/>
          </w:tcPr>
          <w:p w14:paraId="397BE400" w14:textId="5199CA19"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eastAsia="en-IN"/>
              </w:rPr>
              <w:t>5.72</w:t>
            </w:r>
          </w:p>
        </w:tc>
        <w:tc>
          <w:tcPr>
            <w:tcW w:w="0" w:type="auto"/>
            <w:tcBorders>
              <w:top w:val="nil"/>
              <w:left w:val="nil"/>
              <w:bottom w:val="single" w:sz="4" w:space="0" w:color="auto"/>
              <w:right w:val="single" w:sz="4" w:space="0" w:color="auto"/>
            </w:tcBorders>
            <w:shd w:val="clear" w:color="000000" w:fill="FFFFFF"/>
            <w:vAlign w:val="center"/>
            <w:hideMark/>
          </w:tcPr>
          <w:p w14:paraId="60E69ABB" w14:textId="39ABB5C5"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208.92</w:t>
            </w:r>
          </w:p>
        </w:tc>
        <w:tc>
          <w:tcPr>
            <w:tcW w:w="0" w:type="auto"/>
            <w:tcBorders>
              <w:top w:val="nil"/>
              <w:left w:val="nil"/>
              <w:bottom w:val="single" w:sz="4" w:space="0" w:color="auto"/>
              <w:right w:val="single" w:sz="4" w:space="0" w:color="auto"/>
            </w:tcBorders>
            <w:shd w:val="clear" w:color="000000" w:fill="FFFFFF"/>
            <w:vAlign w:val="center"/>
            <w:hideMark/>
          </w:tcPr>
          <w:p w14:paraId="09CAE3C2" w14:textId="5724B475"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86.85</w:t>
            </w:r>
          </w:p>
        </w:tc>
        <w:tc>
          <w:tcPr>
            <w:tcW w:w="0" w:type="auto"/>
            <w:tcBorders>
              <w:top w:val="nil"/>
              <w:left w:val="nil"/>
              <w:bottom w:val="single" w:sz="4" w:space="0" w:color="auto"/>
              <w:right w:val="single" w:sz="4" w:space="0" w:color="auto"/>
            </w:tcBorders>
            <w:shd w:val="clear" w:color="000000" w:fill="FFFFFF"/>
            <w:vAlign w:val="center"/>
            <w:hideMark/>
          </w:tcPr>
          <w:p w14:paraId="47904B90" w14:textId="4A871711"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6.31</w:t>
            </w:r>
          </w:p>
        </w:tc>
      </w:tr>
      <w:tr w:rsidR="00B90250" w:rsidRPr="00B90250" w14:paraId="6F80D72D" w14:textId="77777777" w:rsidTr="006F7B8D">
        <w:trPr>
          <w:trHeight w:val="467"/>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0C33522" w14:textId="77777777" w:rsidR="00854346" w:rsidRPr="00B90250" w:rsidRDefault="00854346" w:rsidP="00BD41C8">
            <w:pPr>
              <w:widowControl/>
              <w:autoSpaceDE/>
              <w:autoSpaceDN/>
              <w:rPr>
                <w:rFonts w:asciiTheme="minorHAnsi" w:eastAsia="Times New Roman" w:hAnsiTheme="minorHAnsi" w:cstheme="minorHAnsi"/>
                <w:i/>
                <w:iCs/>
                <w:color w:val="000000"/>
                <w:sz w:val="16"/>
                <w:szCs w:val="16"/>
                <w:lang w:val="en-IN" w:eastAsia="en-IN"/>
              </w:rPr>
            </w:pPr>
            <w:r w:rsidRPr="00B90250">
              <w:rPr>
                <w:rFonts w:asciiTheme="minorHAnsi" w:eastAsia="Times New Roman" w:hAnsiTheme="minorHAnsi" w:cstheme="minorHAnsi"/>
                <w:i/>
                <w:iCs/>
                <w:color w:val="000000"/>
                <w:sz w:val="16"/>
                <w:szCs w:val="16"/>
                <w:lang w:val="en-IN" w:eastAsia="en-IN"/>
              </w:rPr>
              <w:t>400 kV (excluding PGCIL &amp; ERLDC charges)</w:t>
            </w:r>
          </w:p>
        </w:tc>
        <w:tc>
          <w:tcPr>
            <w:tcW w:w="0" w:type="auto"/>
            <w:tcBorders>
              <w:top w:val="nil"/>
              <w:left w:val="nil"/>
              <w:bottom w:val="single" w:sz="4" w:space="0" w:color="auto"/>
              <w:right w:val="single" w:sz="4" w:space="0" w:color="auto"/>
            </w:tcBorders>
            <w:shd w:val="clear" w:color="000000" w:fill="FFFFFF"/>
            <w:noWrap/>
            <w:vAlign w:val="center"/>
            <w:hideMark/>
          </w:tcPr>
          <w:p w14:paraId="1BDA23E8"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1,057.34</w:t>
            </w:r>
          </w:p>
        </w:tc>
        <w:tc>
          <w:tcPr>
            <w:tcW w:w="0" w:type="auto"/>
            <w:tcBorders>
              <w:top w:val="nil"/>
              <w:left w:val="nil"/>
              <w:bottom w:val="single" w:sz="4" w:space="0" w:color="auto"/>
              <w:right w:val="single" w:sz="4" w:space="0" w:color="auto"/>
            </w:tcBorders>
            <w:shd w:val="clear" w:color="000000" w:fill="FFFFFF"/>
            <w:vAlign w:val="center"/>
            <w:hideMark/>
          </w:tcPr>
          <w:p w14:paraId="1AA04ADC"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530.73</w:t>
            </w:r>
          </w:p>
        </w:tc>
        <w:tc>
          <w:tcPr>
            <w:tcW w:w="0" w:type="auto"/>
            <w:tcBorders>
              <w:top w:val="nil"/>
              <w:left w:val="nil"/>
              <w:bottom w:val="single" w:sz="4" w:space="0" w:color="auto"/>
              <w:right w:val="single" w:sz="4" w:space="0" w:color="auto"/>
            </w:tcBorders>
            <w:shd w:val="clear" w:color="000000" w:fill="FFFFFF"/>
            <w:noWrap/>
            <w:vAlign w:val="center"/>
            <w:hideMark/>
          </w:tcPr>
          <w:p w14:paraId="126489A8"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5.02</w:t>
            </w:r>
          </w:p>
        </w:tc>
        <w:tc>
          <w:tcPr>
            <w:tcW w:w="0" w:type="auto"/>
            <w:tcBorders>
              <w:top w:val="nil"/>
              <w:left w:val="nil"/>
              <w:bottom w:val="single" w:sz="4" w:space="0" w:color="auto"/>
              <w:right w:val="single" w:sz="4" w:space="0" w:color="auto"/>
            </w:tcBorders>
            <w:shd w:val="clear" w:color="000000" w:fill="FFFFFF"/>
            <w:noWrap/>
            <w:vAlign w:val="center"/>
            <w:hideMark/>
          </w:tcPr>
          <w:p w14:paraId="36019A32"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1,138.71</w:t>
            </w:r>
          </w:p>
        </w:tc>
        <w:tc>
          <w:tcPr>
            <w:tcW w:w="0" w:type="auto"/>
            <w:tcBorders>
              <w:top w:val="nil"/>
              <w:left w:val="nil"/>
              <w:bottom w:val="single" w:sz="4" w:space="0" w:color="auto"/>
              <w:right w:val="single" w:sz="4" w:space="0" w:color="auto"/>
            </w:tcBorders>
            <w:shd w:val="clear" w:color="000000" w:fill="FFFFFF"/>
            <w:vAlign w:val="center"/>
            <w:hideMark/>
          </w:tcPr>
          <w:p w14:paraId="7685316C"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651.08</w:t>
            </w:r>
          </w:p>
        </w:tc>
        <w:tc>
          <w:tcPr>
            <w:tcW w:w="0" w:type="auto"/>
            <w:tcBorders>
              <w:top w:val="nil"/>
              <w:left w:val="nil"/>
              <w:bottom w:val="single" w:sz="4" w:space="0" w:color="auto"/>
              <w:right w:val="single" w:sz="4" w:space="0" w:color="auto"/>
            </w:tcBorders>
            <w:shd w:val="clear" w:color="000000" w:fill="FFFFFF"/>
            <w:noWrap/>
            <w:vAlign w:val="center"/>
            <w:hideMark/>
          </w:tcPr>
          <w:p w14:paraId="6EC60474"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5.72</w:t>
            </w:r>
          </w:p>
        </w:tc>
        <w:tc>
          <w:tcPr>
            <w:tcW w:w="0" w:type="auto"/>
            <w:tcBorders>
              <w:top w:val="nil"/>
              <w:left w:val="nil"/>
              <w:bottom w:val="single" w:sz="4" w:space="0" w:color="auto"/>
              <w:right w:val="single" w:sz="4" w:space="0" w:color="auto"/>
            </w:tcBorders>
            <w:shd w:val="clear" w:color="000000" w:fill="FFFFFF"/>
            <w:noWrap/>
            <w:vAlign w:val="center"/>
            <w:hideMark/>
          </w:tcPr>
          <w:p w14:paraId="3DA5B8AC"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1,088.86</w:t>
            </w:r>
          </w:p>
        </w:tc>
        <w:tc>
          <w:tcPr>
            <w:tcW w:w="0" w:type="auto"/>
            <w:tcBorders>
              <w:top w:val="nil"/>
              <w:left w:val="nil"/>
              <w:bottom w:val="single" w:sz="4" w:space="0" w:color="auto"/>
              <w:right w:val="single" w:sz="4" w:space="0" w:color="auto"/>
            </w:tcBorders>
            <w:shd w:val="clear" w:color="000000" w:fill="FFFFFF"/>
            <w:vAlign w:val="center"/>
            <w:hideMark/>
          </w:tcPr>
          <w:p w14:paraId="19AA72EE"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684.54</w:t>
            </w:r>
          </w:p>
        </w:tc>
        <w:tc>
          <w:tcPr>
            <w:tcW w:w="0" w:type="auto"/>
            <w:tcBorders>
              <w:top w:val="nil"/>
              <w:left w:val="nil"/>
              <w:bottom w:val="single" w:sz="4" w:space="0" w:color="auto"/>
              <w:right w:val="single" w:sz="4" w:space="0" w:color="auto"/>
            </w:tcBorders>
            <w:shd w:val="clear" w:color="000000" w:fill="FFFFFF"/>
            <w:noWrap/>
            <w:vAlign w:val="center"/>
            <w:hideMark/>
          </w:tcPr>
          <w:p w14:paraId="3B07E323"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6.29</w:t>
            </w:r>
          </w:p>
        </w:tc>
        <w:tc>
          <w:tcPr>
            <w:tcW w:w="0" w:type="auto"/>
            <w:tcBorders>
              <w:top w:val="nil"/>
              <w:left w:val="nil"/>
              <w:bottom w:val="single" w:sz="4" w:space="0" w:color="auto"/>
              <w:right w:val="single" w:sz="4" w:space="0" w:color="auto"/>
            </w:tcBorders>
            <w:shd w:val="clear" w:color="000000" w:fill="FFFFFF"/>
            <w:vAlign w:val="center"/>
            <w:hideMark/>
          </w:tcPr>
          <w:p w14:paraId="38A184EA"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952.68</w:t>
            </w:r>
          </w:p>
        </w:tc>
        <w:tc>
          <w:tcPr>
            <w:tcW w:w="0" w:type="auto"/>
            <w:tcBorders>
              <w:top w:val="nil"/>
              <w:left w:val="nil"/>
              <w:bottom w:val="single" w:sz="4" w:space="0" w:color="auto"/>
              <w:right w:val="single" w:sz="4" w:space="0" w:color="auto"/>
            </w:tcBorders>
            <w:shd w:val="clear" w:color="000000" w:fill="FFFFFF"/>
            <w:vAlign w:val="center"/>
            <w:hideMark/>
          </w:tcPr>
          <w:p w14:paraId="2774DEA0" w14:textId="252861D9"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547.63</w:t>
            </w:r>
          </w:p>
        </w:tc>
        <w:tc>
          <w:tcPr>
            <w:tcW w:w="0" w:type="auto"/>
            <w:tcBorders>
              <w:top w:val="nil"/>
              <w:left w:val="nil"/>
              <w:bottom w:val="single" w:sz="4" w:space="0" w:color="auto"/>
              <w:right w:val="single" w:sz="4" w:space="0" w:color="auto"/>
            </w:tcBorders>
            <w:shd w:val="clear" w:color="000000" w:fill="FFFFFF"/>
            <w:vAlign w:val="center"/>
            <w:hideMark/>
          </w:tcPr>
          <w:p w14:paraId="498D5CE4" w14:textId="0D40DCB3"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5.75</w:t>
            </w:r>
          </w:p>
        </w:tc>
        <w:tc>
          <w:tcPr>
            <w:tcW w:w="0" w:type="auto"/>
            <w:tcBorders>
              <w:top w:val="nil"/>
              <w:left w:val="nil"/>
              <w:bottom w:val="single" w:sz="4" w:space="0" w:color="auto"/>
              <w:right w:val="single" w:sz="4" w:space="0" w:color="auto"/>
            </w:tcBorders>
            <w:shd w:val="clear" w:color="000000" w:fill="FFFFFF"/>
            <w:vAlign w:val="center"/>
            <w:hideMark/>
          </w:tcPr>
          <w:p w14:paraId="4F317C95" w14:textId="475EF204"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922.00</w:t>
            </w:r>
          </w:p>
        </w:tc>
        <w:tc>
          <w:tcPr>
            <w:tcW w:w="0" w:type="auto"/>
            <w:tcBorders>
              <w:top w:val="nil"/>
              <w:left w:val="nil"/>
              <w:bottom w:val="single" w:sz="4" w:space="0" w:color="auto"/>
              <w:right w:val="single" w:sz="4" w:space="0" w:color="auto"/>
            </w:tcBorders>
            <w:shd w:val="clear" w:color="000000" w:fill="FFFFFF"/>
            <w:vAlign w:val="center"/>
            <w:hideMark/>
          </w:tcPr>
          <w:p w14:paraId="38852D3B" w14:textId="1C2C2FFA"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555.83</w:t>
            </w:r>
          </w:p>
        </w:tc>
        <w:tc>
          <w:tcPr>
            <w:tcW w:w="0" w:type="auto"/>
            <w:tcBorders>
              <w:top w:val="nil"/>
              <w:left w:val="nil"/>
              <w:bottom w:val="single" w:sz="4" w:space="0" w:color="auto"/>
              <w:right w:val="single" w:sz="4" w:space="0" w:color="auto"/>
            </w:tcBorders>
            <w:shd w:val="clear" w:color="000000" w:fill="FFFFFF"/>
            <w:vAlign w:val="center"/>
            <w:hideMark/>
          </w:tcPr>
          <w:p w14:paraId="682506C0" w14:textId="3CC3605A"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6.60</w:t>
            </w:r>
          </w:p>
        </w:tc>
      </w:tr>
      <w:tr w:rsidR="00B90250" w:rsidRPr="00B90250" w14:paraId="5160339C" w14:textId="77777777" w:rsidTr="006F7B8D">
        <w:trPr>
          <w:trHeight w:val="233"/>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CCBDAF9" w14:textId="2E542B4C" w:rsidR="00854346" w:rsidRPr="00B90250" w:rsidRDefault="00854346"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Tata Steel Works</w:t>
            </w:r>
          </w:p>
        </w:tc>
        <w:tc>
          <w:tcPr>
            <w:tcW w:w="0" w:type="auto"/>
            <w:tcBorders>
              <w:top w:val="nil"/>
              <w:left w:val="nil"/>
              <w:bottom w:val="single" w:sz="4" w:space="0" w:color="auto"/>
              <w:right w:val="single" w:sz="4" w:space="0" w:color="auto"/>
            </w:tcBorders>
            <w:shd w:val="clear" w:color="000000" w:fill="FFFFFF"/>
            <w:noWrap/>
            <w:vAlign w:val="center"/>
            <w:hideMark/>
          </w:tcPr>
          <w:p w14:paraId="739C6596"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44.24</w:t>
            </w:r>
          </w:p>
        </w:tc>
        <w:tc>
          <w:tcPr>
            <w:tcW w:w="0" w:type="auto"/>
            <w:tcBorders>
              <w:top w:val="nil"/>
              <w:left w:val="nil"/>
              <w:bottom w:val="single" w:sz="4" w:space="0" w:color="auto"/>
              <w:right w:val="single" w:sz="4" w:space="0" w:color="auto"/>
            </w:tcBorders>
            <w:shd w:val="clear" w:color="000000" w:fill="FFFFFF"/>
            <w:vAlign w:val="center"/>
            <w:hideMark/>
          </w:tcPr>
          <w:p w14:paraId="51F2113E"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16.43</w:t>
            </w:r>
          </w:p>
        </w:tc>
        <w:tc>
          <w:tcPr>
            <w:tcW w:w="0" w:type="auto"/>
            <w:tcBorders>
              <w:top w:val="nil"/>
              <w:left w:val="nil"/>
              <w:bottom w:val="single" w:sz="4" w:space="0" w:color="auto"/>
              <w:right w:val="single" w:sz="4" w:space="0" w:color="auto"/>
            </w:tcBorders>
            <w:shd w:val="clear" w:color="000000" w:fill="FFFFFF"/>
            <w:vAlign w:val="center"/>
            <w:hideMark/>
          </w:tcPr>
          <w:p w14:paraId="4E8C6B23"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3.71</w:t>
            </w:r>
          </w:p>
        </w:tc>
        <w:tc>
          <w:tcPr>
            <w:tcW w:w="0" w:type="auto"/>
            <w:tcBorders>
              <w:top w:val="nil"/>
              <w:left w:val="nil"/>
              <w:bottom w:val="single" w:sz="4" w:space="0" w:color="auto"/>
              <w:right w:val="single" w:sz="4" w:space="0" w:color="auto"/>
            </w:tcBorders>
            <w:shd w:val="clear" w:color="000000" w:fill="FFFFFF"/>
            <w:noWrap/>
            <w:vAlign w:val="center"/>
            <w:hideMark/>
          </w:tcPr>
          <w:p w14:paraId="7BF701F7"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w:t>
            </w:r>
          </w:p>
        </w:tc>
        <w:tc>
          <w:tcPr>
            <w:tcW w:w="0" w:type="auto"/>
            <w:tcBorders>
              <w:top w:val="nil"/>
              <w:left w:val="nil"/>
              <w:bottom w:val="single" w:sz="4" w:space="0" w:color="auto"/>
              <w:right w:val="single" w:sz="4" w:space="0" w:color="auto"/>
            </w:tcBorders>
            <w:shd w:val="clear" w:color="000000" w:fill="FFFFFF"/>
            <w:vAlign w:val="center"/>
            <w:hideMark/>
          </w:tcPr>
          <w:p w14:paraId="4E136248"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2.42</w:t>
            </w:r>
          </w:p>
        </w:tc>
        <w:tc>
          <w:tcPr>
            <w:tcW w:w="0" w:type="auto"/>
            <w:tcBorders>
              <w:top w:val="nil"/>
              <w:left w:val="nil"/>
              <w:bottom w:val="single" w:sz="4" w:space="0" w:color="auto"/>
              <w:right w:val="single" w:sz="4" w:space="0" w:color="auto"/>
            </w:tcBorders>
            <w:shd w:val="clear" w:color="000000" w:fill="FFFFFF"/>
            <w:vAlign w:val="center"/>
            <w:hideMark/>
          </w:tcPr>
          <w:p w14:paraId="58AE403E"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4.03</w:t>
            </w:r>
          </w:p>
        </w:tc>
        <w:tc>
          <w:tcPr>
            <w:tcW w:w="0" w:type="auto"/>
            <w:tcBorders>
              <w:top w:val="nil"/>
              <w:left w:val="nil"/>
              <w:bottom w:val="single" w:sz="4" w:space="0" w:color="auto"/>
              <w:right w:val="single" w:sz="4" w:space="0" w:color="auto"/>
            </w:tcBorders>
            <w:shd w:val="clear" w:color="000000" w:fill="FFFFFF"/>
            <w:noWrap/>
            <w:vAlign w:val="center"/>
            <w:hideMark/>
          </w:tcPr>
          <w:p w14:paraId="2FE36D6E"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40.16</w:t>
            </w:r>
          </w:p>
        </w:tc>
        <w:tc>
          <w:tcPr>
            <w:tcW w:w="0" w:type="auto"/>
            <w:tcBorders>
              <w:top w:val="nil"/>
              <w:left w:val="nil"/>
              <w:bottom w:val="single" w:sz="4" w:space="0" w:color="auto"/>
              <w:right w:val="single" w:sz="4" w:space="0" w:color="auto"/>
            </w:tcBorders>
            <w:shd w:val="clear" w:color="000000" w:fill="FFFFFF"/>
            <w:vAlign w:val="center"/>
            <w:hideMark/>
          </w:tcPr>
          <w:p w14:paraId="42E9E5CF"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17.67</w:t>
            </w:r>
          </w:p>
        </w:tc>
        <w:tc>
          <w:tcPr>
            <w:tcW w:w="0" w:type="auto"/>
            <w:tcBorders>
              <w:top w:val="nil"/>
              <w:left w:val="nil"/>
              <w:bottom w:val="single" w:sz="4" w:space="0" w:color="auto"/>
              <w:right w:val="single" w:sz="4" w:space="0" w:color="auto"/>
            </w:tcBorders>
            <w:shd w:val="clear" w:color="000000" w:fill="FFFFFF"/>
            <w:vAlign w:val="center"/>
            <w:hideMark/>
          </w:tcPr>
          <w:p w14:paraId="22220FAA"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4.4</w:t>
            </w:r>
          </w:p>
        </w:tc>
        <w:tc>
          <w:tcPr>
            <w:tcW w:w="0" w:type="auto"/>
            <w:tcBorders>
              <w:top w:val="nil"/>
              <w:left w:val="nil"/>
              <w:bottom w:val="single" w:sz="4" w:space="0" w:color="auto"/>
              <w:right w:val="single" w:sz="4" w:space="0" w:color="auto"/>
            </w:tcBorders>
            <w:shd w:val="clear" w:color="000000" w:fill="FFFFFF"/>
            <w:vAlign w:val="center"/>
            <w:hideMark/>
          </w:tcPr>
          <w:p w14:paraId="0FBFC1F4" w14:textId="222B77D8"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14.57</w:t>
            </w:r>
          </w:p>
        </w:tc>
        <w:tc>
          <w:tcPr>
            <w:tcW w:w="0" w:type="auto"/>
            <w:tcBorders>
              <w:top w:val="nil"/>
              <w:left w:val="nil"/>
              <w:bottom w:val="single" w:sz="4" w:space="0" w:color="auto"/>
              <w:right w:val="single" w:sz="4" w:space="0" w:color="auto"/>
            </w:tcBorders>
            <w:shd w:val="clear" w:color="000000" w:fill="FFFFFF"/>
            <w:vAlign w:val="center"/>
            <w:hideMark/>
          </w:tcPr>
          <w:p w14:paraId="4A807546" w14:textId="606AA211"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6.65</w:t>
            </w:r>
          </w:p>
        </w:tc>
        <w:tc>
          <w:tcPr>
            <w:tcW w:w="0" w:type="auto"/>
            <w:tcBorders>
              <w:top w:val="nil"/>
              <w:left w:val="nil"/>
              <w:bottom w:val="single" w:sz="4" w:space="0" w:color="auto"/>
              <w:right w:val="single" w:sz="4" w:space="0" w:color="auto"/>
            </w:tcBorders>
            <w:shd w:val="clear" w:color="000000" w:fill="FFFFFF"/>
            <w:vAlign w:val="center"/>
            <w:hideMark/>
          </w:tcPr>
          <w:p w14:paraId="3D1FCAC8" w14:textId="04B2246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4.57</w:t>
            </w:r>
          </w:p>
        </w:tc>
        <w:tc>
          <w:tcPr>
            <w:tcW w:w="0" w:type="auto"/>
            <w:tcBorders>
              <w:top w:val="nil"/>
              <w:left w:val="nil"/>
              <w:bottom w:val="single" w:sz="4" w:space="0" w:color="auto"/>
              <w:right w:val="single" w:sz="4" w:space="0" w:color="auto"/>
            </w:tcBorders>
            <w:shd w:val="clear" w:color="000000" w:fill="FFFFFF"/>
            <w:vAlign w:val="center"/>
            <w:hideMark/>
          </w:tcPr>
          <w:p w14:paraId="07B33805" w14:textId="343BA5F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26.97</w:t>
            </w:r>
          </w:p>
        </w:tc>
        <w:tc>
          <w:tcPr>
            <w:tcW w:w="0" w:type="auto"/>
            <w:tcBorders>
              <w:top w:val="nil"/>
              <w:left w:val="nil"/>
              <w:bottom w:val="single" w:sz="4" w:space="0" w:color="auto"/>
              <w:right w:val="single" w:sz="4" w:space="0" w:color="auto"/>
            </w:tcBorders>
            <w:shd w:val="clear" w:color="000000" w:fill="FFFFFF"/>
            <w:vAlign w:val="center"/>
            <w:hideMark/>
          </w:tcPr>
          <w:p w14:paraId="0178D7BC" w14:textId="07A86041"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11.01</w:t>
            </w:r>
          </w:p>
        </w:tc>
        <w:tc>
          <w:tcPr>
            <w:tcW w:w="0" w:type="auto"/>
            <w:tcBorders>
              <w:top w:val="nil"/>
              <w:left w:val="nil"/>
              <w:bottom w:val="single" w:sz="4" w:space="0" w:color="auto"/>
              <w:right w:val="single" w:sz="4" w:space="0" w:color="auto"/>
            </w:tcBorders>
            <w:shd w:val="clear" w:color="000000" w:fill="FFFFFF"/>
            <w:vAlign w:val="center"/>
            <w:hideMark/>
          </w:tcPr>
          <w:p w14:paraId="13F8F874" w14:textId="366A4F8D"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4.08</w:t>
            </w:r>
          </w:p>
        </w:tc>
      </w:tr>
      <w:tr w:rsidR="00B90250" w:rsidRPr="00B90250" w14:paraId="506FA2AF" w14:textId="77777777" w:rsidTr="006F7B8D">
        <w:trPr>
          <w:trHeight w:val="233"/>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2A8D939" w14:textId="77777777" w:rsidR="00854346" w:rsidRPr="00B90250" w:rsidRDefault="00854346"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Short Term Sources</w:t>
            </w:r>
          </w:p>
        </w:tc>
        <w:tc>
          <w:tcPr>
            <w:tcW w:w="0" w:type="auto"/>
            <w:tcBorders>
              <w:top w:val="nil"/>
              <w:left w:val="nil"/>
              <w:bottom w:val="single" w:sz="4" w:space="0" w:color="auto"/>
              <w:right w:val="single" w:sz="4" w:space="0" w:color="auto"/>
            </w:tcBorders>
            <w:shd w:val="clear" w:color="000000" w:fill="FFFFFF"/>
            <w:noWrap/>
            <w:vAlign w:val="center"/>
            <w:hideMark/>
          </w:tcPr>
          <w:p w14:paraId="52A2574B"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21.06</w:t>
            </w:r>
          </w:p>
        </w:tc>
        <w:tc>
          <w:tcPr>
            <w:tcW w:w="0" w:type="auto"/>
            <w:tcBorders>
              <w:top w:val="nil"/>
              <w:left w:val="nil"/>
              <w:bottom w:val="single" w:sz="4" w:space="0" w:color="auto"/>
              <w:right w:val="single" w:sz="4" w:space="0" w:color="auto"/>
            </w:tcBorders>
            <w:shd w:val="clear" w:color="000000" w:fill="FFFFFF"/>
            <w:vAlign w:val="center"/>
            <w:hideMark/>
          </w:tcPr>
          <w:p w14:paraId="38FBAE31"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12.95</w:t>
            </w:r>
          </w:p>
        </w:tc>
        <w:tc>
          <w:tcPr>
            <w:tcW w:w="0" w:type="auto"/>
            <w:tcBorders>
              <w:top w:val="nil"/>
              <w:left w:val="nil"/>
              <w:bottom w:val="single" w:sz="4" w:space="0" w:color="auto"/>
              <w:right w:val="single" w:sz="4" w:space="0" w:color="auto"/>
            </w:tcBorders>
            <w:shd w:val="clear" w:color="000000" w:fill="FFFFFF"/>
            <w:vAlign w:val="center"/>
            <w:hideMark/>
          </w:tcPr>
          <w:p w14:paraId="2A564E64"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6.15</w:t>
            </w:r>
          </w:p>
        </w:tc>
        <w:tc>
          <w:tcPr>
            <w:tcW w:w="0" w:type="auto"/>
            <w:tcBorders>
              <w:top w:val="nil"/>
              <w:left w:val="nil"/>
              <w:bottom w:val="single" w:sz="4" w:space="0" w:color="auto"/>
              <w:right w:val="single" w:sz="4" w:space="0" w:color="auto"/>
            </w:tcBorders>
            <w:shd w:val="clear" w:color="000000" w:fill="FFFFFF"/>
            <w:noWrap/>
            <w:vAlign w:val="center"/>
            <w:hideMark/>
          </w:tcPr>
          <w:p w14:paraId="4C0A1BD5"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9.48</w:t>
            </w:r>
          </w:p>
        </w:tc>
        <w:tc>
          <w:tcPr>
            <w:tcW w:w="0" w:type="auto"/>
            <w:tcBorders>
              <w:top w:val="nil"/>
              <w:left w:val="nil"/>
              <w:bottom w:val="single" w:sz="4" w:space="0" w:color="auto"/>
              <w:right w:val="single" w:sz="4" w:space="0" w:color="auto"/>
            </w:tcBorders>
            <w:shd w:val="clear" w:color="000000" w:fill="FFFFFF"/>
            <w:vAlign w:val="center"/>
            <w:hideMark/>
          </w:tcPr>
          <w:p w14:paraId="3ADA9B7D"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3.95</w:t>
            </w:r>
          </w:p>
        </w:tc>
        <w:tc>
          <w:tcPr>
            <w:tcW w:w="0" w:type="auto"/>
            <w:tcBorders>
              <w:top w:val="nil"/>
              <w:left w:val="nil"/>
              <w:bottom w:val="single" w:sz="4" w:space="0" w:color="auto"/>
              <w:right w:val="single" w:sz="4" w:space="0" w:color="auto"/>
            </w:tcBorders>
            <w:shd w:val="clear" w:color="000000" w:fill="FFFFFF"/>
            <w:vAlign w:val="center"/>
            <w:hideMark/>
          </w:tcPr>
          <w:p w14:paraId="6F8BCD78"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4.17</w:t>
            </w:r>
          </w:p>
        </w:tc>
        <w:tc>
          <w:tcPr>
            <w:tcW w:w="0" w:type="auto"/>
            <w:tcBorders>
              <w:top w:val="nil"/>
              <w:left w:val="nil"/>
              <w:bottom w:val="single" w:sz="4" w:space="0" w:color="auto"/>
              <w:right w:val="single" w:sz="4" w:space="0" w:color="auto"/>
            </w:tcBorders>
            <w:shd w:val="clear" w:color="000000" w:fill="FFFFFF"/>
            <w:vAlign w:val="center"/>
            <w:hideMark/>
          </w:tcPr>
          <w:p w14:paraId="6156643C"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8.39</w:t>
            </w:r>
          </w:p>
        </w:tc>
        <w:tc>
          <w:tcPr>
            <w:tcW w:w="0" w:type="auto"/>
            <w:tcBorders>
              <w:top w:val="nil"/>
              <w:left w:val="nil"/>
              <w:bottom w:val="single" w:sz="4" w:space="0" w:color="auto"/>
              <w:right w:val="single" w:sz="4" w:space="0" w:color="auto"/>
            </w:tcBorders>
            <w:shd w:val="clear" w:color="000000" w:fill="FFFFFF"/>
            <w:vAlign w:val="center"/>
            <w:hideMark/>
          </w:tcPr>
          <w:p w14:paraId="4A504483"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4.66</w:t>
            </w:r>
          </w:p>
        </w:tc>
        <w:tc>
          <w:tcPr>
            <w:tcW w:w="0" w:type="auto"/>
            <w:tcBorders>
              <w:top w:val="nil"/>
              <w:left w:val="nil"/>
              <w:bottom w:val="single" w:sz="4" w:space="0" w:color="auto"/>
              <w:right w:val="single" w:sz="4" w:space="0" w:color="auto"/>
            </w:tcBorders>
            <w:shd w:val="clear" w:color="000000" w:fill="FFFFFF"/>
            <w:vAlign w:val="center"/>
            <w:hideMark/>
          </w:tcPr>
          <w:p w14:paraId="046132F4"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5.55</w:t>
            </w:r>
          </w:p>
        </w:tc>
        <w:tc>
          <w:tcPr>
            <w:tcW w:w="0" w:type="auto"/>
            <w:tcBorders>
              <w:top w:val="nil"/>
              <w:left w:val="nil"/>
              <w:bottom w:val="single" w:sz="4" w:space="0" w:color="auto"/>
              <w:right w:val="single" w:sz="4" w:space="0" w:color="auto"/>
            </w:tcBorders>
            <w:shd w:val="clear" w:color="000000" w:fill="FFFFFF"/>
            <w:vAlign w:val="center"/>
            <w:hideMark/>
          </w:tcPr>
          <w:p w14:paraId="1FEC7A8F" w14:textId="24A8D933"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4.90</w:t>
            </w:r>
          </w:p>
        </w:tc>
        <w:tc>
          <w:tcPr>
            <w:tcW w:w="0" w:type="auto"/>
            <w:tcBorders>
              <w:top w:val="nil"/>
              <w:left w:val="nil"/>
              <w:bottom w:val="single" w:sz="4" w:space="0" w:color="auto"/>
              <w:right w:val="single" w:sz="4" w:space="0" w:color="auto"/>
            </w:tcBorders>
            <w:shd w:val="clear" w:color="000000" w:fill="FFFFFF"/>
            <w:vAlign w:val="center"/>
            <w:hideMark/>
          </w:tcPr>
          <w:p w14:paraId="4E26711A" w14:textId="4FFD3D61"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2.96</w:t>
            </w:r>
          </w:p>
        </w:tc>
        <w:tc>
          <w:tcPr>
            <w:tcW w:w="0" w:type="auto"/>
            <w:tcBorders>
              <w:top w:val="nil"/>
              <w:left w:val="nil"/>
              <w:bottom w:val="single" w:sz="4" w:space="0" w:color="auto"/>
              <w:right w:val="single" w:sz="4" w:space="0" w:color="auto"/>
            </w:tcBorders>
            <w:shd w:val="clear" w:color="000000" w:fill="FFFFFF"/>
            <w:vAlign w:val="center"/>
            <w:hideMark/>
          </w:tcPr>
          <w:p w14:paraId="33CDD248" w14:textId="49A4432E"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eastAsia="en-IN"/>
              </w:rPr>
              <w:t>6.04</w:t>
            </w:r>
          </w:p>
        </w:tc>
        <w:tc>
          <w:tcPr>
            <w:tcW w:w="0" w:type="auto"/>
            <w:tcBorders>
              <w:top w:val="nil"/>
              <w:left w:val="nil"/>
              <w:bottom w:val="single" w:sz="4" w:space="0" w:color="auto"/>
              <w:right w:val="single" w:sz="4" w:space="0" w:color="auto"/>
            </w:tcBorders>
            <w:shd w:val="clear" w:color="000000" w:fill="FFFFFF"/>
            <w:vAlign w:val="center"/>
            <w:hideMark/>
          </w:tcPr>
          <w:p w14:paraId="7A08D3D8" w14:textId="769DB51D"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3.10</w:t>
            </w:r>
          </w:p>
        </w:tc>
        <w:tc>
          <w:tcPr>
            <w:tcW w:w="0" w:type="auto"/>
            <w:tcBorders>
              <w:top w:val="nil"/>
              <w:left w:val="nil"/>
              <w:bottom w:val="single" w:sz="4" w:space="0" w:color="auto"/>
              <w:right w:val="single" w:sz="4" w:space="0" w:color="auto"/>
            </w:tcBorders>
            <w:shd w:val="clear" w:color="000000" w:fill="FFFFFF"/>
            <w:vAlign w:val="center"/>
            <w:hideMark/>
          </w:tcPr>
          <w:p w14:paraId="3FB3EE72" w14:textId="1BA75FB1"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1.77</w:t>
            </w:r>
          </w:p>
        </w:tc>
        <w:tc>
          <w:tcPr>
            <w:tcW w:w="0" w:type="auto"/>
            <w:tcBorders>
              <w:top w:val="nil"/>
              <w:left w:val="nil"/>
              <w:bottom w:val="single" w:sz="4" w:space="0" w:color="auto"/>
              <w:right w:val="single" w:sz="4" w:space="0" w:color="auto"/>
            </w:tcBorders>
            <w:shd w:val="clear" w:color="000000" w:fill="FFFFFF"/>
            <w:vAlign w:val="center"/>
            <w:hideMark/>
          </w:tcPr>
          <w:p w14:paraId="74CF5152" w14:textId="733C1229"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5.70</w:t>
            </w:r>
          </w:p>
        </w:tc>
      </w:tr>
      <w:tr w:rsidR="00B90250" w:rsidRPr="00B90250" w14:paraId="585F9F81" w14:textId="77777777" w:rsidTr="006F7B8D">
        <w:trPr>
          <w:trHeight w:val="233"/>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5C102FE" w14:textId="77777777" w:rsidR="00854346" w:rsidRPr="00B90250" w:rsidRDefault="00854346"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GDAM/ GTAM</w:t>
            </w:r>
          </w:p>
        </w:tc>
        <w:tc>
          <w:tcPr>
            <w:tcW w:w="0" w:type="auto"/>
            <w:tcBorders>
              <w:top w:val="nil"/>
              <w:left w:val="nil"/>
              <w:bottom w:val="single" w:sz="4" w:space="0" w:color="auto"/>
              <w:right w:val="single" w:sz="4" w:space="0" w:color="auto"/>
            </w:tcBorders>
            <w:shd w:val="clear" w:color="000000" w:fill="FFFFFF"/>
            <w:noWrap/>
            <w:vAlign w:val="center"/>
            <w:hideMark/>
          </w:tcPr>
          <w:p w14:paraId="389CA7EF"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46.39</w:t>
            </w:r>
          </w:p>
        </w:tc>
        <w:tc>
          <w:tcPr>
            <w:tcW w:w="0" w:type="auto"/>
            <w:tcBorders>
              <w:top w:val="nil"/>
              <w:left w:val="nil"/>
              <w:bottom w:val="single" w:sz="4" w:space="0" w:color="auto"/>
              <w:right w:val="single" w:sz="4" w:space="0" w:color="auto"/>
            </w:tcBorders>
            <w:shd w:val="clear" w:color="000000" w:fill="FFFFFF"/>
            <w:vAlign w:val="center"/>
            <w:hideMark/>
          </w:tcPr>
          <w:p w14:paraId="6CE3579C"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18.49</w:t>
            </w:r>
          </w:p>
        </w:tc>
        <w:tc>
          <w:tcPr>
            <w:tcW w:w="0" w:type="auto"/>
            <w:tcBorders>
              <w:top w:val="nil"/>
              <w:left w:val="nil"/>
              <w:bottom w:val="single" w:sz="4" w:space="0" w:color="auto"/>
              <w:right w:val="single" w:sz="4" w:space="0" w:color="auto"/>
            </w:tcBorders>
            <w:shd w:val="clear" w:color="000000" w:fill="FFFFFF"/>
            <w:vAlign w:val="center"/>
            <w:hideMark/>
          </w:tcPr>
          <w:p w14:paraId="68A4E911"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3.99</w:t>
            </w:r>
          </w:p>
        </w:tc>
        <w:tc>
          <w:tcPr>
            <w:tcW w:w="0" w:type="auto"/>
            <w:tcBorders>
              <w:top w:val="nil"/>
              <w:left w:val="nil"/>
              <w:bottom w:val="single" w:sz="4" w:space="0" w:color="auto"/>
              <w:right w:val="single" w:sz="4" w:space="0" w:color="auto"/>
            </w:tcBorders>
            <w:shd w:val="clear" w:color="000000" w:fill="FFFFFF"/>
            <w:noWrap/>
            <w:vAlign w:val="center"/>
            <w:hideMark/>
          </w:tcPr>
          <w:p w14:paraId="198E1283"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26.66</w:t>
            </w:r>
          </w:p>
        </w:tc>
        <w:tc>
          <w:tcPr>
            <w:tcW w:w="0" w:type="auto"/>
            <w:tcBorders>
              <w:top w:val="nil"/>
              <w:left w:val="nil"/>
              <w:bottom w:val="single" w:sz="4" w:space="0" w:color="auto"/>
              <w:right w:val="single" w:sz="4" w:space="0" w:color="auto"/>
            </w:tcBorders>
            <w:shd w:val="clear" w:color="000000" w:fill="FFFFFF"/>
            <w:vAlign w:val="center"/>
            <w:hideMark/>
          </w:tcPr>
          <w:p w14:paraId="7A68DD30"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12.6</w:t>
            </w:r>
          </w:p>
        </w:tc>
        <w:tc>
          <w:tcPr>
            <w:tcW w:w="0" w:type="auto"/>
            <w:tcBorders>
              <w:top w:val="nil"/>
              <w:left w:val="nil"/>
              <w:bottom w:val="single" w:sz="4" w:space="0" w:color="auto"/>
              <w:right w:val="single" w:sz="4" w:space="0" w:color="auto"/>
            </w:tcBorders>
            <w:shd w:val="clear" w:color="000000" w:fill="FFFFFF"/>
            <w:vAlign w:val="center"/>
            <w:hideMark/>
          </w:tcPr>
          <w:p w14:paraId="23FA8415"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4.73</w:t>
            </w:r>
          </w:p>
        </w:tc>
        <w:tc>
          <w:tcPr>
            <w:tcW w:w="0" w:type="auto"/>
            <w:tcBorders>
              <w:top w:val="nil"/>
              <w:left w:val="nil"/>
              <w:bottom w:val="single" w:sz="4" w:space="0" w:color="auto"/>
              <w:right w:val="single" w:sz="4" w:space="0" w:color="auto"/>
            </w:tcBorders>
            <w:shd w:val="clear" w:color="000000" w:fill="FFFFFF"/>
            <w:vAlign w:val="center"/>
            <w:hideMark/>
          </w:tcPr>
          <w:p w14:paraId="5CA9E707"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104.1</w:t>
            </w:r>
          </w:p>
        </w:tc>
        <w:tc>
          <w:tcPr>
            <w:tcW w:w="0" w:type="auto"/>
            <w:tcBorders>
              <w:top w:val="nil"/>
              <w:left w:val="nil"/>
              <w:bottom w:val="single" w:sz="4" w:space="0" w:color="auto"/>
              <w:right w:val="single" w:sz="4" w:space="0" w:color="auto"/>
            </w:tcBorders>
            <w:shd w:val="clear" w:color="000000" w:fill="FFFFFF"/>
            <w:vAlign w:val="center"/>
            <w:hideMark/>
          </w:tcPr>
          <w:p w14:paraId="7D10E9BB"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39.19</w:t>
            </w:r>
          </w:p>
        </w:tc>
        <w:tc>
          <w:tcPr>
            <w:tcW w:w="0" w:type="auto"/>
            <w:tcBorders>
              <w:top w:val="nil"/>
              <w:left w:val="nil"/>
              <w:bottom w:val="single" w:sz="4" w:space="0" w:color="auto"/>
              <w:right w:val="single" w:sz="4" w:space="0" w:color="auto"/>
            </w:tcBorders>
            <w:shd w:val="clear" w:color="000000" w:fill="FFFFFF"/>
            <w:vAlign w:val="center"/>
            <w:hideMark/>
          </w:tcPr>
          <w:p w14:paraId="0CE3A43F"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3.76</w:t>
            </w:r>
          </w:p>
        </w:tc>
        <w:tc>
          <w:tcPr>
            <w:tcW w:w="0" w:type="auto"/>
            <w:tcBorders>
              <w:top w:val="nil"/>
              <w:left w:val="nil"/>
              <w:bottom w:val="single" w:sz="4" w:space="0" w:color="auto"/>
              <w:right w:val="single" w:sz="4" w:space="0" w:color="auto"/>
            </w:tcBorders>
            <w:shd w:val="clear" w:color="000000" w:fill="FFFFFF"/>
            <w:vAlign w:val="center"/>
            <w:hideMark/>
          </w:tcPr>
          <w:p w14:paraId="1420BB5D" w14:textId="08E8EFFD"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258.02</w:t>
            </w:r>
          </w:p>
        </w:tc>
        <w:tc>
          <w:tcPr>
            <w:tcW w:w="0" w:type="auto"/>
            <w:tcBorders>
              <w:top w:val="nil"/>
              <w:left w:val="nil"/>
              <w:bottom w:val="single" w:sz="4" w:space="0" w:color="auto"/>
              <w:right w:val="single" w:sz="4" w:space="0" w:color="auto"/>
            </w:tcBorders>
            <w:shd w:val="clear" w:color="000000" w:fill="FFFFFF"/>
            <w:vAlign w:val="center"/>
            <w:hideMark/>
          </w:tcPr>
          <w:p w14:paraId="46C09449" w14:textId="49AD25EB"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78.01</w:t>
            </w:r>
          </w:p>
        </w:tc>
        <w:tc>
          <w:tcPr>
            <w:tcW w:w="0" w:type="auto"/>
            <w:tcBorders>
              <w:top w:val="nil"/>
              <w:left w:val="nil"/>
              <w:bottom w:val="single" w:sz="4" w:space="0" w:color="auto"/>
              <w:right w:val="single" w:sz="4" w:space="0" w:color="auto"/>
            </w:tcBorders>
            <w:shd w:val="clear" w:color="000000" w:fill="FFFFFF"/>
            <w:vAlign w:val="center"/>
            <w:hideMark/>
          </w:tcPr>
          <w:p w14:paraId="65058285" w14:textId="67E6912E"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3.02</w:t>
            </w:r>
          </w:p>
        </w:tc>
        <w:tc>
          <w:tcPr>
            <w:tcW w:w="0" w:type="auto"/>
            <w:tcBorders>
              <w:top w:val="nil"/>
              <w:left w:val="nil"/>
              <w:bottom w:val="single" w:sz="4" w:space="0" w:color="auto"/>
              <w:right w:val="single" w:sz="4" w:space="0" w:color="auto"/>
            </w:tcBorders>
            <w:shd w:val="clear" w:color="000000" w:fill="FFFFFF"/>
            <w:vAlign w:val="center"/>
            <w:hideMark/>
          </w:tcPr>
          <w:p w14:paraId="1F6D0588" w14:textId="610BD30A"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282.60</w:t>
            </w:r>
          </w:p>
        </w:tc>
        <w:tc>
          <w:tcPr>
            <w:tcW w:w="0" w:type="auto"/>
            <w:tcBorders>
              <w:top w:val="nil"/>
              <w:left w:val="nil"/>
              <w:bottom w:val="single" w:sz="4" w:space="0" w:color="auto"/>
              <w:right w:val="single" w:sz="4" w:space="0" w:color="auto"/>
            </w:tcBorders>
            <w:shd w:val="clear" w:color="000000" w:fill="FFFFFF"/>
            <w:vAlign w:val="center"/>
            <w:hideMark/>
          </w:tcPr>
          <w:p w14:paraId="3479E462" w14:textId="6F18BFE5"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87.94</w:t>
            </w:r>
          </w:p>
        </w:tc>
        <w:tc>
          <w:tcPr>
            <w:tcW w:w="0" w:type="auto"/>
            <w:tcBorders>
              <w:top w:val="nil"/>
              <w:left w:val="nil"/>
              <w:bottom w:val="single" w:sz="4" w:space="0" w:color="auto"/>
              <w:right w:val="single" w:sz="4" w:space="0" w:color="auto"/>
            </w:tcBorders>
            <w:shd w:val="clear" w:color="000000" w:fill="FFFFFF"/>
            <w:vAlign w:val="center"/>
            <w:hideMark/>
          </w:tcPr>
          <w:p w14:paraId="433B635C" w14:textId="01E01726"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3.11</w:t>
            </w:r>
          </w:p>
        </w:tc>
      </w:tr>
      <w:tr w:rsidR="00B90250" w:rsidRPr="00B90250" w14:paraId="2EB1D739" w14:textId="77777777" w:rsidTr="006F7B8D">
        <w:trPr>
          <w:trHeight w:val="233"/>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77704F5" w14:textId="77777777" w:rsidR="00854346" w:rsidRPr="00B90250" w:rsidRDefault="00854346"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REC</w:t>
            </w:r>
          </w:p>
        </w:tc>
        <w:tc>
          <w:tcPr>
            <w:tcW w:w="0" w:type="auto"/>
            <w:tcBorders>
              <w:top w:val="nil"/>
              <w:left w:val="nil"/>
              <w:bottom w:val="single" w:sz="4" w:space="0" w:color="auto"/>
              <w:right w:val="single" w:sz="4" w:space="0" w:color="auto"/>
            </w:tcBorders>
            <w:shd w:val="clear" w:color="000000" w:fill="FFFFFF"/>
            <w:noWrap/>
            <w:vAlign w:val="center"/>
            <w:hideMark/>
          </w:tcPr>
          <w:p w14:paraId="5C0616D3" w14:textId="0CE4C3F5"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70A6851A"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47.11</w:t>
            </w:r>
          </w:p>
        </w:tc>
        <w:tc>
          <w:tcPr>
            <w:tcW w:w="0" w:type="auto"/>
            <w:tcBorders>
              <w:top w:val="nil"/>
              <w:left w:val="nil"/>
              <w:bottom w:val="single" w:sz="4" w:space="0" w:color="auto"/>
              <w:right w:val="single" w:sz="4" w:space="0" w:color="auto"/>
            </w:tcBorders>
            <w:shd w:val="clear" w:color="000000" w:fill="FFFFFF"/>
            <w:vAlign w:val="center"/>
            <w:hideMark/>
          </w:tcPr>
          <w:p w14:paraId="3F4D183A" w14:textId="3F3E357E"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noWrap/>
            <w:vAlign w:val="center"/>
            <w:hideMark/>
          </w:tcPr>
          <w:p w14:paraId="0BA74490" w14:textId="5097090A"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2AFDF379"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120.42</w:t>
            </w:r>
          </w:p>
        </w:tc>
        <w:tc>
          <w:tcPr>
            <w:tcW w:w="0" w:type="auto"/>
            <w:tcBorders>
              <w:top w:val="nil"/>
              <w:left w:val="nil"/>
              <w:bottom w:val="single" w:sz="4" w:space="0" w:color="auto"/>
              <w:right w:val="single" w:sz="4" w:space="0" w:color="auto"/>
            </w:tcBorders>
            <w:shd w:val="clear" w:color="000000" w:fill="FFFFFF"/>
            <w:vAlign w:val="center"/>
            <w:hideMark/>
          </w:tcPr>
          <w:p w14:paraId="6B723468" w14:textId="4D42B33A"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1751769D" w14:textId="12E295CF"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2B403031"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31.39</w:t>
            </w:r>
          </w:p>
        </w:tc>
        <w:tc>
          <w:tcPr>
            <w:tcW w:w="0" w:type="auto"/>
            <w:tcBorders>
              <w:top w:val="nil"/>
              <w:left w:val="nil"/>
              <w:bottom w:val="single" w:sz="4" w:space="0" w:color="auto"/>
              <w:right w:val="single" w:sz="4" w:space="0" w:color="auto"/>
            </w:tcBorders>
            <w:shd w:val="clear" w:color="000000" w:fill="FFFFFF"/>
            <w:vAlign w:val="center"/>
            <w:hideMark/>
          </w:tcPr>
          <w:p w14:paraId="58858265" w14:textId="1999E298"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14E8382F" w14:textId="3F96A421"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2BC00E3C" w14:textId="164DEC1C"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9.40</w:t>
            </w:r>
          </w:p>
        </w:tc>
        <w:tc>
          <w:tcPr>
            <w:tcW w:w="0" w:type="auto"/>
            <w:tcBorders>
              <w:top w:val="nil"/>
              <w:left w:val="nil"/>
              <w:bottom w:val="single" w:sz="4" w:space="0" w:color="auto"/>
              <w:right w:val="single" w:sz="4" w:space="0" w:color="auto"/>
            </w:tcBorders>
            <w:shd w:val="clear" w:color="000000" w:fill="FFFFFF"/>
            <w:vAlign w:val="center"/>
            <w:hideMark/>
          </w:tcPr>
          <w:p w14:paraId="01EEDF41" w14:textId="4667BCD9"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43F770B8" w14:textId="14C4A009"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06AC0DDA" w14:textId="5D84CD72"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28.19</w:t>
            </w:r>
          </w:p>
        </w:tc>
        <w:tc>
          <w:tcPr>
            <w:tcW w:w="0" w:type="auto"/>
            <w:tcBorders>
              <w:top w:val="nil"/>
              <w:left w:val="nil"/>
              <w:bottom w:val="single" w:sz="4" w:space="0" w:color="auto"/>
              <w:right w:val="single" w:sz="4" w:space="0" w:color="auto"/>
            </w:tcBorders>
            <w:shd w:val="clear" w:color="000000" w:fill="FFFFFF"/>
            <w:vAlign w:val="center"/>
            <w:hideMark/>
          </w:tcPr>
          <w:p w14:paraId="119C27DC" w14:textId="4ACA742B"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r>
      <w:tr w:rsidR="00B90250" w:rsidRPr="00B90250" w14:paraId="19FCDEF4" w14:textId="77777777" w:rsidTr="006F7B8D">
        <w:trPr>
          <w:trHeight w:val="467"/>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79A774D" w14:textId="77777777" w:rsidR="00854346" w:rsidRPr="00B90250" w:rsidRDefault="00854346"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Less: sale of daily surplus balance power</w:t>
            </w:r>
          </w:p>
        </w:tc>
        <w:tc>
          <w:tcPr>
            <w:tcW w:w="0" w:type="auto"/>
            <w:tcBorders>
              <w:top w:val="nil"/>
              <w:left w:val="nil"/>
              <w:bottom w:val="single" w:sz="4" w:space="0" w:color="auto"/>
              <w:right w:val="single" w:sz="4" w:space="0" w:color="auto"/>
            </w:tcBorders>
            <w:shd w:val="clear" w:color="000000" w:fill="FFFFFF"/>
            <w:noWrap/>
            <w:vAlign w:val="center"/>
            <w:hideMark/>
          </w:tcPr>
          <w:p w14:paraId="7BDFBDC1"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137.4</w:t>
            </w:r>
          </w:p>
        </w:tc>
        <w:tc>
          <w:tcPr>
            <w:tcW w:w="0" w:type="auto"/>
            <w:tcBorders>
              <w:top w:val="nil"/>
              <w:left w:val="nil"/>
              <w:bottom w:val="single" w:sz="4" w:space="0" w:color="auto"/>
              <w:right w:val="single" w:sz="4" w:space="0" w:color="auto"/>
            </w:tcBorders>
            <w:shd w:val="clear" w:color="000000" w:fill="FFFFFF"/>
            <w:vAlign w:val="center"/>
            <w:hideMark/>
          </w:tcPr>
          <w:p w14:paraId="517F8DD2"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69.87</w:t>
            </w:r>
          </w:p>
        </w:tc>
        <w:tc>
          <w:tcPr>
            <w:tcW w:w="0" w:type="auto"/>
            <w:tcBorders>
              <w:top w:val="nil"/>
              <w:left w:val="nil"/>
              <w:bottom w:val="single" w:sz="4" w:space="0" w:color="auto"/>
              <w:right w:val="single" w:sz="4" w:space="0" w:color="auto"/>
            </w:tcBorders>
            <w:shd w:val="clear" w:color="000000" w:fill="FFFFFF"/>
            <w:vAlign w:val="center"/>
            <w:hideMark/>
          </w:tcPr>
          <w:p w14:paraId="2570A31B"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5.09</w:t>
            </w:r>
          </w:p>
        </w:tc>
        <w:tc>
          <w:tcPr>
            <w:tcW w:w="0" w:type="auto"/>
            <w:tcBorders>
              <w:top w:val="nil"/>
              <w:left w:val="nil"/>
              <w:bottom w:val="single" w:sz="4" w:space="0" w:color="auto"/>
              <w:right w:val="single" w:sz="4" w:space="0" w:color="auto"/>
            </w:tcBorders>
            <w:shd w:val="clear" w:color="000000" w:fill="FFFFFF"/>
            <w:noWrap/>
            <w:vAlign w:val="center"/>
            <w:hideMark/>
          </w:tcPr>
          <w:p w14:paraId="6D2E1946"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150.48</w:t>
            </w:r>
          </w:p>
        </w:tc>
        <w:tc>
          <w:tcPr>
            <w:tcW w:w="0" w:type="auto"/>
            <w:tcBorders>
              <w:top w:val="nil"/>
              <w:left w:val="nil"/>
              <w:bottom w:val="single" w:sz="4" w:space="0" w:color="auto"/>
              <w:right w:val="single" w:sz="4" w:space="0" w:color="auto"/>
            </w:tcBorders>
            <w:shd w:val="clear" w:color="000000" w:fill="FFFFFF"/>
            <w:vAlign w:val="center"/>
            <w:hideMark/>
          </w:tcPr>
          <w:p w14:paraId="1C8C83CC"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109.02</w:t>
            </w:r>
          </w:p>
        </w:tc>
        <w:tc>
          <w:tcPr>
            <w:tcW w:w="0" w:type="auto"/>
            <w:tcBorders>
              <w:top w:val="nil"/>
              <w:left w:val="nil"/>
              <w:bottom w:val="single" w:sz="4" w:space="0" w:color="auto"/>
              <w:right w:val="single" w:sz="4" w:space="0" w:color="auto"/>
            </w:tcBorders>
            <w:shd w:val="clear" w:color="000000" w:fill="FFFFFF"/>
            <w:vAlign w:val="center"/>
            <w:hideMark/>
          </w:tcPr>
          <w:p w14:paraId="55A8FC34"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13.8</w:t>
            </w:r>
          </w:p>
        </w:tc>
        <w:tc>
          <w:tcPr>
            <w:tcW w:w="0" w:type="auto"/>
            <w:tcBorders>
              <w:top w:val="nil"/>
              <w:left w:val="nil"/>
              <w:bottom w:val="single" w:sz="4" w:space="0" w:color="auto"/>
              <w:right w:val="single" w:sz="4" w:space="0" w:color="auto"/>
            </w:tcBorders>
            <w:shd w:val="clear" w:color="000000" w:fill="FFFFFF"/>
            <w:vAlign w:val="center"/>
            <w:hideMark/>
          </w:tcPr>
          <w:p w14:paraId="4EE04197"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156.9</w:t>
            </w:r>
          </w:p>
        </w:tc>
        <w:tc>
          <w:tcPr>
            <w:tcW w:w="0" w:type="auto"/>
            <w:tcBorders>
              <w:top w:val="nil"/>
              <w:left w:val="nil"/>
              <w:bottom w:val="single" w:sz="4" w:space="0" w:color="auto"/>
              <w:right w:val="single" w:sz="4" w:space="0" w:color="auto"/>
            </w:tcBorders>
            <w:shd w:val="clear" w:color="000000" w:fill="FFFFFF"/>
            <w:vAlign w:val="center"/>
            <w:hideMark/>
          </w:tcPr>
          <w:p w14:paraId="0C410A83"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106.6</w:t>
            </w:r>
          </w:p>
        </w:tc>
        <w:tc>
          <w:tcPr>
            <w:tcW w:w="0" w:type="auto"/>
            <w:tcBorders>
              <w:top w:val="nil"/>
              <w:left w:val="nil"/>
              <w:bottom w:val="single" w:sz="4" w:space="0" w:color="auto"/>
              <w:right w:val="single" w:sz="4" w:space="0" w:color="auto"/>
            </w:tcBorders>
            <w:shd w:val="clear" w:color="000000" w:fill="FFFFFF"/>
            <w:vAlign w:val="center"/>
            <w:hideMark/>
          </w:tcPr>
          <w:p w14:paraId="363CF019"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6.79</w:t>
            </w:r>
          </w:p>
        </w:tc>
        <w:tc>
          <w:tcPr>
            <w:tcW w:w="0" w:type="auto"/>
            <w:tcBorders>
              <w:top w:val="nil"/>
              <w:left w:val="nil"/>
              <w:bottom w:val="single" w:sz="4" w:space="0" w:color="auto"/>
              <w:right w:val="single" w:sz="4" w:space="0" w:color="auto"/>
            </w:tcBorders>
            <w:shd w:val="clear" w:color="000000" w:fill="FFFFFF"/>
            <w:vAlign w:val="center"/>
            <w:hideMark/>
          </w:tcPr>
          <w:p w14:paraId="5AD3C4E0" w14:textId="08F3298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eastAsia="en-IN"/>
              </w:rPr>
              <w:t>138.43</w:t>
            </w:r>
          </w:p>
        </w:tc>
        <w:tc>
          <w:tcPr>
            <w:tcW w:w="0" w:type="auto"/>
            <w:tcBorders>
              <w:top w:val="nil"/>
              <w:left w:val="nil"/>
              <w:bottom w:val="single" w:sz="4" w:space="0" w:color="auto"/>
              <w:right w:val="single" w:sz="4" w:space="0" w:color="auto"/>
            </w:tcBorders>
            <w:shd w:val="clear" w:color="000000" w:fill="FFFFFF"/>
            <w:vAlign w:val="center"/>
            <w:hideMark/>
          </w:tcPr>
          <w:p w14:paraId="09349E65" w14:textId="77777777"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93.15</w:t>
            </w:r>
          </w:p>
        </w:tc>
        <w:tc>
          <w:tcPr>
            <w:tcW w:w="0" w:type="auto"/>
            <w:tcBorders>
              <w:top w:val="nil"/>
              <w:left w:val="nil"/>
              <w:bottom w:val="single" w:sz="4" w:space="0" w:color="auto"/>
              <w:right w:val="single" w:sz="4" w:space="0" w:color="auto"/>
            </w:tcBorders>
            <w:shd w:val="clear" w:color="000000" w:fill="FFFFFF"/>
            <w:vAlign w:val="center"/>
            <w:hideMark/>
          </w:tcPr>
          <w:p w14:paraId="42AD3413" w14:textId="738CDD1B"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p>
        </w:tc>
        <w:tc>
          <w:tcPr>
            <w:tcW w:w="0" w:type="auto"/>
            <w:tcBorders>
              <w:top w:val="nil"/>
              <w:left w:val="nil"/>
              <w:bottom w:val="single" w:sz="4" w:space="0" w:color="auto"/>
              <w:right w:val="single" w:sz="4" w:space="0" w:color="auto"/>
            </w:tcBorders>
            <w:shd w:val="clear" w:color="000000" w:fill="FFFFFF"/>
            <w:vAlign w:val="center"/>
            <w:hideMark/>
          </w:tcPr>
          <w:p w14:paraId="09B39D44" w14:textId="13FFC375"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124.84</w:t>
            </w:r>
          </w:p>
        </w:tc>
        <w:tc>
          <w:tcPr>
            <w:tcW w:w="0" w:type="auto"/>
            <w:tcBorders>
              <w:top w:val="nil"/>
              <w:left w:val="nil"/>
              <w:bottom w:val="single" w:sz="4" w:space="0" w:color="auto"/>
              <w:right w:val="single" w:sz="4" w:space="0" w:color="auto"/>
            </w:tcBorders>
            <w:shd w:val="clear" w:color="000000" w:fill="FFFFFF"/>
            <w:vAlign w:val="center"/>
            <w:hideMark/>
          </w:tcPr>
          <w:p w14:paraId="4AA4DD72" w14:textId="7782E429"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r w:rsidRPr="00B90250">
              <w:rPr>
                <w:rFonts w:asciiTheme="minorHAnsi" w:eastAsia="Times New Roman" w:hAnsiTheme="minorHAnsi" w:cstheme="minorHAnsi"/>
                <w:color w:val="000000"/>
                <w:sz w:val="16"/>
                <w:szCs w:val="16"/>
                <w:lang w:val="en-IN" w:eastAsia="en-IN"/>
              </w:rPr>
              <w:t>82.71</w:t>
            </w:r>
          </w:p>
        </w:tc>
        <w:tc>
          <w:tcPr>
            <w:tcW w:w="0" w:type="auto"/>
            <w:tcBorders>
              <w:top w:val="nil"/>
              <w:left w:val="nil"/>
              <w:bottom w:val="single" w:sz="4" w:space="0" w:color="auto"/>
              <w:right w:val="single" w:sz="4" w:space="0" w:color="auto"/>
            </w:tcBorders>
            <w:shd w:val="clear" w:color="000000" w:fill="FFFFFF"/>
            <w:vAlign w:val="center"/>
            <w:hideMark/>
          </w:tcPr>
          <w:p w14:paraId="31D02A8B" w14:textId="7377F174" w:rsidR="00854346" w:rsidRPr="00B90250" w:rsidRDefault="00854346" w:rsidP="00BD41C8">
            <w:pPr>
              <w:widowControl/>
              <w:autoSpaceDE/>
              <w:autoSpaceDN/>
              <w:jc w:val="center"/>
              <w:rPr>
                <w:rFonts w:asciiTheme="minorHAnsi" w:eastAsia="Times New Roman" w:hAnsiTheme="minorHAnsi" w:cstheme="minorHAnsi"/>
                <w:color w:val="000000"/>
                <w:sz w:val="16"/>
                <w:szCs w:val="16"/>
                <w:lang w:val="en-IN" w:eastAsia="en-IN"/>
              </w:rPr>
            </w:pPr>
          </w:p>
        </w:tc>
      </w:tr>
      <w:tr w:rsidR="002A10C6" w:rsidRPr="00B90250" w14:paraId="74A5B84C" w14:textId="77777777" w:rsidTr="006F7B8D">
        <w:trPr>
          <w:trHeight w:val="329"/>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50202EC" w14:textId="77777777" w:rsidR="00854346" w:rsidRPr="00B90250" w:rsidRDefault="00854346"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PGCIL &amp; ERLDC Charges</w:t>
            </w:r>
          </w:p>
        </w:tc>
        <w:tc>
          <w:tcPr>
            <w:tcW w:w="0" w:type="auto"/>
            <w:gridSpan w:val="3"/>
            <w:tcBorders>
              <w:top w:val="single" w:sz="4" w:space="0" w:color="auto"/>
              <w:left w:val="nil"/>
              <w:bottom w:val="single" w:sz="4" w:space="0" w:color="auto"/>
              <w:right w:val="single" w:sz="4" w:space="0" w:color="auto"/>
            </w:tcBorders>
            <w:shd w:val="clear" w:color="000000" w:fill="FFFFFF"/>
            <w:noWrap/>
            <w:vAlign w:val="center"/>
            <w:hideMark/>
          </w:tcPr>
          <w:p w14:paraId="0936C7C4"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76.07</w:t>
            </w:r>
          </w:p>
        </w:tc>
        <w:tc>
          <w:tcPr>
            <w:tcW w:w="0" w:type="auto"/>
            <w:gridSpan w:val="3"/>
            <w:tcBorders>
              <w:top w:val="single" w:sz="4" w:space="0" w:color="auto"/>
              <w:left w:val="nil"/>
              <w:bottom w:val="single" w:sz="4" w:space="0" w:color="auto"/>
              <w:right w:val="single" w:sz="4" w:space="0" w:color="auto"/>
            </w:tcBorders>
            <w:shd w:val="clear" w:color="000000" w:fill="FFFFFF"/>
            <w:noWrap/>
            <w:vAlign w:val="center"/>
            <w:hideMark/>
          </w:tcPr>
          <w:p w14:paraId="159A6E3E"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83.76</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14:paraId="6083F14D"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79.5</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14:paraId="40CCFA54"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eastAsia="en-IN"/>
              </w:rPr>
              <w:t>63.13</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14:paraId="12AC3CD0"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66.86</w:t>
            </w:r>
          </w:p>
        </w:tc>
      </w:tr>
      <w:tr w:rsidR="00B90250" w:rsidRPr="00B90250" w14:paraId="6480BEB5" w14:textId="77777777" w:rsidTr="006F7B8D">
        <w:trPr>
          <w:trHeight w:val="233"/>
        </w:trPr>
        <w:tc>
          <w:tcPr>
            <w:tcW w:w="0" w:type="auto"/>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49C396B" w14:textId="77777777" w:rsidR="00854346" w:rsidRPr="00B90250" w:rsidRDefault="00854346" w:rsidP="00BD41C8">
            <w:pPr>
              <w:widowControl/>
              <w:autoSpaceDE/>
              <w:autoSpaceDN/>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Total</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8537073"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2,889.16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40DB68E"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1,322.29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D214A10"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4.58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12337E7"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3,099.06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F248EEF" w14:textId="27C2F715"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w:t>
            </w:r>
            <w:r w:rsidR="00CD492F" w:rsidRPr="00B90250">
              <w:rPr>
                <w:rFonts w:asciiTheme="minorHAnsi" w:eastAsia="Times New Roman" w:hAnsiTheme="minorHAnsi" w:cstheme="minorHAnsi"/>
                <w:b/>
                <w:bCs/>
                <w:color w:val="000000"/>
                <w:sz w:val="16"/>
                <w:szCs w:val="16"/>
                <w:lang w:val="en-IN" w:eastAsia="en-IN"/>
              </w:rPr>
              <w:t>616.31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88C1D85" w14:textId="5F35F66F"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5.</w:t>
            </w:r>
            <w:r w:rsidR="00A94319" w:rsidRPr="00B90250">
              <w:rPr>
                <w:rFonts w:asciiTheme="minorHAnsi" w:eastAsia="Times New Roman" w:hAnsiTheme="minorHAnsi" w:cstheme="minorHAnsi"/>
                <w:b/>
                <w:bCs/>
                <w:color w:val="000000"/>
                <w:sz w:val="16"/>
                <w:szCs w:val="16"/>
                <w:lang w:val="en-IN" w:eastAsia="en-IN"/>
              </w:rPr>
              <w:t>22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556816"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3,074.68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186D5A0" w14:textId="71F99245"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w:t>
            </w:r>
            <w:r w:rsidR="0073136F" w:rsidRPr="00B90250">
              <w:rPr>
                <w:rFonts w:asciiTheme="minorHAnsi" w:eastAsia="Times New Roman" w:hAnsiTheme="minorHAnsi" w:cstheme="minorHAnsi"/>
                <w:b/>
                <w:bCs/>
                <w:color w:val="000000"/>
                <w:sz w:val="16"/>
                <w:szCs w:val="16"/>
                <w:lang w:val="en-IN" w:eastAsia="en-IN"/>
              </w:rPr>
              <w:t>593.88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BE5FD2" w14:textId="69742EE2"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5.</w:t>
            </w:r>
            <w:r w:rsidR="000C0BE2" w:rsidRPr="00B90250">
              <w:rPr>
                <w:rFonts w:asciiTheme="minorHAnsi" w:eastAsia="Times New Roman" w:hAnsiTheme="minorHAnsi" w:cstheme="minorHAnsi"/>
                <w:b/>
                <w:bCs/>
                <w:color w:val="000000"/>
                <w:sz w:val="16"/>
                <w:szCs w:val="16"/>
                <w:lang w:val="en-IN" w:eastAsia="en-IN"/>
              </w:rPr>
              <w:t>18</w:t>
            </w:r>
          </w:p>
        </w:tc>
        <w:tc>
          <w:tcPr>
            <w:tcW w:w="0" w:type="auto"/>
            <w:tcBorders>
              <w:top w:val="nil"/>
              <w:left w:val="nil"/>
              <w:bottom w:val="single" w:sz="4" w:space="0" w:color="auto"/>
              <w:right w:val="single" w:sz="4" w:space="0" w:color="auto"/>
            </w:tcBorders>
            <w:shd w:val="clear" w:color="auto" w:fill="F2F2F2" w:themeFill="background1" w:themeFillShade="F2"/>
            <w:vAlign w:val="center"/>
            <w:hideMark/>
          </w:tcPr>
          <w:p w14:paraId="0E6EEF82"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eastAsia="en-IN"/>
              </w:rPr>
              <w:t>3,003.52</w:t>
            </w:r>
          </w:p>
        </w:tc>
        <w:tc>
          <w:tcPr>
            <w:tcW w:w="0" w:type="auto"/>
            <w:tcBorders>
              <w:top w:val="nil"/>
              <w:left w:val="nil"/>
              <w:bottom w:val="single" w:sz="4" w:space="0" w:color="auto"/>
              <w:right w:val="single" w:sz="4" w:space="0" w:color="auto"/>
            </w:tcBorders>
            <w:shd w:val="clear" w:color="auto" w:fill="F2F2F2" w:themeFill="background1" w:themeFillShade="F2"/>
            <w:vAlign w:val="center"/>
            <w:hideMark/>
          </w:tcPr>
          <w:p w14:paraId="50E6F723" w14:textId="77777777"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1397.17</w:t>
            </w:r>
          </w:p>
        </w:tc>
        <w:tc>
          <w:tcPr>
            <w:tcW w:w="0" w:type="auto"/>
            <w:tcBorders>
              <w:top w:val="nil"/>
              <w:left w:val="nil"/>
              <w:bottom w:val="single" w:sz="4" w:space="0" w:color="auto"/>
              <w:right w:val="single" w:sz="4" w:space="0" w:color="auto"/>
            </w:tcBorders>
            <w:shd w:val="clear" w:color="auto" w:fill="F2F2F2" w:themeFill="background1" w:themeFillShade="F2"/>
            <w:vAlign w:val="center"/>
            <w:hideMark/>
          </w:tcPr>
          <w:p w14:paraId="47A3DA4C" w14:textId="7BD99F50"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4</w:t>
            </w:r>
            <w:r w:rsidR="001A4AAF" w:rsidRPr="00B90250">
              <w:rPr>
                <w:rFonts w:asciiTheme="minorHAnsi" w:eastAsia="Times New Roman" w:hAnsiTheme="minorHAnsi" w:cstheme="minorHAnsi"/>
                <w:b/>
                <w:bCs/>
                <w:color w:val="000000"/>
                <w:sz w:val="16"/>
                <w:szCs w:val="16"/>
                <w:lang w:val="en-IN" w:eastAsia="en-IN"/>
              </w:rPr>
              <w:t>.65</w:t>
            </w:r>
          </w:p>
        </w:tc>
        <w:tc>
          <w:tcPr>
            <w:tcW w:w="0" w:type="auto"/>
            <w:tcBorders>
              <w:top w:val="nil"/>
              <w:left w:val="nil"/>
              <w:bottom w:val="single" w:sz="4" w:space="0" w:color="auto"/>
              <w:right w:val="single" w:sz="4" w:space="0" w:color="auto"/>
            </w:tcBorders>
            <w:shd w:val="clear" w:color="auto" w:fill="F2F2F2" w:themeFill="background1" w:themeFillShade="F2"/>
            <w:vAlign w:val="center"/>
            <w:hideMark/>
          </w:tcPr>
          <w:p w14:paraId="73FA749E" w14:textId="788A4599"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2,924.05</w:t>
            </w:r>
          </w:p>
        </w:tc>
        <w:tc>
          <w:tcPr>
            <w:tcW w:w="0" w:type="auto"/>
            <w:tcBorders>
              <w:top w:val="nil"/>
              <w:left w:val="nil"/>
              <w:bottom w:val="single" w:sz="4" w:space="0" w:color="auto"/>
              <w:right w:val="single" w:sz="4" w:space="0" w:color="auto"/>
            </w:tcBorders>
            <w:shd w:val="clear" w:color="auto" w:fill="F2F2F2" w:themeFill="background1" w:themeFillShade="F2"/>
            <w:vAlign w:val="center"/>
            <w:hideMark/>
          </w:tcPr>
          <w:p w14:paraId="6A58B786" w14:textId="24602431"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1,408.7</w:t>
            </w:r>
            <w:r w:rsidR="00814932" w:rsidRPr="00B90250">
              <w:rPr>
                <w:rFonts w:asciiTheme="minorHAnsi" w:eastAsia="Times New Roman" w:hAnsiTheme="minorHAnsi" w:cstheme="minorHAnsi"/>
                <w:b/>
                <w:bCs/>
                <w:color w:val="000000"/>
                <w:sz w:val="16"/>
                <w:szCs w:val="16"/>
                <w:lang w:val="en-IN" w:eastAsia="en-IN"/>
              </w:rPr>
              <w:t>4</w:t>
            </w:r>
          </w:p>
        </w:tc>
        <w:tc>
          <w:tcPr>
            <w:tcW w:w="0" w:type="auto"/>
            <w:tcBorders>
              <w:top w:val="nil"/>
              <w:left w:val="nil"/>
              <w:bottom w:val="single" w:sz="4" w:space="0" w:color="auto"/>
              <w:right w:val="single" w:sz="4" w:space="0" w:color="auto"/>
            </w:tcBorders>
            <w:shd w:val="clear" w:color="auto" w:fill="F2F2F2" w:themeFill="background1" w:themeFillShade="F2"/>
            <w:vAlign w:val="center"/>
            <w:hideMark/>
          </w:tcPr>
          <w:p w14:paraId="68857FB2" w14:textId="07B11628" w:rsidR="00854346" w:rsidRPr="00B90250" w:rsidRDefault="00854346" w:rsidP="00BD41C8">
            <w:pPr>
              <w:widowControl/>
              <w:autoSpaceDE/>
              <w:autoSpaceDN/>
              <w:jc w:val="center"/>
              <w:rPr>
                <w:rFonts w:asciiTheme="minorHAnsi" w:eastAsia="Times New Roman" w:hAnsiTheme="minorHAnsi" w:cstheme="minorHAnsi"/>
                <w:b/>
                <w:bCs/>
                <w:color w:val="000000"/>
                <w:sz w:val="16"/>
                <w:szCs w:val="16"/>
                <w:lang w:val="en-IN" w:eastAsia="en-IN"/>
              </w:rPr>
            </w:pPr>
            <w:r w:rsidRPr="00B90250">
              <w:rPr>
                <w:rFonts w:asciiTheme="minorHAnsi" w:eastAsia="Times New Roman" w:hAnsiTheme="minorHAnsi" w:cstheme="minorHAnsi"/>
                <w:b/>
                <w:bCs/>
                <w:color w:val="000000"/>
                <w:sz w:val="16"/>
                <w:szCs w:val="16"/>
                <w:lang w:val="en-IN" w:eastAsia="en-IN"/>
              </w:rPr>
              <w:t>4.82</w:t>
            </w:r>
          </w:p>
        </w:tc>
      </w:tr>
    </w:tbl>
    <w:p w14:paraId="5EFC7537" w14:textId="77777777" w:rsidR="002972F3" w:rsidRPr="00443FA7" w:rsidRDefault="002972F3" w:rsidP="00BD41C8">
      <w:pPr>
        <w:rPr>
          <w:rFonts w:asciiTheme="minorHAnsi" w:hAnsiTheme="minorHAnsi" w:cstheme="minorHAnsi"/>
          <w:sz w:val="24"/>
          <w:szCs w:val="24"/>
        </w:rPr>
        <w:sectPr w:rsidR="002972F3" w:rsidRPr="00443FA7" w:rsidSect="006F7B8D">
          <w:headerReference w:type="default" r:id="rId29"/>
          <w:footerReference w:type="default" r:id="rId30"/>
          <w:type w:val="continuous"/>
          <w:pgSz w:w="16840" w:h="11910" w:orient="landscape"/>
          <w:pgMar w:top="993" w:right="1440" w:bottom="1440" w:left="1440" w:header="567" w:footer="1055" w:gutter="0"/>
          <w:cols w:space="720"/>
        </w:sectPr>
      </w:pPr>
    </w:p>
    <w:p w14:paraId="4F12A248" w14:textId="77777777" w:rsidR="00FD28DB" w:rsidRDefault="00FD28DB" w:rsidP="00696F0B">
      <w:pPr>
        <w:pStyle w:val="BodyText"/>
        <w:rPr>
          <w:rFonts w:asciiTheme="minorHAnsi" w:hAnsiTheme="minorHAnsi" w:cstheme="minorHAnsi"/>
        </w:rPr>
      </w:pPr>
    </w:p>
    <w:p w14:paraId="2B13C75A" w14:textId="77777777" w:rsidR="00FD28DB" w:rsidRDefault="00FD28DB" w:rsidP="00696F0B">
      <w:pPr>
        <w:pStyle w:val="BodyText"/>
        <w:rPr>
          <w:rFonts w:asciiTheme="minorHAnsi" w:hAnsiTheme="minorHAnsi" w:cstheme="minorHAnsi"/>
        </w:rPr>
      </w:pPr>
    </w:p>
    <w:p w14:paraId="6D02EA43" w14:textId="5D6EB57A" w:rsidR="00895549" w:rsidRPr="00443FA7" w:rsidRDefault="00A964A7" w:rsidP="00696F0B">
      <w:pPr>
        <w:pStyle w:val="BodyText"/>
        <w:rPr>
          <w:rFonts w:asciiTheme="minorHAnsi" w:hAnsiTheme="minorHAnsi" w:cstheme="minorHAnsi"/>
        </w:rPr>
      </w:pPr>
      <w:r w:rsidRPr="00443FA7">
        <w:rPr>
          <w:rFonts w:asciiTheme="minorHAnsi" w:hAnsiTheme="minorHAnsi" w:cstheme="minorHAnsi"/>
        </w:rPr>
        <w:t>The per unit</w:t>
      </w:r>
      <w:r w:rsidR="00C15A41" w:rsidRPr="00443FA7">
        <w:rPr>
          <w:rFonts w:asciiTheme="minorHAnsi" w:hAnsiTheme="minorHAnsi" w:cstheme="minorHAnsi"/>
        </w:rPr>
        <w:t xml:space="preserve"> rate of power purchase </w:t>
      </w:r>
      <w:r w:rsidR="00D3745E" w:rsidRPr="00443FA7">
        <w:rPr>
          <w:rFonts w:asciiTheme="minorHAnsi" w:hAnsiTheme="minorHAnsi" w:cstheme="minorHAnsi"/>
        </w:rPr>
        <w:t xml:space="preserve">has varied between Rs 4.58 Per Unit to Rs </w:t>
      </w:r>
      <w:r w:rsidR="003A1BF8" w:rsidRPr="00443FA7">
        <w:rPr>
          <w:rFonts w:asciiTheme="minorHAnsi" w:hAnsiTheme="minorHAnsi" w:cstheme="minorHAnsi"/>
        </w:rPr>
        <w:t xml:space="preserve">5.22 Per Unit </w:t>
      </w:r>
      <w:r w:rsidR="0063543A" w:rsidRPr="00443FA7">
        <w:rPr>
          <w:rFonts w:asciiTheme="minorHAnsi" w:hAnsiTheme="minorHAnsi" w:cstheme="minorHAnsi"/>
        </w:rPr>
        <w:t xml:space="preserve">during FY 22 to FY 25 and in FY </w:t>
      </w:r>
      <w:r w:rsidR="00C103B6" w:rsidRPr="00443FA7">
        <w:rPr>
          <w:rFonts w:asciiTheme="minorHAnsi" w:hAnsiTheme="minorHAnsi" w:cstheme="minorHAnsi"/>
        </w:rPr>
        <w:t xml:space="preserve">26 power purchase is </w:t>
      </w:r>
      <w:r w:rsidR="00B204C7" w:rsidRPr="00443FA7">
        <w:rPr>
          <w:rFonts w:asciiTheme="minorHAnsi" w:hAnsiTheme="minorHAnsi" w:cstheme="minorHAnsi"/>
        </w:rPr>
        <w:t>expected Rs</w:t>
      </w:r>
      <w:r w:rsidR="00C103B6" w:rsidRPr="00443FA7">
        <w:rPr>
          <w:rFonts w:asciiTheme="minorHAnsi" w:hAnsiTheme="minorHAnsi" w:cstheme="minorHAnsi"/>
        </w:rPr>
        <w:t xml:space="preserve"> 4.</w:t>
      </w:r>
      <w:r w:rsidR="00B204C7" w:rsidRPr="00443FA7">
        <w:rPr>
          <w:rFonts w:asciiTheme="minorHAnsi" w:hAnsiTheme="minorHAnsi" w:cstheme="minorHAnsi"/>
        </w:rPr>
        <w:t xml:space="preserve"> 82 Per Unit.</w:t>
      </w:r>
    </w:p>
    <w:p w14:paraId="6D02EA47" w14:textId="571F1C2C" w:rsidR="00895549" w:rsidRPr="00443FA7" w:rsidRDefault="003538AA" w:rsidP="002E12BC">
      <w:pPr>
        <w:pStyle w:val="Heading2"/>
        <w:numPr>
          <w:ilvl w:val="1"/>
          <w:numId w:val="7"/>
        </w:numPr>
        <w:ind w:left="0" w:hanging="568"/>
        <w:rPr>
          <w:rFonts w:asciiTheme="minorHAnsi" w:hAnsiTheme="minorHAnsi" w:cstheme="minorHAnsi"/>
        </w:rPr>
      </w:pPr>
      <w:bookmarkStart w:id="104" w:name="_bookmark36"/>
      <w:bookmarkStart w:id="105" w:name="_Toc214694859"/>
      <w:bookmarkStart w:id="106" w:name="_Toc215183445"/>
      <w:bookmarkEnd w:id="104"/>
      <w:r w:rsidRPr="00443FA7">
        <w:rPr>
          <w:rFonts w:asciiTheme="minorHAnsi" w:hAnsiTheme="minorHAnsi" w:cstheme="minorHAnsi"/>
        </w:rPr>
        <w:t>Analysis of Capital Expenditure</w:t>
      </w:r>
      <w:bookmarkEnd w:id="105"/>
      <w:bookmarkEnd w:id="106"/>
    </w:p>
    <w:p w14:paraId="6D02EA48" w14:textId="77777777" w:rsidR="00895549" w:rsidRPr="00443FA7" w:rsidRDefault="003538AA" w:rsidP="002E12BC">
      <w:pPr>
        <w:pStyle w:val="ListParagraph"/>
        <w:numPr>
          <w:ilvl w:val="2"/>
          <w:numId w:val="7"/>
        </w:numPr>
        <w:tabs>
          <w:tab w:val="left" w:pos="1418"/>
          <w:tab w:val="left" w:pos="1420"/>
        </w:tabs>
        <w:spacing w:before="151" w:line="266" w:lineRule="auto"/>
        <w:ind w:left="0"/>
        <w:rPr>
          <w:rFonts w:asciiTheme="minorHAnsi" w:hAnsiTheme="minorHAnsi" w:cstheme="minorHAnsi"/>
          <w:sz w:val="24"/>
          <w:szCs w:val="24"/>
        </w:rPr>
      </w:pPr>
      <w:r w:rsidRPr="00443FA7">
        <w:rPr>
          <w:rFonts w:asciiTheme="minorHAnsi" w:hAnsiTheme="minorHAnsi" w:cstheme="minorHAnsi"/>
          <w:sz w:val="24"/>
          <w:szCs w:val="24"/>
        </w:rPr>
        <w:t>The</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Capital</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Expenditure</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TSL-</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Distribution</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function</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last</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5</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years</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is shown as be</w:t>
      </w:r>
      <w:bookmarkStart w:id="107" w:name="_bookmark37"/>
      <w:bookmarkEnd w:id="107"/>
      <w:r w:rsidRPr="00443FA7">
        <w:rPr>
          <w:rFonts w:asciiTheme="minorHAnsi" w:hAnsiTheme="minorHAnsi" w:cstheme="minorHAnsi"/>
          <w:sz w:val="24"/>
          <w:szCs w:val="24"/>
        </w:rPr>
        <w:t>low:</w:t>
      </w:r>
    </w:p>
    <w:p w14:paraId="6D02EA49" w14:textId="239E3505" w:rsidR="00895549" w:rsidRPr="00443FA7" w:rsidRDefault="002B18F5" w:rsidP="002B18F5">
      <w:pPr>
        <w:spacing w:before="90"/>
        <w:rPr>
          <w:rFonts w:asciiTheme="minorHAnsi" w:hAnsiTheme="minorHAnsi" w:cstheme="minorHAnsi"/>
          <w:b/>
          <w:spacing w:val="-2"/>
          <w:sz w:val="24"/>
          <w:szCs w:val="24"/>
        </w:rPr>
      </w:pPr>
      <w:r>
        <w:rPr>
          <w:rFonts w:asciiTheme="minorHAnsi" w:hAnsiTheme="minorHAnsi" w:cstheme="minorHAnsi"/>
          <w:b/>
          <w:sz w:val="24"/>
          <w:szCs w:val="24"/>
        </w:rPr>
        <w:t xml:space="preserve">                                      </w:t>
      </w:r>
      <w:r w:rsidR="00B26472" w:rsidRPr="00443FA7">
        <w:rPr>
          <w:rFonts w:asciiTheme="minorHAnsi" w:hAnsiTheme="minorHAnsi" w:cstheme="minorHAnsi"/>
          <w:b/>
          <w:sz w:val="24"/>
          <w:szCs w:val="24"/>
        </w:rPr>
        <w:t xml:space="preserve">  </w:t>
      </w:r>
      <w:bookmarkStart w:id="108" w:name="_Toc214687700"/>
      <w:bookmarkStart w:id="109" w:name="_Toc215183658"/>
      <w:r w:rsidR="00CF42BC" w:rsidRPr="00443FA7">
        <w:rPr>
          <w:rFonts w:asciiTheme="minorHAnsi" w:hAnsiTheme="minorHAnsi" w:cstheme="minorHAnsi"/>
          <w:b/>
          <w:color w:val="002060"/>
          <w:sz w:val="24"/>
          <w:szCs w:val="24"/>
        </w:rPr>
        <w:t xml:space="preserve">Table </w:t>
      </w:r>
      <w:r w:rsidR="00CF42BC" w:rsidRPr="00443FA7">
        <w:rPr>
          <w:rFonts w:asciiTheme="minorHAnsi" w:hAnsiTheme="minorHAnsi" w:cstheme="minorHAnsi"/>
          <w:b/>
          <w:i/>
          <w:color w:val="002060"/>
          <w:sz w:val="24"/>
          <w:szCs w:val="24"/>
        </w:rPr>
        <w:fldChar w:fldCharType="begin"/>
      </w:r>
      <w:r w:rsidR="00CF42BC" w:rsidRPr="00443FA7">
        <w:rPr>
          <w:rFonts w:asciiTheme="minorHAnsi" w:hAnsiTheme="minorHAnsi" w:cstheme="minorHAnsi"/>
          <w:b/>
          <w:color w:val="002060"/>
          <w:sz w:val="24"/>
          <w:szCs w:val="24"/>
        </w:rPr>
        <w:instrText xml:space="preserve"> SEQ Table \* ARABIC </w:instrText>
      </w:r>
      <w:r w:rsidR="00CF42BC" w:rsidRPr="00443FA7">
        <w:rPr>
          <w:rFonts w:asciiTheme="minorHAnsi" w:hAnsiTheme="minorHAnsi" w:cstheme="minorHAnsi"/>
          <w:b/>
          <w:i/>
          <w:color w:val="002060"/>
          <w:sz w:val="24"/>
          <w:szCs w:val="24"/>
        </w:rPr>
        <w:fldChar w:fldCharType="separate"/>
      </w:r>
      <w:r w:rsidR="00875FDB">
        <w:rPr>
          <w:rFonts w:asciiTheme="minorHAnsi" w:hAnsiTheme="minorHAnsi" w:cstheme="minorHAnsi"/>
          <w:b/>
          <w:noProof/>
          <w:color w:val="002060"/>
          <w:sz w:val="24"/>
          <w:szCs w:val="24"/>
        </w:rPr>
        <w:t>8</w:t>
      </w:r>
      <w:r w:rsidR="00CF42BC" w:rsidRPr="00443FA7">
        <w:rPr>
          <w:rFonts w:asciiTheme="minorHAnsi" w:hAnsiTheme="minorHAnsi" w:cstheme="minorHAnsi"/>
          <w:b/>
          <w:i/>
          <w:color w:val="002060"/>
          <w:sz w:val="24"/>
          <w:szCs w:val="24"/>
        </w:rPr>
        <w:fldChar w:fldCharType="end"/>
      </w:r>
      <w:r w:rsidR="00CF42BC" w:rsidRPr="00443FA7">
        <w:rPr>
          <w:rFonts w:asciiTheme="minorHAnsi" w:hAnsiTheme="minorHAnsi" w:cstheme="minorHAnsi"/>
          <w:b/>
          <w:sz w:val="24"/>
          <w:szCs w:val="24"/>
        </w:rPr>
        <w:t>:</w:t>
      </w:r>
      <w:r w:rsidR="00CF42BC" w:rsidRPr="00443FA7">
        <w:rPr>
          <w:rFonts w:asciiTheme="minorHAnsi" w:hAnsiTheme="minorHAnsi" w:cstheme="minorHAnsi"/>
          <w:b/>
          <w:spacing w:val="-3"/>
          <w:sz w:val="24"/>
          <w:szCs w:val="24"/>
        </w:rPr>
        <w:t xml:space="preserve"> </w:t>
      </w:r>
      <w:r w:rsidR="003538AA" w:rsidRPr="00F07C25">
        <w:rPr>
          <w:rFonts w:asciiTheme="minorHAnsi" w:hAnsiTheme="minorHAnsi" w:cstheme="minorHAnsi"/>
          <w:b/>
          <w:color w:val="1F497D" w:themeColor="text2"/>
          <w:sz w:val="24"/>
          <w:szCs w:val="24"/>
        </w:rPr>
        <w:t>Analysis</w:t>
      </w:r>
      <w:r w:rsidR="003538AA" w:rsidRPr="00F07C25">
        <w:rPr>
          <w:rFonts w:asciiTheme="minorHAnsi" w:hAnsiTheme="minorHAnsi" w:cstheme="minorHAnsi"/>
          <w:b/>
          <w:color w:val="1F497D" w:themeColor="text2"/>
          <w:spacing w:val="-4"/>
          <w:sz w:val="24"/>
          <w:szCs w:val="24"/>
        </w:rPr>
        <w:t xml:space="preserve"> </w:t>
      </w:r>
      <w:r w:rsidR="003538AA" w:rsidRPr="00F07C25">
        <w:rPr>
          <w:rFonts w:asciiTheme="minorHAnsi" w:hAnsiTheme="minorHAnsi" w:cstheme="minorHAnsi"/>
          <w:b/>
          <w:color w:val="1F497D" w:themeColor="text2"/>
          <w:sz w:val="24"/>
          <w:szCs w:val="24"/>
        </w:rPr>
        <w:t>of</w:t>
      </w:r>
      <w:r w:rsidR="003538AA" w:rsidRPr="00F07C25">
        <w:rPr>
          <w:rFonts w:asciiTheme="minorHAnsi" w:hAnsiTheme="minorHAnsi" w:cstheme="minorHAnsi"/>
          <w:b/>
          <w:color w:val="1F497D" w:themeColor="text2"/>
          <w:spacing w:val="-3"/>
          <w:sz w:val="24"/>
          <w:szCs w:val="24"/>
        </w:rPr>
        <w:t xml:space="preserve"> </w:t>
      </w:r>
      <w:r w:rsidR="003538AA" w:rsidRPr="00F07C25">
        <w:rPr>
          <w:rFonts w:asciiTheme="minorHAnsi" w:hAnsiTheme="minorHAnsi" w:cstheme="minorHAnsi"/>
          <w:b/>
          <w:color w:val="1F497D" w:themeColor="text2"/>
          <w:sz w:val="24"/>
          <w:szCs w:val="24"/>
        </w:rPr>
        <w:t>Capital</w:t>
      </w:r>
      <w:r w:rsidR="003538AA" w:rsidRPr="00F07C25">
        <w:rPr>
          <w:rFonts w:asciiTheme="minorHAnsi" w:hAnsiTheme="minorHAnsi" w:cstheme="minorHAnsi"/>
          <w:b/>
          <w:color w:val="1F497D" w:themeColor="text2"/>
          <w:spacing w:val="-5"/>
          <w:sz w:val="24"/>
          <w:szCs w:val="24"/>
        </w:rPr>
        <w:t xml:space="preserve"> </w:t>
      </w:r>
      <w:r w:rsidR="003538AA" w:rsidRPr="00F07C25">
        <w:rPr>
          <w:rFonts w:asciiTheme="minorHAnsi" w:hAnsiTheme="minorHAnsi" w:cstheme="minorHAnsi"/>
          <w:b/>
          <w:color w:val="1F497D" w:themeColor="text2"/>
          <w:spacing w:val="-2"/>
          <w:sz w:val="24"/>
          <w:szCs w:val="24"/>
        </w:rPr>
        <w:t>Expenditure</w:t>
      </w:r>
      <w:bookmarkEnd w:id="108"/>
      <w:bookmarkEnd w:id="109"/>
    </w:p>
    <w:tbl>
      <w:tblPr>
        <w:tblW w:w="4181" w:type="pct"/>
        <w:tblInd w:w="735" w:type="dxa"/>
        <w:tblLook w:val="04A0" w:firstRow="1" w:lastRow="0" w:firstColumn="1" w:lastColumn="0" w:noHBand="0" w:noVBand="1"/>
      </w:tblPr>
      <w:tblGrid>
        <w:gridCol w:w="2495"/>
        <w:gridCol w:w="1003"/>
        <w:gridCol w:w="961"/>
        <w:gridCol w:w="961"/>
        <w:gridCol w:w="1103"/>
        <w:gridCol w:w="1020"/>
      </w:tblGrid>
      <w:tr w:rsidR="00074233" w:rsidRPr="002E12BC" w14:paraId="551F09A5" w14:textId="77777777" w:rsidTr="002E12BC">
        <w:trPr>
          <w:trHeight w:val="596"/>
        </w:trPr>
        <w:tc>
          <w:tcPr>
            <w:tcW w:w="16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9B37D8" w14:textId="77777777" w:rsidR="00074233" w:rsidRPr="002E12BC" w:rsidRDefault="00074233" w:rsidP="00BD41C8">
            <w:pPr>
              <w:widowControl/>
              <w:autoSpaceDE/>
              <w:autoSpaceDN/>
              <w:ind w:firstLineChars="200" w:firstLine="402"/>
              <w:rPr>
                <w:rFonts w:asciiTheme="minorHAnsi" w:eastAsia="Times New Roman" w:hAnsiTheme="minorHAnsi" w:cstheme="minorHAnsi"/>
                <w:b/>
                <w:bCs/>
                <w:color w:val="000000" w:themeColor="text1"/>
                <w:sz w:val="20"/>
                <w:szCs w:val="20"/>
                <w:lang w:val="en-IN" w:eastAsia="en-IN"/>
              </w:rPr>
            </w:pPr>
            <w:r w:rsidRPr="002E12BC">
              <w:rPr>
                <w:rFonts w:asciiTheme="minorHAnsi" w:eastAsia="Times New Roman" w:hAnsiTheme="minorHAnsi" w:cstheme="minorHAnsi"/>
                <w:b/>
                <w:bCs/>
                <w:color w:val="000000" w:themeColor="text1"/>
                <w:sz w:val="20"/>
                <w:szCs w:val="20"/>
                <w:lang w:val="en-IN" w:eastAsia="en-IN"/>
              </w:rPr>
              <w:t xml:space="preserve">Particulars </w:t>
            </w:r>
          </w:p>
        </w:tc>
        <w:tc>
          <w:tcPr>
            <w:tcW w:w="6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0BA4E21" w14:textId="3185B9AA" w:rsidR="00074233" w:rsidRPr="002E12BC" w:rsidRDefault="0007423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2E12BC">
              <w:rPr>
                <w:rFonts w:asciiTheme="minorHAnsi" w:hAnsiTheme="minorHAnsi" w:cstheme="minorHAnsi"/>
                <w:b/>
                <w:bCs/>
                <w:sz w:val="20"/>
                <w:szCs w:val="20"/>
              </w:rPr>
              <w:t>FY</w:t>
            </w:r>
            <w:r w:rsidRPr="002E12BC">
              <w:rPr>
                <w:rFonts w:asciiTheme="minorHAnsi" w:hAnsiTheme="minorHAnsi" w:cstheme="minorHAnsi"/>
                <w:b/>
                <w:bCs/>
                <w:spacing w:val="-5"/>
                <w:sz w:val="20"/>
                <w:szCs w:val="20"/>
              </w:rPr>
              <w:t xml:space="preserve"> 22</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44112" w14:textId="498257F0" w:rsidR="00074233" w:rsidRPr="002E12BC" w:rsidRDefault="0007423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2E12BC">
              <w:rPr>
                <w:rFonts w:asciiTheme="minorHAnsi" w:hAnsiTheme="minorHAnsi" w:cstheme="minorHAnsi"/>
                <w:b/>
                <w:bCs/>
                <w:sz w:val="20"/>
                <w:szCs w:val="20"/>
              </w:rPr>
              <w:t>FY</w:t>
            </w:r>
            <w:r w:rsidRPr="002E12BC">
              <w:rPr>
                <w:rFonts w:asciiTheme="minorHAnsi" w:hAnsiTheme="minorHAnsi" w:cstheme="minorHAnsi"/>
                <w:b/>
                <w:bCs/>
                <w:spacing w:val="-5"/>
                <w:sz w:val="20"/>
                <w:szCs w:val="20"/>
              </w:rPr>
              <w:t xml:space="preserve"> 23</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9513DC2" w14:textId="1480E44E" w:rsidR="00074233" w:rsidRPr="002E12BC" w:rsidRDefault="0007423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2E12BC">
              <w:rPr>
                <w:rFonts w:asciiTheme="minorHAnsi" w:hAnsiTheme="minorHAnsi" w:cstheme="minorHAnsi"/>
                <w:b/>
                <w:bCs/>
                <w:sz w:val="20"/>
                <w:szCs w:val="20"/>
              </w:rPr>
              <w:t>FY</w:t>
            </w:r>
            <w:r w:rsidRPr="002E12BC">
              <w:rPr>
                <w:rFonts w:asciiTheme="minorHAnsi" w:hAnsiTheme="minorHAnsi" w:cstheme="minorHAnsi"/>
                <w:b/>
                <w:bCs/>
                <w:spacing w:val="-5"/>
                <w:sz w:val="20"/>
                <w:szCs w:val="20"/>
              </w:rPr>
              <w:t xml:space="preserve"> 24</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CBB1CBC" w14:textId="715D5FEB" w:rsidR="00074233" w:rsidRPr="002E12BC" w:rsidRDefault="0007423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2E12BC">
              <w:rPr>
                <w:rFonts w:asciiTheme="minorHAnsi" w:hAnsiTheme="minorHAnsi" w:cstheme="minorHAnsi"/>
                <w:b/>
                <w:bCs/>
                <w:sz w:val="20"/>
                <w:szCs w:val="20"/>
              </w:rPr>
              <w:t>FY</w:t>
            </w:r>
            <w:r w:rsidRPr="002E12BC">
              <w:rPr>
                <w:rFonts w:asciiTheme="minorHAnsi" w:hAnsiTheme="minorHAnsi" w:cstheme="minorHAnsi"/>
                <w:b/>
                <w:bCs/>
                <w:spacing w:val="-5"/>
                <w:sz w:val="20"/>
                <w:szCs w:val="20"/>
              </w:rPr>
              <w:t xml:space="preserve"> 25</w:t>
            </w:r>
          </w:p>
        </w:tc>
        <w:tc>
          <w:tcPr>
            <w:tcW w:w="67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E6612F" w14:textId="77777777" w:rsidR="00074233" w:rsidRPr="002E12BC" w:rsidRDefault="00074233" w:rsidP="00BD41C8">
            <w:pPr>
              <w:widowControl/>
              <w:autoSpaceDE/>
              <w:autoSpaceDN/>
              <w:jc w:val="center"/>
              <w:rPr>
                <w:rFonts w:asciiTheme="minorHAnsi" w:hAnsiTheme="minorHAnsi" w:cstheme="minorHAnsi"/>
                <w:b/>
                <w:bCs/>
                <w:spacing w:val="-5"/>
                <w:sz w:val="20"/>
                <w:szCs w:val="20"/>
              </w:rPr>
            </w:pPr>
            <w:r w:rsidRPr="002E12BC">
              <w:rPr>
                <w:rFonts w:asciiTheme="minorHAnsi" w:hAnsiTheme="minorHAnsi" w:cstheme="minorHAnsi"/>
                <w:b/>
                <w:bCs/>
                <w:sz w:val="20"/>
                <w:szCs w:val="20"/>
              </w:rPr>
              <w:t>FY</w:t>
            </w:r>
            <w:r w:rsidRPr="002E12BC">
              <w:rPr>
                <w:rFonts w:asciiTheme="minorHAnsi" w:hAnsiTheme="minorHAnsi" w:cstheme="minorHAnsi"/>
                <w:b/>
                <w:bCs/>
                <w:spacing w:val="-5"/>
                <w:sz w:val="20"/>
                <w:szCs w:val="20"/>
              </w:rPr>
              <w:t xml:space="preserve"> 26  </w:t>
            </w:r>
          </w:p>
          <w:p w14:paraId="414A294B" w14:textId="4F2AEED0" w:rsidR="00074233" w:rsidRPr="002E12BC" w:rsidRDefault="0007423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2E12BC">
              <w:rPr>
                <w:rFonts w:asciiTheme="minorHAnsi" w:hAnsiTheme="minorHAnsi" w:cstheme="minorHAnsi"/>
                <w:b/>
                <w:bCs/>
                <w:spacing w:val="-5"/>
                <w:sz w:val="20"/>
                <w:szCs w:val="20"/>
              </w:rPr>
              <w:t>(Prov)</w:t>
            </w:r>
          </w:p>
        </w:tc>
      </w:tr>
      <w:tr w:rsidR="00591E4B" w:rsidRPr="002E12BC" w14:paraId="085AE84C" w14:textId="77777777" w:rsidTr="002E12BC">
        <w:trPr>
          <w:trHeight w:val="298"/>
        </w:trPr>
        <w:tc>
          <w:tcPr>
            <w:tcW w:w="5000" w:type="pct"/>
            <w:gridSpan w:val="6"/>
            <w:tcBorders>
              <w:top w:val="nil"/>
              <w:left w:val="single" w:sz="4" w:space="0" w:color="auto"/>
              <w:bottom w:val="single" w:sz="4" w:space="0" w:color="auto"/>
              <w:right w:val="single" w:sz="4" w:space="0" w:color="auto"/>
            </w:tcBorders>
            <w:shd w:val="clear" w:color="000000" w:fill="D9D9D9"/>
            <w:vAlign w:val="center"/>
            <w:hideMark/>
          </w:tcPr>
          <w:p w14:paraId="2DC5625A" w14:textId="1029F407" w:rsidR="00591E4B" w:rsidRPr="002E12BC" w:rsidRDefault="00591E4B" w:rsidP="00BD41C8">
            <w:pPr>
              <w:widowControl/>
              <w:autoSpaceDE/>
              <w:autoSpaceDN/>
              <w:rPr>
                <w:rFonts w:asciiTheme="minorHAnsi" w:eastAsia="Times New Roman" w:hAnsiTheme="minorHAnsi" w:cstheme="minorHAnsi"/>
                <w:b/>
                <w:bCs/>
                <w:color w:val="000000"/>
                <w:sz w:val="20"/>
                <w:szCs w:val="20"/>
                <w:lang w:val="en-IN" w:eastAsia="en-IN"/>
              </w:rPr>
            </w:pPr>
            <w:r w:rsidRPr="002E12BC">
              <w:rPr>
                <w:rFonts w:asciiTheme="minorHAnsi" w:eastAsia="Times New Roman" w:hAnsiTheme="minorHAnsi" w:cstheme="minorHAnsi"/>
                <w:b/>
                <w:bCs/>
                <w:color w:val="000000"/>
                <w:sz w:val="20"/>
                <w:szCs w:val="20"/>
                <w:lang w:val="en-IN" w:eastAsia="en-IN"/>
              </w:rPr>
              <w:t>Capital Works in Progress (CWIP)</w:t>
            </w:r>
          </w:p>
        </w:tc>
      </w:tr>
      <w:tr w:rsidR="00A502C8" w:rsidRPr="002E12BC" w14:paraId="0E63E21B" w14:textId="77777777" w:rsidTr="002E12BC">
        <w:trPr>
          <w:trHeight w:val="298"/>
        </w:trPr>
        <w:tc>
          <w:tcPr>
            <w:tcW w:w="1654" w:type="pct"/>
            <w:tcBorders>
              <w:top w:val="nil"/>
              <w:left w:val="single" w:sz="4" w:space="0" w:color="auto"/>
              <w:bottom w:val="single" w:sz="4" w:space="0" w:color="auto"/>
              <w:right w:val="single" w:sz="4" w:space="0" w:color="auto"/>
            </w:tcBorders>
            <w:vAlign w:val="center"/>
            <w:hideMark/>
          </w:tcPr>
          <w:p w14:paraId="228E57AB" w14:textId="77777777" w:rsidR="00A502C8" w:rsidRPr="002E12BC" w:rsidRDefault="00A502C8" w:rsidP="00BD41C8">
            <w:pPr>
              <w:widowControl/>
              <w:autoSpaceDE/>
              <w:autoSpaceDN/>
              <w:rPr>
                <w:rFonts w:asciiTheme="minorHAnsi" w:eastAsia="Times New Roman" w:hAnsiTheme="minorHAnsi" w:cstheme="minorHAnsi"/>
                <w:color w:val="000000"/>
                <w:sz w:val="20"/>
                <w:szCs w:val="20"/>
                <w:lang w:val="en-IN" w:eastAsia="en-IN"/>
              </w:rPr>
            </w:pPr>
            <w:r w:rsidRPr="002E12BC">
              <w:rPr>
                <w:rFonts w:asciiTheme="minorHAnsi" w:eastAsia="Times New Roman" w:hAnsiTheme="minorHAnsi" w:cstheme="minorHAnsi"/>
                <w:color w:val="000000"/>
                <w:sz w:val="20"/>
                <w:szCs w:val="20"/>
                <w:lang w:val="en-IN" w:eastAsia="en-IN"/>
              </w:rPr>
              <w:t>Opening CWIP</w:t>
            </w:r>
          </w:p>
        </w:tc>
        <w:tc>
          <w:tcPr>
            <w:tcW w:w="665" w:type="pct"/>
            <w:tcBorders>
              <w:top w:val="nil"/>
              <w:left w:val="nil"/>
              <w:bottom w:val="single" w:sz="4" w:space="0" w:color="auto"/>
              <w:right w:val="single" w:sz="4" w:space="0" w:color="auto"/>
            </w:tcBorders>
            <w:vAlign w:val="center"/>
          </w:tcPr>
          <w:p w14:paraId="49C60D78" w14:textId="08B7AF14"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2.41</w:t>
            </w:r>
          </w:p>
        </w:tc>
        <w:tc>
          <w:tcPr>
            <w:tcW w:w="637" w:type="pct"/>
            <w:tcBorders>
              <w:top w:val="nil"/>
              <w:left w:val="nil"/>
              <w:bottom w:val="single" w:sz="4" w:space="0" w:color="auto"/>
              <w:right w:val="single" w:sz="4" w:space="0" w:color="auto"/>
            </w:tcBorders>
            <w:vAlign w:val="center"/>
          </w:tcPr>
          <w:p w14:paraId="4DFF7FF9" w14:textId="4AA5D0D5"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3.55</w:t>
            </w:r>
          </w:p>
        </w:tc>
        <w:tc>
          <w:tcPr>
            <w:tcW w:w="637" w:type="pct"/>
            <w:tcBorders>
              <w:top w:val="nil"/>
              <w:left w:val="nil"/>
              <w:bottom w:val="single" w:sz="4" w:space="0" w:color="auto"/>
              <w:right w:val="single" w:sz="4" w:space="0" w:color="auto"/>
            </w:tcBorders>
            <w:vAlign w:val="center"/>
          </w:tcPr>
          <w:p w14:paraId="5DDD42F4" w14:textId="56235958"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4.92</w:t>
            </w:r>
          </w:p>
        </w:tc>
        <w:tc>
          <w:tcPr>
            <w:tcW w:w="731" w:type="pct"/>
            <w:tcBorders>
              <w:top w:val="nil"/>
              <w:left w:val="nil"/>
              <w:bottom w:val="single" w:sz="4" w:space="0" w:color="auto"/>
              <w:right w:val="single" w:sz="4" w:space="0" w:color="auto"/>
            </w:tcBorders>
            <w:vAlign w:val="center"/>
          </w:tcPr>
          <w:p w14:paraId="0C5E8022" w14:textId="71FA020B"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14.53</w:t>
            </w:r>
          </w:p>
        </w:tc>
        <w:tc>
          <w:tcPr>
            <w:tcW w:w="676" w:type="pct"/>
            <w:tcBorders>
              <w:top w:val="nil"/>
              <w:left w:val="nil"/>
              <w:bottom w:val="single" w:sz="4" w:space="0" w:color="auto"/>
              <w:right w:val="single" w:sz="4" w:space="0" w:color="auto"/>
            </w:tcBorders>
            <w:vAlign w:val="center"/>
          </w:tcPr>
          <w:p w14:paraId="206644A3" w14:textId="26B4459C"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35.76</w:t>
            </w:r>
          </w:p>
        </w:tc>
      </w:tr>
      <w:tr w:rsidR="00A502C8" w:rsidRPr="002E12BC" w14:paraId="0439282A" w14:textId="77777777" w:rsidTr="002E12BC">
        <w:trPr>
          <w:trHeight w:val="298"/>
        </w:trPr>
        <w:tc>
          <w:tcPr>
            <w:tcW w:w="1654" w:type="pct"/>
            <w:tcBorders>
              <w:top w:val="nil"/>
              <w:left w:val="single" w:sz="4" w:space="0" w:color="auto"/>
              <w:bottom w:val="single" w:sz="4" w:space="0" w:color="auto"/>
              <w:right w:val="single" w:sz="4" w:space="0" w:color="auto"/>
            </w:tcBorders>
            <w:vAlign w:val="center"/>
            <w:hideMark/>
          </w:tcPr>
          <w:p w14:paraId="28E5E4D3" w14:textId="77777777" w:rsidR="00A502C8" w:rsidRPr="002E12BC" w:rsidRDefault="00A502C8" w:rsidP="00BD41C8">
            <w:pPr>
              <w:widowControl/>
              <w:autoSpaceDE/>
              <w:autoSpaceDN/>
              <w:rPr>
                <w:rFonts w:asciiTheme="minorHAnsi" w:eastAsia="Times New Roman" w:hAnsiTheme="minorHAnsi" w:cstheme="minorHAnsi"/>
                <w:color w:val="000000"/>
                <w:sz w:val="20"/>
                <w:szCs w:val="20"/>
                <w:lang w:val="en-IN" w:eastAsia="en-IN"/>
              </w:rPr>
            </w:pPr>
            <w:r w:rsidRPr="002E12BC">
              <w:rPr>
                <w:rFonts w:asciiTheme="minorHAnsi" w:eastAsia="Times New Roman" w:hAnsiTheme="minorHAnsi" w:cstheme="minorHAnsi"/>
                <w:color w:val="000000"/>
                <w:sz w:val="20"/>
                <w:szCs w:val="20"/>
                <w:lang w:val="en-IN" w:eastAsia="en-IN"/>
              </w:rPr>
              <w:t>Add: Capex during year</w:t>
            </w:r>
          </w:p>
        </w:tc>
        <w:tc>
          <w:tcPr>
            <w:tcW w:w="665" w:type="pct"/>
            <w:tcBorders>
              <w:top w:val="nil"/>
              <w:left w:val="nil"/>
              <w:bottom w:val="single" w:sz="4" w:space="0" w:color="auto"/>
              <w:right w:val="single" w:sz="4" w:space="0" w:color="auto"/>
            </w:tcBorders>
            <w:vAlign w:val="center"/>
          </w:tcPr>
          <w:p w14:paraId="16884347" w14:textId="4A6CB446"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2.92</w:t>
            </w:r>
          </w:p>
        </w:tc>
        <w:tc>
          <w:tcPr>
            <w:tcW w:w="637" w:type="pct"/>
            <w:tcBorders>
              <w:top w:val="nil"/>
              <w:left w:val="nil"/>
              <w:bottom w:val="single" w:sz="4" w:space="0" w:color="auto"/>
              <w:right w:val="single" w:sz="4" w:space="0" w:color="auto"/>
            </w:tcBorders>
            <w:vAlign w:val="center"/>
          </w:tcPr>
          <w:p w14:paraId="0489BF5B" w14:textId="671D87B3"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4.00</w:t>
            </w:r>
          </w:p>
        </w:tc>
        <w:tc>
          <w:tcPr>
            <w:tcW w:w="637" w:type="pct"/>
            <w:tcBorders>
              <w:top w:val="nil"/>
              <w:left w:val="nil"/>
              <w:bottom w:val="single" w:sz="4" w:space="0" w:color="auto"/>
              <w:right w:val="single" w:sz="4" w:space="0" w:color="auto"/>
            </w:tcBorders>
            <w:vAlign w:val="center"/>
          </w:tcPr>
          <w:p w14:paraId="337EC141" w14:textId="5BD0A517"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48.70</w:t>
            </w:r>
          </w:p>
        </w:tc>
        <w:tc>
          <w:tcPr>
            <w:tcW w:w="731" w:type="pct"/>
            <w:tcBorders>
              <w:top w:val="nil"/>
              <w:left w:val="nil"/>
              <w:bottom w:val="single" w:sz="4" w:space="0" w:color="auto"/>
              <w:right w:val="single" w:sz="4" w:space="0" w:color="auto"/>
            </w:tcBorders>
            <w:vAlign w:val="center"/>
          </w:tcPr>
          <w:p w14:paraId="20C8A11F" w14:textId="185A6849"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27.85</w:t>
            </w:r>
          </w:p>
        </w:tc>
        <w:tc>
          <w:tcPr>
            <w:tcW w:w="676" w:type="pct"/>
            <w:tcBorders>
              <w:top w:val="nil"/>
              <w:left w:val="nil"/>
              <w:bottom w:val="single" w:sz="4" w:space="0" w:color="auto"/>
              <w:right w:val="single" w:sz="4" w:space="0" w:color="auto"/>
            </w:tcBorders>
            <w:vAlign w:val="center"/>
          </w:tcPr>
          <w:p w14:paraId="4BD9F92E" w14:textId="6C235745"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24.23</w:t>
            </w:r>
          </w:p>
        </w:tc>
      </w:tr>
      <w:tr w:rsidR="00A502C8" w:rsidRPr="002E12BC" w14:paraId="23BB3EAA" w14:textId="77777777" w:rsidTr="002E12BC">
        <w:trPr>
          <w:trHeight w:val="298"/>
        </w:trPr>
        <w:tc>
          <w:tcPr>
            <w:tcW w:w="1654" w:type="pct"/>
            <w:tcBorders>
              <w:top w:val="nil"/>
              <w:left w:val="single" w:sz="4" w:space="0" w:color="auto"/>
              <w:bottom w:val="single" w:sz="4" w:space="0" w:color="auto"/>
              <w:right w:val="single" w:sz="4" w:space="0" w:color="auto"/>
            </w:tcBorders>
            <w:vAlign w:val="center"/>
            <w:hideMark/>
          </w:tcPr>
          <w:p w14:paraId="1FC68D8E" w14:textId="77777777" w:rsidR="00A502C8" w:rsidRPr="002E12BC" w:rsidRDefault="00A502C8" w:rsidP="00BD41C8">
            <w:pPr>
              <w:widowControl/>
              <w:autoSpaceDE/>
              <w:autoSpaceDN/>
              <w:rPr>
                <w:rFonts w:asciiTheme="minorHAnsi" w:eastAsia="Times New Roman" w:hAnsiTheme="minorHAnsi" w:cstheme="minorHAnsi"/>
                <w:color w:val="000000"/>
                <w:sz w:val="20"/>
                <w:szCs w:val="20"/>
                <w:lang w:val="en-IN" w:eastAsia="en-IN"/>
              </w:rPr>
            </w:pPr>
            <w:r w:rsidRPr="002E12BC">
              <w:rPr>
                <w:rFonts w:asciiTheme="minorHAnsi" w:eastAsia="Times New Roman" w:hAnsiTheme="minorHAnsi" w:cstheme="minorHAnsi"/>
                <w:color w:val="000000"/>
                <w:sz w:val="20"/>
                <w:szCs w:val="20"/>
                <w:lang w:val="en-IN" w:eastAsia="en-IN"/>
              </w:rPr>
              <w:t>Less: Trfd to GFA</w:t>
            </w:r>
          </w:p>
        </w:tc>
        <w:tc>
          <w:tcPr>
            <w:tcW w:w="665" w:type="pct"/>
            <w:tcBorders>
              <w:top w:val="nil"/>
              <w:left w:val="nil"/>
              <w:bottom w:val="single" w:sz="4" w:space="0" w:color="auto"/>
              <w:right w:val="single" w:sz="4" w:space="0" w:color="auto"/>
            </w:tcBorders>
            <w:vAlign w:val="center"/>
          </w:tcPr>
          <w:p w14:paraId="1F314034" w14:textId="4F8D68CC"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1.79</w:t>
            </w:r>
          </w:p>
        </w:tc>
        <w:tc>
          <w:tcPr>
            <w:tcW w:w="637" w:type="pct"/>
            <w:tcBorders>
              <w:top w:val="nil"/>
              <w:left w:val="nil"/>
              <w:bottom w:val="single" w:sz="4" w:space="0" w:color="auto"/>
              <w:right w:val="single" w:sz="4" w:space="0" w:color="auto"/>
            </w:tcBorders>
            <w:vAlign w:val="center"/>
          </w:tcPr>
          <w:p w14:paraId="3F78C689" w14:textId="6223065E"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2.62</w:t>
            </w:r>
          </w:p>
        </w:tc>
        <w:tc>
          <w:tcPr>
            <w:tcW w:w="637" w:type="pct"/>
            <w:tcBorders>
              <w:top w:val="nil"/>
              <w:left w:val="nil"/>
              <w:bottom w:val="single" w:sz="4" w:space="0" w:color="auto"/>
              <w:right w:val="single" w:sz="4" w:space="0" w:color="auto"/>
            </w:tcBorders>
            <w:vAlign w:val="center"/>
          </w:tcPr>
          <w:p w14:paraId="17653FBA" w14:textId="57D33407"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39.10</w:t>
            </w:r>
          </w:p>
        </w:tc>
        <w:tc>
          <w:tcPr>
            <w:tcW w:w="731" w:type="pct"/>
            <w:tcBorders>
              <w:top w:val="nil"/>
              <w:left w:val="nil"/>
              <w:bottom w:val="single" w:sz="4" w:space="0" w:color="auto"/>
              <w:right w:val="single" w:sz="4" w:space="0" w:color="auto"/>
            </w:tcBorders>
            <w:vAlign w:val="center"/>
          </w:tcPr>
          <w:p w14:paraId="224A80C3" w14:textId="2EE8533D"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6.62</w:t>
            </w:r>
          </w:p>
        </w:tc>
        <w:tc>
          <w:tcPr>
            <w:tcW w:w="676" w:type="pct"/>
            <w:tcBorders>
              <w:top w:val="nil"/>
              <w:left w:val="nil"/>
              <w:bottom w:val="single" w:sz="4" w:space="0" w:color="auto"/>
              <w:right w:val="single" w:sz="4" w:space="0" w:color="auto"/>
            </w:tcBorders>
            <w:vAlign w:val="center"/>
          </w:tcPr>
          <w:p w14:paraId="1F3A898A" w14:textId="7A8598A7"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44.98</w:t>
            </w:r>
          </w:p>
        </w:tc>
      </w:tr>
      <w:tr w:rsidR="00A502C8" w:rsidRPr="002E12BC" w14:paraId="71DC5084" w14:textId="77777777" w:rsidTr="002E12BC">
        <w:trPr>
          <w:trHeight w:val="298"/>
        </w:trPr>
        <w:tc>
          <w:tcPr>
            <w:tcW w:w="1654" w:type="pct"/>
            <w:tcBorders>
              <w:top w:val="nil"/>
              <w:left w:val="single" w:sz="4" w:space="0" w:color="auto"/>
              <w:bottom w:val="single" w:sz="4" w:space="0" w:color="auto"/>
              <w:right w:val="single" w:sz="4" w:space="0" w:color="auto"/>
            </w:tcBorders>
            <w:vAlign w:val="center"/>
            <w:hideMark/>
          </w:tcPr>
          <w:p w14:paraId="615FB6D4" w14:textId="77777777" w:rsidR="00A502C8" w:rsidRPr="002E12BC" w:rsidRDefault="00A502C8" w:rsidP="00BD41C8">
            <w:pPr>
              <w:widowControl/>
              <w:autoSpaceDE/>
              <w:autoSpaceDN/>
              <w:rPr>
                <w:rFonts w:asciiTheme="minorHAnsi" w:eastAsia="Times New Roman" w:hAnsiTheme="minorHAnsi" w:cstheme="minorHAnsi"/>
                <w:b/>
                <w:bCs/>
                <w:color w:val="000000"/>
                <w:sz w:val="20"/>
                <w:szCs w:val="20"/>
                <w:lang w:val="en-IN" w:eastAsia="en-IN"/>
              </w:rPr>
            </w:pPr>
            <w:r w:rsidRPr="002E12BC">
              <w:rPr>
                <w:rFonts w:asciiTheme="minorHAnsi" w:eastAsia="Times New Roman" w:hAnsiTheme="minorHAnsi" w:cstheme="minorHAnsi"/>
                <w:b/>
                <w:bCs/>
                <w:color w:val="000000"/>
                <w:sz w:val="20"/>
                <w:szCs w:val="20"/>
                <w:lang w:val="en-IN" w:eastAsia="en-IN"/>
              </w:rPr>
              <w:t>Closing CWIP</w:t>
            </w:r>
          </w:p>
        </w:tc>
        <w:tc>
          <w:tcPr>
            <w:tcW w:w="665" w:type="pct"/>
            <w:tcBorders>
              <w:top w:val="nil"/>
              <w:left w:val="nil"/>
              <w:bottom w:val="single" w:sz="4" w:space="0" w:color="auto"/>
              <w:right w:val="single" w:sz="4" w:space="0" w:color="auto"/>
            </w:tcBorders>
            <w:vAlign w:val="center"/>
          </w:tcPr>
          <w:p w14:paraId="2FF5D043" w14:textId="5A6EB234"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3.55</w:t>
            </w:r>
          </w:p>
        </w:tc>
        <w:tc>
          <w:tcPr>
            <w:tcW w:w="637" w:type="pct"/>
            <w:tcBorders>
              <w:top w:val="nil"/>
              <w:left w:val="nil"/>
              <w:bottom w:val="single" w:sz="4" w:space="0" w:color="auto"/>
              <w:right w:val="single" w:sz="4" w:space="0" w:color="auto"/>
            </w:tcBorders>
            <w:vAlign w:val="center"/>
          </w:tcPr>
          <w:p w14:paraId="04436DBD" w14:textId="0CC111AD"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4.92</w:t>
            </w:r>
          </w:p>
        </w:tc>
        <w:tc>
          <w:tcPr>
            <w:tcW w:w="637" w:type="pct"/>
            <w:tcBorders>
              <w:top w:val="nil"/>
              <w:left w:val="nil"/>
              <w:bottom w:val="single" w:sz="4" w:space="0" w:color="auto"/>
              <w:right w:val="single" w:sz="4" w:space="0" w:color="auto"/>
            </w:tcBorders>
            <w:vAlign w:val="center"/>
          </w:tcPr>
          <w:p w14:paraId="29D5A582" w14:textId="6EC8890C"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14.53</w:t>
            </w:r>
          </w:p>
        </w:tc>
        <w:tc>
          <w:tcPr>
            <w:tcW w:w="731" w:type="pct"/>
            <w:tcBorders>
              <w:top w:val="nil"/>
              <w:left w:val="nil"/>
              <w:bottom w:val="single" w:sz="4" w:space="0" w:color="auto"/>
              <w:right w:val="single" w:sz="4" w:space="0" w:color="auto"/>
            </w:tcBorders>
            <w:vAlign w:val="center"/>
          </w:tcPr>
          <w:p w14:paraId="043B2866" w14:textId="60439FFD"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35.76</w:t>
            </w:r>
          </w:p>
        </w:tc>
        <w:tc>
          <w:tcPr>
            <w:tcW w:w="676" w:type="pct"/>
            <w:tcBorders>
              <w:top w:val="nil"/>
              <w:left w:val="nil"/>
              <w:bottom w:val="single" w:sz="4" w:space="0" w:color="auto"/>
              <w:right w:val="single" w:sz="4" w:space="0" w:color="auto"/>
            </w:tcBorders>
            <w:vAlign w:val="center"/>
          </w:tcPr>
          <w:p w14:paraId="6C897F0F" w14:textId="2D45A907" w:rsidR="00A502C8" w:rsidRPr="002E12BC" w:rsidRDefault="00A502C8"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15.01</w:t>
            </w:r>
          </w:p>
        </w:tc>
      </w:tr>
      <w:tr w:rsidR="00591E4B" w:rsidRPr="002E12BC" w14:paraId="149F59C7" w14:textId="77777777" w:rsidTr="002E12BC">
        <w:trPr>
          <w:trHeight w:val="298"/>
        </w:trPr>
        <w:tc>
          <w:tcPr>
            <w:tcW w:w="5000" w:type="pct"/>
            <w:gridSpan w:val="6"/>
            <w:tcBorders>
              <w:top w:val="nil"/>
              <w:left w:val="single" w:sz="4" w:space="0" w:color="auto"/>
              <w:bottom w:val="single" w:sz="4" w:space="0" w:color="auto"/>
              <w:right w:val="single" w:sz="4" w:space="0" w:color="auto"/>
            </w:tcBorders>
            <w:shd w:val="clear" w:color="000000" w:fill="D9D9D9"/>
            <w:vAlign w:val="center"/>
            <w:hideMark/>
          </w:tcPr>
          <w:p w14:paraId="24ACCF74" w14:textId="387F99B6" w:rsidR="00591E4B" w:rsidRPr="002E12BC" w:rsidRDefault="00591E4B" w:rsidP="00BD41C8">
            <w:pPr>
              <w:widowControl/>
              <w:autoSpaceDE/>
              <w:autoSpaceDN/>
              <w:rPr>
                <w:rFonts w:asciiTheme="minorHAnsi" w:eastAsia="Times New Roman" w:hAnsiTheme="minorHAnsi" w:cstheme="minorHAnsi"/>
                <w:b/>
                <w:bCs/>
                <w:color w:val="000000"/>
                <w:sz w:val="20"/>
                <w:szCs w:val="20"/>
                <w:lang w:val="en-IN" w:eastAsia="en-IN"/>
              </w:rPr>
            </w:pPr>
            <w:r w:rsidRPr="002E12BC">
              <w:rPr>
                <w:rFonts w:asciiTheme="minorHAnsi" w:eastAsia="Times New Roman" w:hAnsiTheme="minorHAnsi" w:cstheme="minorHAnsi"/>
                <w:b/>
                <w:bCs/>
                <w:color w:val="000000"/>
                <w:sz w:val="20"/>
                <w:szCs w:val="20"/>
                <w:lang w:val="en-IN" w:eastAsia="en-IN"/>
              </w:rPr>
              <w:t>Gross Fixed Assets (GFA)</w:t>
            </w:r>
          </w:p>
        </w:tc>
      </w:tr>
      <w:tr w:rsidR="00F903CA" w:rsidRPr="002E12BC" w14:paraId="746F93C1" w14:textId="77777777" w:rsidTr="002E12BC">
        <w:trPr>
          <w:trHeight w:val="298"/>
        </w:trPr>
        <w:tc>
          <w:tcPr>
            <w:tcW w:w="1654" w:type="pct"/>
            <w:tcBorders>
              <w:top w:val="nil"/>
              <w:left w:val="single" w:sz="4" w:space="0" w:color="auto"/>
              <w:bottom w:val="single" w:sz="4" w:space="0" w:color="auto"/>
              <w:right w:val="single" w:sz="4" w:space="0" w:color="auto"/>
            </w:tcBorders>
            <w:vAlign w:val="center"/>
            <w:hideMark/>
          </w:tcPr>
          <w:p w14:paraId="4043E974" w14:textId="77777777" w:rsidR="00F903CA" w:rsidRPr="002E12BC" w:rsidRDefault="00F903CA" w:rsidP="00BD41C8">
            <w:pPr>
              <w:widowControl/>
              <w:autoSpaceDE/>
              <w:autoSpaceDN/>
              <w:rPr>
                <w:rFonts w:asciiTheme="minorHAnsi" w:eastAsia="Times New Roman" w:hAnsiTheme="minorHAnsi" w:cstheme="minorHAnsi"/>
                <w:color w:val="000000"/>
                <w:sz w:val="20"/>
                <w:szCs w:val="20"/>
                <w:lang w:val="en-IN" w:eastAsia="en-IN"/>
              </w:rPr>
            </w:pPr>
            <w:r w:rsidRPr="002E12BC">
              <w:rPr>
                <w:rFonts w:asciiTheme="minorHAnsi" w:eastAsia="Times New Roman" w:hAnsiTheme="minorHAnsi" w:cstheme="minorHAnsi"/>
                <w:color w:val="000000"/>
                <w:sz w:val="20"/>
                <w:szCs w:val="20"/>
                <w:lang w:val="en-IN" w:eastAsia="en-IN"/>
              </w:rPr>
              <w:t>Opening GFA</w:t>
            </w:r>
          </w:p>
        </w:tc>
        <w:tc>
          <w:tcPr>
            <w:tcW w:w="665" w:type="pct"/>
            <w:tcBorders>
              <w:top w:val="nil"/>
              <w:left w:val="nil"/>
              <w:bottom w:val="single" w:sz="4" w:space="0" w:color="auto"/>
              <w:right w:val="single" w:sz="4" w:space="0" w:color="auto"/>
            </w:tcBorders>
            <w:vAlign w:val="center"/>
            <w:hideMark/>
          </w:tcPr>
          <w:p w14:paraId="085FEFE5" w14:textId="0DD1EB67"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591.90</w:t>
            </w:r>
          </w:p>
        </w:tc>
        <w:tc>
          <w:tcPr>
            <w:tcW w:w="637" w:type="pct"/>
            <w:tcBorders>
              <w:top w:val="nil"/>
              <w:left w:val="nil"/>
              <w:bottom w:val="single" w:sz="4" w:space="0" w:color="auto"/>
              <w:right w:val="single" w:sz="4" w:space="0" w:color="auto"/>
            </w:tcBorders>
            <w:vAlign w:val="center"/>
            <w:hideMark/>
          </w:tcPr>
          <w:p w14:paraId="6382D51E" w14:textId="4973AEFE"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592.44</w:t>
            </w:r>
          </w:p>
        </w:tc>
        <w:tc>
          <w:tcPr>
            <w:tcW w:w="637" w:type="pct"/>
            <w:tcBorders>
              <w:top w:val="nil"/>
              <w:left w:val="nil"/>
              <w:bottom w:val="single" w:sz="4" w:space="0" w:color="auto"/>
              <w:right w:val="single" w:sz="4" w:space="0" w:color="auto"/>
            </w:tcBorders>
            <w:vAlign w:val="center"/>
            <w:hideMark/>
          </w:tcPr>
          <w:p w14:paraId="2D36D131" w14:textId="73C90559"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595.05</w:t>
            </w:r>
          </w:p>
        </w:tc>
        <w:tc>
          <w:tcPr>
            <w:tcW w:w="731" w:type="pct"/>
            <w:tcBorders>
              <w:top w:val="nil"/>
              <w:left w:val="nil"/>
              <w:bottom w:val="single" w:sz="4" w:space="0" w:color="auto"/>
              <w:right w:val="single" w:sz="4" w:space="0" w:color="auto"/>
            </w:tcBorders>
            <w:vAlign w:val="center"/>
            <w:hideMark/>
          </w:tcPr>
          <w:p w14:paraId="2B0410DB" w14:textId="6564ADE6"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634.15</w:t>
            </w:r>
          </w:p>
        </w:tc>
        <w:tc>
          <w:tcPr>
            <w:tcW w:w="676" w:type="pct"/>
            <w:tcBorders>
              <w:top w:val="nil"/>
              <w:left w:val="nil"/>
              <w:bottom w:val="single" w:sz="4" w:space="0" w:color="auto"/>
              <w:right w:val="single" w:sz="4" w:space="0" w:color="auto"/>
            </w:tcBorders>
            <w:vAlign w:val="center"/>
            <w:hideMark/>
          </w:tcPr>
          <w:p w14:paraId="5607630B" w14:textId="0739494A"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638.94</w:t>
            </w:r>
          </w:p>
        </w:tc>
      </w:tr>
      <w:tr w:rsidR="00F903CA" w:rsidRPr="002E12BC" w14:paraId="32048AA6" w14:textId="77777777" w:rsidTr="002E12BC">
        <w:trPr>
          <w:trHeight w:val="298"/>
        </w:trPr>
        <w:tc>
          <w:tcPr>
            <w:tcW w:w="1654" w:type="pct"/>
            <w:tcBorders>
              <w:top w:val="nil"/>
              <w:left w:val="single" w:sz="4" w:space="0" w:color="auto"/>
              <w:bottom w:val="single" w:sz="4" w:space="0" w:color="auto"/>
              <w:right w:val="single" w:sz="4" w:space="0" w:color="auto"/>
            </w:tcBorders>
            <w:shd w:val="clear" w:color="000000" w:fill="FFFFFF"/>
            <w:vAlign w:val="center"/>
            <w:hideMark/>
          </w:tcPr>
          <w:p w14:paraId="77844F7E" w14:textId="77777777" w:rsidR="00F903CA" w:rsidRPr="002E12BC" w:rsidRDefault="00F903CA" w:rsidP="00BD41C8">
            <w:pPr>
              <w:widowControl/>
              <w:autoSpaceDE/>
              <w:autoSpaceDN/>
              <w:rPr>
                <w:rFonts w:asciiTheme="minorHAnsi" w:eastAsia="Times New Roman" w:hAnsiTheme="minorHAnsi" w:cstheme="minorHAnsi"/>
                <w:color w:val="000000"/>
                <w:sz w:val="20"/>
                <w:szCs w:val="20"/>
                <w:lang w:val="en-IN" w:eastAsia="en-IN"/>
              </w:rPr>
            </w:pPr>
            <w:r w:rsidRPr="002E12BC">
              <w:rPr>
                <w:rFonts w:asciiTheme="minorHAnsi" w:eastAsia="Times New Roman" w:hAnsiTheme="minorHAnsi" w:cstheme="minorHAnsi"/>
                <w:color w:val="000000"/>
                <w:sz w:val="20"/>
                <w:szCs w:val="20"/>
                <w:lang w:val="en-IN" w:eastAsia="en-IN"/>
              </w:rPr>
              <w:t>Add: Additions during the year</w:t>
            </w:r>
          </w:p>
        </w:tc>
        <w:tc>
          <w:tcPr>
            <w:tcW w:w="665" w:type="pct"/>
            <w:tcBorders>
              <w:top w:val="nil"/>
              <w:left w:val="nil"/>
              <w:bottom w:val="single" w:sz="4" w:space="0" w:color="auto"/>
              <w:right w:val="single" w:sz="4" w:space="0" w:color="auto"/>
            </w:tcBorders>
            <w:vAlign w:val="center"/>
            <w:hideMark/>
          </w:tcPr>
          <w:p w14:paraId="29EA82B2" w14:textId="67585C93"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1.79</w:t>
            </w:r>
          </w:p>
        </w:tc>
        <w:tc>
          <w:tcPr>
            <w:tcW w:w="637" w:type="pct"/>
            <w:tcBorders>
              <w:top w:val="nil"/>
              <w:left w:val="nil"/>
              <w:bottom w:val="single" w:sz="4" w:space="0" w:color="auto"/>
              <w:right w:val="single" w:sz="4" w:space="0" w:color="auto"/>
            </w:tcBorders>
            <w:vAlign w:val="center"/>
            <w:hideMark/>
          </w:tcPr>
          <w:p w14:paraId="24A4AC20" w14:textId="2E5091B0"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2.62</w:t>
            </w:r>
          </w:p>
        </w:tc>
        <w:tc>
          <w:tcPr>
            <w:tcW w:w="637" w:type="pct"/>
            <w:tcBorders>
              <w:top w:val="nil"/>
              <w:left w:val="nil"/>
              <w:bottom w:val="single" w:sz="4" w:space="0" w:color="auto"/>
              <w:right w:val="single" w:sz="4" w:space="0" w:color="auto"/>
            </w:tcBorders>
            <w:vAlign w:val="center"/>
            <w:hideMark/>
          </w:tcPr>
          <w:p w14:paraId="5C6C09B6" w14:textId="51B0B7A8"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39.10</w:t>
            </w:r>
          </w:p>
        </w:tc>
        <w:tc>
          <w:tcPr>
            <w:tcW w:w="731" w:type="pct"/>
            <w:tcBorders>
              <w:top w:val="nil"/>
              <w:left w:val="nil"/>
              <w:bottom w:val="single" w:sz="4" w:space="0" w:color="auto"/>
              <w:right w:val="single" w:sz="4" w:space="0" w:color="auto"/>
            </w:tcBorders>
            <w:vAlign w:val="center"/>
            <w:hideMark/>
          </w:tcPr>
          <w:p w14:paraId="37BD6CE6" w14:textId="3F196C91"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6.62</w:t>
            </w:r>
          </w:p>
        </w:tc>
        <w:tc>
          <w:tcPr>
            <w:tcW w:w="676" w:type="pct"/>
            <w:tcBorders>
              <w:top w:val="nil"/>
              <w:left w:val="nil"/>
              <w:bottom w:val="single" w:sz="4" w:space="0" w:color="auto"/>
              <w:right w:val="single" w:sz="4" w:space="0" w:color="auto"/>
            </w:tcBorders>
            <w:vAlign w:val="center"/>
            <w:hideMark/>
          </w:tcPr>
          <w:p w14:paraId="79078EF7" w14:textId="7A773F59"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44.98</w:t>
            </w:r>
          </w:p>
        </w:tc>
      </w:tr>
      <w:tr w:rsidR="00F903CA" w:rsidRPr="002E12BC" w14:paraId="562A3197" w14:textId="77777777" w:rsidTr="002E12BC">
        <w:trPr>
          <w:trHeight w:val="298"/>
        </w:trPr>
        <w:tc>
          <w:tcPr>
            <w:tcW w:w="1654" w:type="pct"/>
            <w:tcBorders>
              <w:top w:val="nil"/>
              <w:left w:val="single" w:sz="4" w:space="0" w:color="auto"/>
              <w:bottom w:val="single" w:sz="4" w:space="0" w:color="auto"/>
              <w:right w:val="single" w:sz="4" w:space="0" w:color="auto"/>
            </w:tcBorders>
            <w:shd w:val="clear" w:color="000000" w:fill="FFFFFF"/>
            <w:vAlign w:val="center"/>
            <w:hideMark/>
          </w:tcPr>
          <w:p w14:paraId="7347D1F3" w14:textId="77777777" w:rsidR="00F903CA" w:rsidRPr="002E12BC" w:rsidRDefault="00F903CA" w:rsidP="00BD41C8">
            <w:pPr>
              <w:widowControl/>
              <w:autoSpaceDE/>
              <w:autoSpaceDN/>
              <w:rPr>
                <w:rFonts w:asciiTheme="minorHAnsi" w:eastAsia="Times New Roman" w:hAnsiTheme="minorHAnsi" w:cstheme="minorHAnsi"/>
                <w:color w:val="000000"/>
                <w:sz w:val="20"/>
                <w:szCs w:val="20"/>
                <w:lang w:val="en-IN" w:eastAsia="en-IN"/>
              </w:rPr>
            </w:pPr>
            <w:r w:rsidRPr="002E12BC">
              <w:rPr>
                <w:rFonts w:asciiTheme="minorHAnsi" w:eastAsia="Times New Roman" w:hAnsiTheme="minorHAnsi" w:cstheme="minorHAnsi"/>
                <w:color w:val="000000"/>
                <w:sz w:val="20"/>
                <w:szCs w:val="20"/>
                <w:lang w:val="en-IN" w:eastAsia="en-IN"/>
              </w:rPr>
              <w:t>Less: Disposal/ adjustment</w:t>
            </w:r>
          </w:p>
        </w:tc>
        <w:tc>
          <w:tcPr>
            <w:tcW w:w="665" w:type="pct"/>
            <w:tcBorders>
              <w:top w:val="nil"/>
              <w:left w:val="nil"/>
              <w:bottom w:val="single" w:sz="4" w:space="0" w:color="auto"/>
              <w:right w:val="single" w:sz="4" w:space="0" w:color="auto"/>
            </w:tcBorders>
            <w:vAlign w:val="center"/>
            <w:hideMark/>
          </w:tcPr>
          <w:p w14:paraId="254E5AB4" w14:textId="0ECDCC31"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1.25</w:t>
            </w:r>
          </w:p>
        </w:tc>
        <w:tc>
          <w:tcPr>
            <w:tcW w:w="637" w:type="pct"/>
            <w:tcBorders>
              <w:top w:val="nil"/>
              <w:left w:val="nil"/>
              <w:bottom w:val="single" w:sz="4" w:space="0" w:color="auto"/>
              <w:right w:val="single" w:sz="4" w:space="0" w:color="auto"/>
            </w:tcBorders>
            <w:vAlign w:val="center"/>
            <w:hideMark/>
          </w:tcPr>
          <w:p w14:paraId="49FA75F2" w14:textId="2F8E70D1"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0.01</w:t>
            </w:r>
          </w:p>
        </w:tc>
        <w:tc>
          <w:tcPr>
            <w:tcW w:w="637" w:type="pct"/>
            <w:tcBorders>
              <w:top w:val="nil"/>
              <w:left w:val="nil"/>
              <w:bottom w:val="single" w:sz="4" w:space="0" w:color="auto"/>
              <w:right w:val="single" w:sz="4" w:space="0" w:color="auto"/>
            </w:tcBorders>
            <w:vAlign w:val="center"/>
            <w:hideMark/>
          </w:tcPr>
          <w:p w14:paraId="288B947D" w14:textId="180F6086"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0.01</w:t>
            </w:r>
          </w:p>
        </w:tc>
        <w:tc>
          <w:tcPr>
            <w:tcW w:w="731" w:type="pct"/>
            <w:tcBorders>
              <w:top w:val="nil"/>
              <w:left w:val="nil"/>
              <w:bottom w:val="single" w:sz="4" w:space="0" w:color="auto"/>
              <w:right w:val="single" w:sz="4" w:space="0" w:color="auto"/>
            </w:tcBorders>
            <w:vAlign w:val="center"/>
            <w:hideMark/>
          </w:tcPr>
          <w:p w14:paraId="0DCC5582" w14:textId="34A3156A"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1.83</w:t>
            </w:r>
          </w:p>
        </w:tc>
        <w:tc>
          <w:tcPr>
            <w:tcW w:w="676" w:type="pct"/>
            <w:tcBorders>
              <w:top w:val="nil"/>
              <w:left w:val="nil"/>
              <w:bottom w:val="single" w:sz="4" w:space="0" w:color="auto"/>
              <w:right w:val="single" w:sz="4" w:space="0" w:color="auto"/>
            </w:tcBorders>
            <w:vAlign w:val="center"/>
            <w:hideMark/>
          </w:tcPr>
          <w:p w14:paraId="72F90463" w14:textId="1E860AEE" w:rsidR="00F903CA" w:rsidRPr="002E12BC" w:rsidRDefault="00F903CA" w:rsidP="00BD41C8">
            <w:pPr>
              <w:widowControl/>
              <w:autoSpaceDE/>
              <w:autoSpaceDN/>
              <w:jc w:val="center"/>
              <w:rPr>
                <w:rFonts w:asciiTheme="minorHAnsi" w:eastAsia="Times New Roman" w:hAnsiTheme="minorHAnsi" w:cstheme="minorHAnsi"/>
                <w:color w:val="000000"/>
                <w:sz w:val="20"/>
                <w:szCs w:val="20"/>
                <w:lang w:val="en-IN" w:eastAsia="en-IN"/>
              </w:rPr>
            </w:pPr>
            <w:r w:rsidRPr="002E12BC">
              <w:rPr>
                <w:rFonts w:asciiTheme="minorHAnsi" w:hAnsiTheme="minorHAnsi" w:cstheme="minorHAnsi"/>
                <w:color w:val="000000"/>
                <w:sz w:val="20"/>
                <w:szCs w:val="20"/>
              </w:rPr>
              <w:t>0.00</w:t>
            </w:r>
          </w:p>
        </w:tc>
      </w:tr>
      <w:tr w:rsidR="00F903CA" w:rsidRPr="002E12BC" w14:paraId="3FCAB94F" w14:textId="77777777" w:rsidTr="002E12BC">
        <w:trPr>
          <w:trHeight w:val="298"/>
        </w:trPr>
        <w:tc>
          <w:tcPr>
            <w:tcW w:w="1654" w:type="pct"/>
            <w:tcBorders>
              <w:top w:val="nil"/>
              <w:left w:val="single" w:sz="4" w:space="0" w:color="auto"/>
              <w:bottom w:val="single" w:sz="4" w:space="0" w:color="auto"/>
              <w:right w:val="single" w:sz="4" w:space="0" w:color="auto"/>
            </w:tcBorders>
            <w:vAlign w:val="center"/>
            <w:hideMark/>
          </w:tcPr>
          <w:p w14:paraId="2BBD4FCA" w14:textId="77777777" w:rsidR="00F903CA" w:rsidRPr="002E12BC" w:rsidRDefault="00F903CA" w:rsidP="00BD41C8">
            <w:pPr>
              <w:widowControl/>
              <w:autoSpaceDE/>
              <w:autoSpaceDN/>
              <w:rPr>
                <w:rFonts w:asciiTheme="minorHAnsi" w:eastAsia="Times New Roman" w:hAnsiTheme="minorHAnsi" w:cstheme="minorHAnsi"/>
                <w:b/>
                <w:bCs/>
                <w:color w:val="000000"/>
                <w:sz w:val="20"/>
                <w:szCs w:val="20"/>
                <w:lang w:val="en-IN" w:eastAsia="en-IN"/>
              </w:rPr>
            </w:pPr>
            <w:r w:rsidRPr="002E12BC">
              <w:rPr>
                <w:rFonts w:asciiTheme="minorHAnsi" w:eastAsia="Times New Roman" w:hAnsiTheme="minorHAnsi" w:cstheme="minorHAnsi"/>
                <w:b/>
                <w:bCs/>
                <w:color w:val="000000"/>
                <w:sz w:val="20"/>
                <w:szCs w:val="20"/>
                <w:lang w:val="en-IN" w:eastAsia="en-IN"/>
              </w:rPr>
              <w:t>Closing GFA</w:t>
            </w:r>
          </w:p>
        </w:tc>
        <w:tc>
          <w:tcPr>
            <w:tcW w:w="665" w:type="pct"/>
            <w:tcBorders>
              <w:top w:val="nil"/>
              <w:left w:val="nil"/>
              <w:bottom w:val="single" w:sz="4" w:space="0" w:color="auto"/>
              <w:right w:val="single" w:sz="4" w:space="0" w:color="auto"/>
            </w:tcBorders>
            <w:vAlign w:val="center"/>
            <w:hideMark/>
          </w:tcPr>
          <w:p w14:paraId="18AABB5F" w14:textId="0BDA2FBE" w:rsidR="00F903CA" w:rsidRPr="002E12BC" w:rsidRDefault="00F903CA" w:rsidP="00BD41C8">
            <w:pPr>
              <w:widowControl/>
              <w:autoSpaceDE/>
              <w:autoSpaceDN/>
              <w:jc w:val="center"/>
              <w:rPr>
                <w:rFonts w:asciiTheme="minorHAnsi" w:eastAsia="Times New Roman" w:hAnsiTheme="minorHAnsi" w:cstheme="minorHAnsi"/>
                <w:b/>
                <w:bCs/>
                <w:color w:val="000000"/>
                <w:sz w:val="20"/>
                <w:szCs w:val="20"/>
                <w:lang w:val="en-IN" w:eastAsia="en-IN"/>
              </w:rPr>
            </w:pPr>
            <w:r w:rsidRPr="002E12BC">
              <w:rPr>
                <w:rFonts w:asciiTheme="minorHAnsi" w:hAnsiTheme="minorHAnsi" w:cstheme="minorHAnsi"/>
                <w:b/>
                <w:bCs/>
                <w:color w:val="000000"/>
                <w:sz w:val="20"/>
                <w:szCs w:val="20"/>
              </w:rPr>
              <w:t>592.44</w:t>
            </w:r>
          </w:p>
        </w:tc>
        <w:tc>
          <w:tcPr>
            <w:tcW w:w="637" w:type="pct"/>
            <w:tcBorders>
              <w:top w:val="nil"/>
              <w:left w:val="nil"/>
              <w:bottom w:val="single" w:sz="4" w:space="0" w:color="auto"/>
              <w:right w:val="single" w:sz="4" w:space="0" w:color="auto"/>
            </w:tcBorders>
            <w:vAlign w:val="center"/>
            <w:hideMark/>
          </w:tcPr>
          <w:p w14:paraId="68E2EDD2" w14:textId="0AD55535" w:rsidR="00F903CA" w:rsidRPr="002E12BC" w:rsidRDefault="00F903CA" w:rsidP="00BD41C8">
            <w:pPr>
              <w:widowControl/>
              <w:autoSpaceDE/>
              <w:autoSpaceDN/>
              <w:jc w:val="center"/>
              <w:rPr>
                <w:rFonts w:asciiTheme="minorHAnsi" w:eastAsia="Times New Roman" w:hAnsiTheme="minorHAnsi" w:cstheme="minorHAnsi"/>
                <w:b/>
                <w:bCs/>
                <w:color w:val="000000"/>
                <w:sz w:val="20"/>
                <w:szCs w:val="20"/>
                <w:lang w:val="en-IN" w:eastAsia="en-IN"/>
              </w:rPr>
            </w:pPr>
            <w:r w:rsidRPr="002E12BC">
              <w:rPr>
                <w:rFonts w:asciiTheme="minorHAnsi" w:hAnsiTheme="minorHAnsi" w:cstheme="minorHAnsi"/>
                <w:b/>
                <w:bCs/>
                <w:color w:val="000000"/>
                <w:sz w:val="20"/>
                <w:szCs w:val="20"/>
              </w:rPr>
              <w:t>595.05</w:t>
            </w:r>
          </w:p>
        </w:tc>
        <w:tc>
          <w:tcPr>
            <w:tcW w:w="637" w:type="pct"/>
            <w:tcBorders>
              <w:top w:val="nil"/>
              <w:left w:val="nil"/>
              <w:bottom w:val="single" w:sz="4" w:space="0" w:color="auto"/>
              <w:right w:val="single" w:sz="4" w:space="0" w:color="auto"/>
            </w:tcBorders>
            <w:vAlign w:val="center"/>
            <w:hideMark/>
          </w:tcPr>
          <w:p w14:paraId="64CA87F9" w14:textId="707A4EFF" w:rsidR="00F903CA" w:rsidRPr="002E12BC" w:rsidRDefault="00F903CA" w:rsidP="00BD41C8">
            <w:pPr>
              <w:widowControl/>
              <w:autoSpaceDE/>
              <w:autoSpaceDN/>
              <w:jc w:val="center"/>
              <w:rPr>
                <w:rFonts w:asciiTheme="minorHAnsi" w:eastAsia="Times New Roman" w:hAnsiTheme="minorHAnsi" w:cstheme="minorHAnsi"/>
                <w:b/>
                <w:bCs/>
                <w:color w:val="000000"/>
                <w:sz w:val="20"/>
                <w:szCs w:val="20"/>
                <w:lang w:val="en-IN" w:eastAsia="en-IN"/>
              </w:rPr>
            </w:pPr>
            <w:r w:rsidRPr="002E12BC">
              <w:rPr>
                <w:rFonts w:asciiTheme="minorHAnsi" w:hAnsiTheme="minorHAnsi" w:cstheme="minorHAnsi"/>
                <w:b/>
                <w:bCs/>
                <w:color w:val="000000"/>
                <w:sz w:val="20"/>
                <w:szCs w:val="20"/>
              </w:rPr>
              <w:t>634.15</w:t>
            </w:r>
          </w:p>
        </w:tc>
        <w:tc>
          <w:tcPr>
            <w:tcW w:w="731" w:type="pct"/>
            <w:tcBorders>
              <w:top w:val="nil"/>
              <w:left w:val="nil"/>
              <w:bottom w:val="single" w:sz="4" w:space="0" w:color="auto"/>
              <w:right w:val="single" w:sz="4" w:space="0" w:color="auto"/>
            </w:tcBorders>
            <w:vAlign w:val="center"/>
            <w:hideMark/>
          </w:tcPr>
          <w:p w14:paraId="48CF50DF" w14:textId="62CAF879" w:rsidR="00F903CA" w:rsidRPr="002E12BC" w:rsidRDefault="00F903CA" w:rsidP="00BD41C8">
            <w:pPr>
              <w:widowControl/>
              <w:autoSpaceDE/>
              <w:autoSpaceDN/>
              <w:jc w:val="center"/>
              <w:rPr>
                <w:rFonts w:asciiTheme="minorHAnsi" w:eastAsia="Times New Roman" w:hAnsiTheme="minorHAnsi" w:cstheme="minorHAnsi"/>
                <w:b/>
                <w:bCs/>
                <w:color w:val="000000"/>
                <w:sz w:val="20"/>
                <w:szCs w:val="20"/>
                <w:lang w:val="en-IN" w:eastAsia="en-IN"/>
              </w:rPr>
            </w:pPr>
            <w:r w:rsidRPr="002E12BC">
              <w:rPr>
                <w:rFonts w:asciiTheme="minorHAnsi" w:hAnsiTheme="minorHAnsi" w:cstheme="minorHAnsi"/>
                <w:b/>
                <w:bCs/>
                <w:color w:val="000000"/>
                <w:sz w:val="20"/>
                <w:szCs w:val="20"/>
              </w:rPr>
              <w:t>638.94</w:t>
            </w:r>
          </w:p>
        </w:tc>
        <w:tc>
          <w:tcPr>
            <w:tcW w:w="676" w:type="pct"/>
            <w:tcBorders>
              <w:top w:val="nil"/>
              <w:left w:val="nil"/>
              <w:bottom w:val="single" w:sz="4" w:space="0" w:color="auto"/>
              <w:right w:val="single" w:sz="4" w:space="0" w:color="auto"/>
            </w:tcBorders>
            <w:vAlign w:val="center"/>
            <w:hideMark/>
          </w:tcPr>
          <w:p w14:paraId="545E46B0" w14:textId="04CF407F" w:rsidR="00F903CA" w:rsidRPr="002E12BC" w:rsidRDefault="00F903CA" w:rsidP="00BD41C8">
            <w:pPr>
              <w:widowControl/>
              <w:autoSpaceDE/>
              <w:autoSpaceDN/>
              <w:jc w:val="center"/>
              <w:rPr>
                <w:rFonts w:asciiTheme="minorHAnsi" w:eastAsia="Times New Roman" w:hAnsiTheme="minorHAnsi" w:cstheme="minorHAnsi"/>
                <w:b/>
                <w:bCs/>
                <w:color w:val="000000"/>
                <w:sz w:val="20"/>
                <w:szCs w:val="20"/>
                <w:lang w:val="en-IN" w:eastAsia="en-IN"/>
              </w:rPr>
            </w:pPr>
            <w:r w:rsidRPr="002E12BC">
              <w:rPr>
                <w:rFonts w:asciiTheme="minorHAnsi" w:hAnsiTheme="minorHAnsi" w:cstheme="minorHAnsi"/>
                <w:b/>
                <w:bCs/>
                <w:color w:val="000000"/>
                <w:sz w:val="20"/>
                <w:szCs w:val="20"/>
              </w:rPr>
              <w:t>683.91</w:t>
            </w:r>
          </w:p>
        </w:tc>
      </w:tr>
    </w:tbl>
    <w:p w14:paraId="6D02EA4A" w14:textId="77777777" w:rsidR="00895549" w:rsidRPr="00443FA7" w:rsidRDefault="00895549" w:rsidP="00BD41C8">
      <w:pPr>
        <w:pStyle w:val="BodyText"/>
        <w:spacing w:before="8"/>
        <w:rPr>
          <w:rFonts w:asciiTheme="minorHAnsi" w:hAnsiTheme="minorHAnsi" w:cstheme="minorHAnsi"/>
          <w:b/>
        </w:rPr>
      </w:pPr>
    </w:p>
    <w:p w14:paraId="110DBE98" w14:textId="65772FBD" w:rsidR="003D59FD" w:rsidRDefault="004F2D6E" w:rsidP="00BD41C8">
      <w:pPr>
        <w:pStyle w:val="ListParagraph"/>
        <w:numPr>
          <w:ilvl w:val="2"/>
          <w:numId w:val="7"/>
        </w:numPr>
        <w:tabs>
          <w:tab w:val="left" w:pos="1418"/>
          <w:tab w:val="left" w:pos="1420"/>
        </w:tabs>
        <w:spacing w:before="151" w:line="266" w:lineRule="auto"/>
        <w:ind w:left="0"/>
        <w:rPr>
          <w:rFonts w:asciiTheme="minorHAnsi" w:hAnsiTheme="minorHAnsi" w:cstheme="minorHAnsi"/>
          <w:sz w:val="24"/>
          <w:szCs w:val="24"/>
        </w:rPr>
        <w:sectPr w:rsidR="003D59FD" w:rsidSect="00F11DE3">
          <w:headerReference w:type="default" r:id="rId31"/>
          <w:footerReference w:type="default" r:id="rId32"/>
          <w:pgSz w:w="11910" w:h="16840"/>
          <w:pgMar w:top="993" w:right="1440" w:bottom="1440" w:left="1440" w:header="720" w:footer="1074" w:gutter="0"/>
          <w:cols w:space="720"/>
        </w:sectPr>
      </w:pPr>
      <w:r w:rsidRPr="00443FA7">
        <w:rPr>
          <w:rFonts w:asciiTheme="minorHAnsi" w:hAnsiTheme="minorHAnsi" w:cstheme="minorHAnsi"/>
          <w:sz w:val="24"/>
          <w:szCs w:val="24"/>
        </w:rPr>
        <w:t xml:space="preserve">Total Capex and Capitalization </w:t>
      </w:r>
      <w:r w:rsidR="005F1FFA" w:rsidRPr="00443FA7">
        <w:rPr>
          <w:rFonts w:asciiTheme="minorHAnsi" w:hAnsiTheme="minorHAnsi" w:cstheme="minorHAnsi"/>
          <w:sz w:val="24"/>
          <w:szCs w:val="24"/>
        </w:rPr>
        <w:t>in earlier period from FY 22 to FY 26</w:t>
      </w:r>
      <w:r w:rsidR="0070099E" w:rsidRPr="00443FA7">
        <w:rPr>
          <w:rFonts w:asciiTheme="minorHAnsi" w:hAnsiTheme="minorHAnsi" w:cstheme="minorHAnsi"/>
          <w:sz w:val="24"/>
          <w:szCs w:val="24"/>
        </w:rPr>
        <w:t xml:space="preserve"> is expected to be</w:t>
      </w:r>
      <w:r w:rsidR="00430E3C">
        <w:rPr>
          <w:rFonts w:asciiTheme="minorHAnsi" w:hAnsiTheme="minorHAnsi" w:cstheme="minorHAnsi"/>
          <w:sz w:val="24"/>
          <w:szCs w:val="24"/>
        </w:rPr>
        <w:t xml:space="preserve">                  </w:t>
      </w:r>
      <w:r w:rsidR="0070099E" w:rsidRPr="00443FA7">
        <w:rPr>
          <w:rFonts w:asciiTheme="minorHAnsi" w:hAnsiTheme="minorHAnsi" w:cstheme="minorHAnsi"/>
          <w:sz w:val="24"/>
          <w:szCs w:val="24"/>
        </w:rPr>
        <w:t xml:space="preserve"> </w:t>
      </w:r>
      <w:r w:rsidR="00C50A56" w:rsidRPr="00443FA7">
        <w:rPr>
          <w:rFonts w:asciiTheme="minorHAnsi" w:hAnsiTheme="minorHAnsi" w:cstheme="minorHAnsi"/>
          <w:b/>
          <w:bCs/>
          <w:sz w:val="24"/>
          <w:szCs w:val="24"/>
        </w:rPr>
        <w:t>Rs. 1</w:t>
      </w:r>
      <w:r w:rsidR="00E86F88" w:rsidRPr="00443FA7">
        <w:rPr>
          <w:rFonts w:asciiTheme="minorHAnsi" w:hAnsiTheme="minorHAnsi" w:cstheme="minorHAnsi"/>
          <w:b/>
          <w:bCs/>
          <w:sz w:val="24"/>
          <w:szCs w:val="24"/>
        </w:rPr>
        <w:t>07.70</w:t>
      </w:r>
      <w:r w:rsidR="00C50A56" w:rsidRPr="00443FA7">
        <w:rPr>
          <w:rFonts w:asciiTheme="minorHAnsi" w:hAnsiTheme="minorHAnsi" w:cstheme="minorHAnsi"/>
          <w:b/>
          <w:bCs/>
          <w:sz w:val="24"/>
          <w:szCs w:val="24"/>
        </w:rPr>
        <w:t xml:space="preserve"> Cr</w:t>
      </w:r>
      <w:r w:rsidR="00C50A56" w:rsidRPr="00443FA7">
        <w:rPr>
          <w:rFonts w:asciiTheme="minorHAnsi" w:hAnsiTheme="minorHAnsi" w:cstheme="minorHAnsi"/>
          <w:sz w:val="24"/>
          <w:szCs w:val="24"/>
        </w:rPr>
        <w:t xml:space="preserve">. </w:t>
      </w:r>
      <w:r w:rsidR="00E26EF8" w:rsidRPr="00443FA7">
        <w:rPr>
          <w:rFonts w:asciiTheme="minorHAnsi" w:hAnsiTheme="minorHAnsi" w:cstheme="minorHAnsi"/>
          <w:sz w:val="24"/>
          <w:szCs w:val="24"/>
        </w:rPr>
        <w:t xml:space="preserve">and </w:t>
      </w:r>
      <w:r w:rsidR="00E26EF8" w:rsidRPr="00443FA7">
        <w:rPr>
          <w:rFonts w:asciiTheme="minorHAnsi" w:hAnsiTheme="minorHAnsi" w:cstheme="minorHAnsi"/>
          <w:b/>
          <w:bCs/>
          <w:sz w:val="24"/>
          <w:szCs w:val="24"/>
        </w:rPr>
        <w:t xml:space="preserve">Rs. </w:t>
      </w:r>
      <w:r w:rsidR="003D0EC5" w:rsidRPr="00443FA7">
        <w:rPr>
          <w:rFonts w:asciiTheme="minorHAnsi" w:hAnsiTheme="minorHAnsi" w:cstheme="minorHAnsi"/>
          <w:b/>
          <w:bCs/>
          <w:sz w:val="24"/>
          <w:szCs w:val="24"/>
        </w:rPr>
        <w:t>95.11</w:t>
      </w:r>
      <w:r w:rsidR="00E26EF8" w:rsidRPr="00443FA7">
        <w:rPr>
          <w:rFonts w:asciiTheme="minorHAnsi" w:hAnsiTheme="minorHAnsi" w:cstheme="minorHAnsi"/>
          <w:b/>
          <w:bCs/>
          <w:sz w:val="24"/>
          <w:szCs w:val="24"/>
        </w:rPr>
        <w:t xml:space="preserve"> Cr</w:t>
      </w:r>
      <w:r w:rsidR="00E26EF8" w:rsidRPr="00443FA7">
        <w:rPr>
          <w:rFonts w:asciiTheme="minorHAnsi" w:hAnsiTheme="minorHAnsi" w:cstheme="minorHAnsi"/>
          <w:sz w:val="24"/>
          <w:szCs w:val="24"/>
        </w:rPr>
        <w:t>.</w:t>
      </w:r>
      <w:r w:rsidR="00442A94" w:rsidRPr="00443FA7">
        <w:rPr>
          <w:rFonts w:asciiTheme="minorHAnsi" w:hAnsiTheme="minorHAnsi" w:cstheme="minorHAnsi"/>
          <w:sz w:val="24"/>
          <w:szCs w:val="24"/>
        </w:rPr>
        <w:t xml:space="preserve"> respectively.</w:t>
      </w:r>
      <w:r w:rsidR="003A1F7F" w:rsidRPr="00443FA7">
        <w:rPr>
          <w:rFonts w:asciiTheme="minorHAnsi" w:hAnsiTheme="minorHAnsi" w:cstheme="minorHAnsi"/>
          <w:sz w:val="24"/>
          <w:szCs w:val="24"/>
        </w:rPr>
        <w:t xml:space="preserve"> Petitioner </w:t>
      </w:r>
      <w:r w:rsidR="00037300" w:rsidRPr="00443FA7">
        <w:rPr>
          <w:rFonts w:asciiTheme="minorHAnsi" w:hAnsiTheme="minorHAnsi" w:cstheme="minorHAnsi"/>
          <w:sz w:val="24"/>
          <w:szCs w:val="24"/>
        </w:rPr>
        <w:t xml:space="preserve">would like to submit that </w:t>
      </w:r>
      <w:r w:rsidR="002B18F5" w:rsidRPr="00443FA7">
        <w:rPr>
          <w:rFonts w:asciiTheme="minorHAnsi" w:hAnsiTheme="minorHAnsi" w:cstheme="minorHAnsi"/>
          <w:sz w:val="24"/>
          <w:szCs w:val="24"/>
        </w:rPr>
        <w:t>few capital</w:t>
      </w:r>
      <w:r w:rsidR="00037300" w:rsidRPr="00443FA7">
        <w:rPr>
          <w:rFonts w:asciiTheme="minorHAnsi" w:hAnsiTheme="minorHAnsi" w:cstheme="minorHAnsi"/>
          <w:sz w:val="24"/>
          <w:szCs w:val="24"/>
        </w:rPr>
        <w:t xml:space="preserve"> schemes which were planned </w:t>
      </w:r>
      <w:r w:rsidR="004A7938" w:rsidRPr="00443FA7">
        <w:rPr>
          <w:rFonts w:asciiTheme="minorHAnsi" w:hAnsiTheme="minorHAnsi" w:cstheme="minorHAnsi"/>
          <w:sz w:val="24"/>
          <w:szCs w:val="24"/>
        </w:rPr>
        <w:t xml:space="preserve">in the Control Period has been rescheduled </w:t>
      </w:r>
      <w:r w:rsidR="0018066C" w:rsidRPr="00443FA7">
        <w:rPr>
          <w:rFonts w:asciiTheme="minorHAnsi" w:hAnsiTheme="minorHAnsi" w:cstheme="minorHAnsi"/>
          <w:sz w:val="24"/>
          <w:szCs w:val="24"/>
        </w:rPr>
        <w:t xml:space="preserve">to next Control period </w:t>
      </w:r>
      <w:r w:rsidR="007F3954" w:rsidRPr="00443FA7">
        <w:rPr>
          <w:rFonts w:asciiTheme="minorHAnsi" w:hAnsiTheme="minorHAnsi" w:cstheme="minorHAnsi"/>
          <w:sz w:val="24"/>
          <w:szCs w:val="24"/>
        </w:rPr>
        <w:t xml:space="preserve">primarily because of the delay in requirement from anticipated </w:t>
      </w:r>
      <w:r w:rsidR="000D4A12" w:rsidRPr="00443FA7">
        <w:rPr>
          <w:rFonts w:asciiTheme="minorHAnsi" w:hAnsiTheme="minorHAnsi" w:cstheme="minorHAnsi"/>
          <w:sz w:val="24"/>
          <w:szCs w:val="24"/>
        </w:rPr>
        <w:t xml:space="preserve">load. These schemes were planned for execution </w:t>
      </w:r>
      <w:r w:rsidR="00E678A4" w:rsidRPr="00443FA7">
        <w:rPr>
          <w:rFonts w:asciiTheme="minorHAnsi" w:hAnsiTheme="minorHAnsi" w:cstheme="minorHAnsi"/>
          <w:sz w:val="24"/>
          <w:szCs w:val="24"/>
        </w:rPr>
        <w:t>in the next Control Period</w:t>
      </w:r>
    </w:p>
    <w:p w14:paraId="1C317CD9" w14:textId="77777777" w:rsidR="00880A0E" w:rsidRDefault="00880A0E" w:rsidP="00880A0E">
      <w:pPr>
        <w:tabs>
          <w:tab w:val="left" w:pos="1418"/>
          <w:tab w:val="left" w:pos="1420"/>
        </w:tabs>
        <w:spacing w:before="151" w:line="266" w:lineRule="auto"/>
        <w:rPr>
          <w:rFonts w:asciiTheme="minorHAnsi" w:hAnsiTheme="minorHAnsi" w:cstheme="minorHAnsi"/>
          <w:sz w:val="24"/>
          <w:szCs w:val="24"/>
        </w:rPr>
      </w:pPr>
    </w:p>
    <w:p w14:paraId="3F75E68F" w14:textId="3EA71FDB" w:rsidR="002B18F5" w:rsidRPr="00865B70" w:rsidRDefault="00680E3D" w:rsidP="002B18F5">
      <w:pPr>
        <w:pStyle w:val="Heading1"/>
        <w:numPr>
          <w:ilvl w:val="0"/>
          <w:numId w:val="7"/>
        </w:numPr>
        <w:ind w:left="0"/>
        <w:rPr>
          <w:rFonts w:asciiTheme="minorHAnsi" w:hAnsiTheme="minorHAnsi" w:cstheme="minorHAnsi"/>
          <w:i/>
          <w:color w:val="1F497D" w:themeColor="text2"/>
          <w:sz w:val="32"/>
          <w:szCs w:val="32"/>
        </w:rPr>
      </w:pPr>
      <w:bookmarkStart w:id="110" w:name="_Toc215183446"/>
      <w:r w:rsidRPr="002B18F5">
        <w:rPr>
          <w:rFonts w:asciiTheme="minorHAnsi" w:hAnsiTheme="minorHAnsi" w:cstheme="minorHAnsi"/>
          <w:color w:val="1F497D" w:themeColor="text2"/>
          <w:sz w:val="32"/>
          <w:szCs w:val="32"/>
        </w:rPr>
        <w:t>D</w:t>
      </w:r>
      <w:r w:rsidR="002B18F5" w:rsidRPr="002B18F5">
        <w:rPr>
          <w:rFonts w:asciiTheme="minorHAnsi" w:hAnsiTheme="minorHAnsi" w:cstheme="minorHAnsi"/>
          <w:color w:val="1F497D" w:themeColor="text2"/>
          <w:sz w:val="32"/>
          <w:szCs w:val="32"/>
        </w:rPr>
        <w:t>emand and Sales Forecast</w:t>
      </w:r>
      <w:bookmarkEnd w:id="110"/>
    </w:p>
    <w:p w14:paraId="21BAB556" w14:textId="21792450" w:rsidR="00D1386C" w:rsidRPr="00443FA7" w:rsidRDefault="00D1386C" w:rsidP="00BD41C8">
      <w:pPr>
        <w:pStyle w:val="BodyText"/>
        <w:spacing w:line="283" w:lineRule="auto"/>
        <w:jc w:val="both"/>
        <w:rPr>
          <w:rFonts w:asciiTheme="minorHAnsi" w:hAnsiTheme="minorHAnsi" w:cstheme="minorHAnsi"/>
        </w:rPr>
      </w:pPr>
      <w:r w:rsidRPr="00443FA7">
        <w:rPr>
          <w:rFonts w:asciiTheme="minorHAnsi" w:hAnsiTheme="minorHAnsi" w:cstheme="minorHAnsi"/>
        </w:rPr>
        <w:t>Demand and sales assessment helps the utility understand how much electricity consumers will need in the coming years. It is based on past consumption trends, growth in the number of consumers, changes in usage patterns, and expected economic and industrial activity. By analyzing these factors, the utility can estimate future demand and plan its power purchase and network strengthening accordingly. Accurate sales assessment ensures reliable supply, avoids shortages, and helps in preparing a realistic business plan.</w:t>
      </w:r>
    </w:p>
    <w:p w14:paraId="584C6FD9" w14:textId="50A0142A" w:rsidR="00455FC6" w:rsidRPr="00443FA7" w:rsidRDefault="00D1386C" w:rsidP="00BD41C8">
      <w:pPr>
        <w:pStyle w:val="BodyText"/>
        <w:spacing w:line="283" w:lineRule="auto"/>
        <w:jc w:val="both"/>
        <w:rPr>
          <w:rFonts w:asciiTheme="minorHAnsi" w:hAnsiTheme="minorHAnsi" w:cstheme="minorHAnsi"/>
        </w:rPr>
      </w:pPr>
      <w:r w:rsidRPr="00443FA7">
        <w:rPr>
          <w:rFonts w:asciiTheme="minorHAnsi" w:hAnsiTheme="minorHAnsi" w:cstheme="minorHAnsi"/>
        </w:rPr>
        <w:t>Further, Demand and Sales Assessment is not a onetime exercise but needs to be constantly monitored against actual demand</w:t>
      </w:r>
      <w:r w:rsidRPr="00443FA7">
        <w:rPr>
          <w:rFonts w:asciiTheme="minorHAnsi" w:hAnsiTheme="minorHAnsi" w:cstheme="minorHAnsi"/>
          <w:spacing w:val="-2"/>
        </w:rPr>
        <w:t xml:space="preserve"> </w:t>
      </w:r>
      <w:r w:rsidRPr="00443FA7">
        <w:rPr>
          <w:rFonts w:asciiTheme="minorHAnsi" w:hAnsiTheme="minorHAnsi" w:cstheme="minorHAnsi"/>
        </w:rPr>
        <w:t>and updated for</w:t>
      </w:r>
      <w:r w:rsidRPr="00443FA7">
        <w:rPr>
          <w:rFonts w:asciiTheme="minorHAnsi" w:hAnsiTheme="minorHAnsi" w:cstheme="minorHAnsi"/>
          <w:spacing w:val="-1"/>
        </w:rPr>
        <w:t xml:space="preserve"> </w:t>
      </w:r>
      <w:r w:rsidRPr="00443FA7">
        <w:rPr>
          <w:rFonts w:asciiTheme="minorHAnsi" w:hAnsiTheme="minorHAnsi" w:cstheme="minorHAnsi"/>
        </w:rPr>
        <w:t>any major development or change in other external drivers like policies, regulatory developments, industrial growth, changes in specific industry segments, specific information about large project development etc.</w:t>
      </w:r>
    </w:p>
    <w:p w14:paraId="6D02EAB0" w14:textId="65885391" w:rsidR="00895549" w:rsidRPr="00443FA7" w:rsidRDefault="00006437" w:rsidP="002E12BC">
      <w:pPr>
        <w:pStyle w:val="Heading2"/>
        <w:numPr>
          <w:ilvl w:val="1"/>
          <w:numId w:val="7"/>
        </w:numPr>
        <w:ind w:left="0" w:hanging="425"/>
        <w:rPr>
          <w:rFonts w:asciiTheme="minorHAnsi" w:hAnsiTheme="minorHAnsi" w:cstheme="minorHAnsi"/>
        </w:rPr>
      </w:pPr>
      <w:bookmarkStart w:id="111" w:name="_Toc214694860"/>
      <w:r w:rsidRPr="00443FA7">
        <w:rPr>
          <w:rFonts w:asciiTheme="minorHAnsi" w:hAnsiTheme="minorHAnsi" w:cstheme="minorHAnsi"/>
        </w:rPr>
        <w:t xml:space="preserve"> </w:t>
      </w:r>
      <w:bookmarkStart w:id="112" w:name="_Toc215183447"/>
      <w:r w:rsidR="003538AA" w:rsidRPr="00443FA7">
        <w:rPr>
          <w:rFonts w:asciiTheme="minorHAnsi" w:hAnsiTheme="minorHAnsi" w:cstheme="minorHAnsi"/>
        </w:rPr>
        <w:t>Regulatory Provisions for Sales Forecast</w:t>
      </w:r>
      <w:bookmarkEnd w:id="111"/>
      <w:bookmarkEnd w:id="112"/>
    </w:p>
    <w:p w14:paraId="6333F6DA" w14:textId="5D522B28" w:rsidR="00421269" w:rsidRDefault="007A166F" w:rsidP="00BD41C8">
      <w:pPr>
        <w:pStyle w:val="ListParagraph"/>
        <w:spacing w:before="149" w:line="283" w:lineRule="auto"/>
        <w:ind w:left="0" w:hanging="579"/>
        <w:rPr>
          <w:rFonts w:asciiTheme="minorHAnsi" w:hAnsiTheme="minorHAnsi" w:cstheme="minorHAnsi"/>
          <w:sz w:val="24"/>
          <w:szCs w:val="24"/>
        </w:rPr>
      </w:pPr>
      <w:r w:rsidRPr="00443FA7">
        <w:rPr>
          <w:rFonts w:asciiTheme="minorHAnsi" w:hAnsiTheme="minorHAnsi" w:cstheme="minorHAnsi"/>
          <w:sz w:val="24"/>
          <w:szCs w:val="24"/>
        </w:rPr>
        <w:t xml:space="preserve">         </w:t>
      </w:r>
      <w:r w:rsidR="0055438D" w:rsidRPr="00443FA7">
        <w:rPr>
          <w:rFonts w:asciiTheme="minorHAnsi" w:hAnsiTheme="minorHAnsi" w:cstheme="minorHAnsi"/>
          <w:sz w:val="24"/>
          <w:szCs w:val="24"/>
        </w:rPr>
        <w:t xml:space="preserve"> </w:t>
      </w:r>
      <w:r w:rsidRPr="00443FA7">
        <w:rPr>
          <w:rFonts w:asciiTheme="minorHAnsi" w:hAnsiTheme="minorHAnsi" w:cstheme="minorHAnsi"/>
          <w:sz w:val="24"/>
          <w:szCs w:val="24"/>
        </w:rPr>
        <w:t xml:space="preserve"> </w:t>
      </w:r>
      <w:r w:rsidR="00421269" w:rsidRPr="00443FA7">
        <w:rPr>
          <w:rFonts w:asciiTheme="minorHAnsi" w:hAnsiTheme="minorHAnsi" w:cstheme="minorHAnsi"/>
          <w:sz w:val="24"/>
          <w:szCs w:val="24"/>
        </w:rPr>
        <w:t>The</w:t>
      </w:r>
      <w:r w:rsidR="0055438D" w:rsidRPr="00443FA7">
        <w:rPr>
          <w:rFonts w:asciiTheme="minorHAnsi" w:hAnsiTheme="minorHAnsi" w:cstheme="minorHAnsi"/>
          <w:sz w:val="24"/>
          <w:szCs w:val="24"/>
        </w:rPr>
        <w:t xml:space="preserve"> </w:t>
      </w:r>
      <w:r w:rsidR="00421269" w:rsidRPr="00443FA7">
        <w:rPr>
          <w:rFonts w:asciiTheme="minorHAnsi" w:hAnsiTheme="minorHAnsi" w:cstheme="minorHAnsi"/>
          <w:sz w:val="24"/>
          <w:szCs w:val="24"/>
        </w:rPr>
        <w:t>Commission in the Regulation 6.16 of JSERC (Terms and Conditions for Determination of Distribution Tariff) Regulations, 2025 has mentioned</w:t>
      </w:r>
      <w:r w:rsidR="002B225C" w:rsidRPr="00443FA7">
        <w:rPr>
          <w:rFonts w:asciiTheme="minorHAnsi" w:hAnsiTheme="minorHAnsi" w:cstheme="minorHAnsi"/>
          <w:sz w:val="24"/>
          <w:szCs w:val="24"/>
        </w:rPr>
        <w:t xml:space="preserve"> to submit</w:t>
      </w:r>
      <w:r w:rsidR="00421269" w:rsidRPr="00443FA7">
        <w:rPr>
          <w:rFonts w:asciiTheme="minorHAnsi" w:hAnsiTheme="minorHAnsi" w:cstheme="minorHAnsi"/>
          <w:sz w:val="24"/>
          <w:szCs w:val="24"/>
        </w:rPr>
        <w:t xml:space="preserve"> business plan  based on Sales/ Demand Forecast for each consumer category, sub-category and for each tariff slab, at different voltage levels, for each year of the</w:t>
      </w:r>
      <w:r w:rsidR="00421269" w:rsidRPr="00443FA7">
        <w:rPr>
          <w:rFonts w:asciiTheme="minorHAnsi" w:hAnsiTheme="minorHAnsi" w:cstheme="minorHAnsi"/>
          <w:spacing w:val="-3"/>
          <w:sz w:val="24"/>
          <w:szCs w:val="24"/>
        </w:rPr>
        <w:t xml:space="preserve"> </w:t>
      </w:r>
      <w:r w:rsidR="00421269" w:rsidRPr="00443FA7">
        <w:rPr>
          <w:rFonts w:asciiTheme="minorHAnsi" w:hAnsiTheme="minorHAnsi" w:cstheme="minorHAnsi"/>
          <w:sz w:val="24"/>
          <w:szCs w:val="24"/>
        </w:rPr>
        <w:t>Control Period based on recent trends and historical growth. The relevant provisions of the JSERC (Terms and Conditions for Determination of Distribution Tariff) Regulations, 2025 are extracted for reference as under:</w:t>
      </w:r>
    </w:p>
    <w:p w14:paraId="26D1D27C" w14:textId="77777777" w:rsidR="00977631" w:rsidRPr="00443FA7" w:rsidRDefault="00977631" w:rsidP="00BD41C8">
      <w:pPr>
        <w:pStyle w:val="ListParagraph"/>
        <w:spacing w:before="149" w:line="283" w:lineRule="auto"/>
        <w:ind w:left="0" w:hanging="579"/>
        <w:rPr>
          <w:rFonts w:asciiTheme="minorHAnsi" w:hAnsiTheme="minorHAnsi" w:cstheme="minorHAnsi"/>
          <w:sz w:val="24"/>
          <w:szCs w:val="24"/>
        </w:rPr>
      </w:pPr>
    </w:p>
    <w:p w14:paraId="5B91FF5B" w14:textId="77777777" w:rsidR="00421269" w:rsidRPr="00977631" w:rsidRDefault="00421269" w:rsidP="00977631">
      <w:pPr>
        <w:pStyle w:val="NoSpacing"/>
        <w:tabs>
          <w:tab w:val="left" w:pos="1571"/>
        </w:tabs>
        <w:ind w:left="426" w:hanging="11"/>
        <w:jc w:val="both"/>
        <w:rPr>
          <w:rFonts w:asciiTheme="minorHAnsi" w:hAnsiTheme="minorHAnsi" w:cstheme="minorHAnsi"/>
          <w:i/>
        </w:rPr>
      </w:pPr>
      <w:r w:rsidRPr="00977631">
        <w:rPr>
          <w:rFonts w:asciiTheme="minorHAnsi" w:hAnsiTheme="minorHAnsi" w:cstheme="minorHAnsi"/>
          <w:i/>
        </w:rPr>
        <w:t>“6.16 The Licensee, in its Business Plan filings, shall forecast sales for each consumer category, sub-category and for each tariff slab, at different voltage levels, for each year of the Control Period based on recent trends and historical growth for the Commission’s review and approval along with the requisite details of category-wise and voltage-wise sales, contracted load, number of consumers, etc.</w:t>
      </w:r>
    </w:p>
    <w:p w14:paraId="0AFE310F" w14:textId="77777777" w:rsidR="00421269" w:rsidRPr="00977631" w:rsidRDefault="00421269" w:rsidP="00977631">
      <w:pPr>
        <w:pStyle w:val="NoSpacing"/>
        <w:tabs>
          <w:tab w:val="left" w:pos="1571"/>
        </w:tabs>
        <w:ind w:left="426" w:hanging="11"/>
        <w:jc w:val="both"/>
        <w:rPr>
          <w:rFonts w:asciiTheme="minorHAnsi" w:hAnsiTheme="minorHAnsi" w:cstheme="minorHAnsi"/>
          <w:i/>
        </w:rPr>
      </w:pPr>
      <w:r w:rsidRPr="00977631">
        <w:rPr>
          <w:rFonts w:asciiTheme="minorHAnsi" w:hAnsiTheme="minorHAnsi" w:cstheme="minorHAnsi"/>
          <w:i/>
        </w:rPr>
        <w:t xml:space="preserve">6.17 The Commission shall examine the forecasts for reasonableness and consistency on the basis of expected growth in the number of consumers, changes in pattern of consumption, seasonal variations, target distribution losses, demand for electricity in previous years and anticipated growth in the next year, and any other factor considered relevant by the Commission, and accordingly approve sales forecast with such modifications as deemed fit for each year of the Control Period. </w:t>
      </w:r>
    </w:p>
    <w:p w14:paraId="54ACCE9C" w14:textId="77777777" w:rsidR="00421269" w:rsidRPr="00977631" w:rsidRDefault="00421269" w:rsidP="00977631">
      <w:pPr>
        <w:pStyle w:val="NoSpacing"/>
        <w:tabs>
          <w:tab w:val="left" w:pos="1571"/>
        </w:tabs>
        <w:ind w:left="426" w:hanging="11"/>
        <w:jc w:val="both"/>
        <w:rPr>
          <w:rFonts w:asciiTheme="minorHAnsi" w:hAnsiTheme="minorHAnsi" w:cstheme="minorHAnsi"/>
          <w:i/>
        </w:rPr>
      </w:pPr>
      <w:r w:rsidRPr="00977631">
        <w:rPr>
          <w:rFonts w:asciiTheme="minorHAnsi" w:hAnsiTheme="minorHAnsi" w:cstheme="minorHAnsi"/>
          <w:i/>
        </w:rPr>
        <w:t xml:space="preserve">6.18 Sales of electricity, if any, to electricity traders or another Licensee shall be separately indicated. </w:t>
      </w:r>
    </w:p>
    <w:p w14:paraId="0BE26D31" w14:textId="2B19D048" w:rsidR="00030F12" w:rsidRPr="00443FA7" w:rsidRDefault="00421269" w:rsidP="00977631">
      <w:pPr>
        <w:pStyle w:val="NoSpacing"/>
        <w:tabs>
          <w:tab w:val="left" w:pos="1571"/>
        </w:tabs>
        <w:ind w:left="426" w:hanging="11"/>
        <w:jc w:val="both"/>
        <w:rPr>
          <w:rFonts w:asciiTheme="minorHAnsi" w:hAnsiTheme="minorHAnsi" w:cstheme="minorHAnsi"/>
          <w:i/>
          <w:spacing w:val="-2"/>
          <w:sz w:val="24"/>
          <w:szCs w:val="24"/>
        </w:rPr>
      </w:pPr>
      <w:r w:rsidRPr="00977631">
        <w:rPr>
          <w:rFonts w:asciiTheme="minorHAnsi" w:hAnsiTheme="minorHAnsi" w:cstheme="minorHAnsi"/>
          <w:i/>
        </w:rPr>
        <w:t>6.19 The</w:t>
      </w:r>
      <w:r w:rsidRPr="00977631">
        <w:rPr>
          <w:rFonts w:asciiTheme="minorHAnsi" w:hAnsiTheme="minorHAnsi" w:cstheme="minorHAnsi"/>
          <w:i/>
          <w:spacing w:val="34"/>
        </w:rPr>
        <w:t xml:space="preserve"> </w:t>
      </w:r>
      <w:r w:rsidRPr="00977631">
        <w:rPr>
          <w:rFonts w:asciiTheme="minorHAnsi" w:hAnsiTheme="minorHAnsi" w:cstheme="minorHAnsi"/>
          <w:i/>
        </w:rPr>
        <w:t>Licensee</w:t>
      </w:r>
      <w:r w:rsidRPr="00977631">
        <w:rPr>
          <w:rFonts w:asciiTheme="minorHAnsi" w:hAnsiTheme="minorHAnsi" w:cstheme="minorHAnsi"/>
          <w:i/>
          <w:spacing w:val="34"/>
        </w:rPr>
        <w:t xml:space="preserve"> </w:t>
      </w:r>
      <w:r w:rsidRPr="00977631">
        <w:rPr>
          <w:rFonts w:asciiTheme="minorHAnsi" w:hAnsiTheme="minorHAnsi" w:cstheme="minorHAnsi"/>
          <w:i/>
        </w:rPr>
        <w:t>shall</w:t>
      </w:r>
      <w:r w:rsidRPr="00977631">
        <w:rPr>
          <w:rFonts w:asciiTheme="minorHAnsi" w:hAnsiTheme="minorHAnsi" w:cstheme="minorHAnsi"/>
          <w:i/>
          <w:spacing w:val="34"/>
        </w:rPr>
        <w:t xml:space="preserve"> </w:t>
      </w:r>
      <w:r w:rsidRPr="00977631">
        <w:rPr>
          <w:rFonts w:asciiTheme="minorHAnsi" w:hAnsiTheme="minorHAnsi" w:cstheme="minorHAnsi"/>
          <w:i/>
        </w:rPr>
        <w:t>also indicate</w:t>
      </w:r>
      <w:r w:rsidRPr="00977631">
        <w:rPr>
          <w:rFonts w:asciiTheme="minorHAnsi" w:hAnsiTheme="minorHAnsi" w:cstheme="minorHAnsi"/>
          <w:i/>
          <w:spacing w:val="34"/>
        </w:rPr>
        <w:t xml:space="preserve"> </w:t>
      </w:r>
      <w:r w:rsidRPr="00977631">
        <w:rPr>
          <w:rFonts w:asciiTheme="minorHAnsi" w:hAnsiTheme="minorHAnsi" w:cstheme="minorHAnsi"/>
          <w:i/>
        </w:rPr>
        <w:t>category-wise open</w:t>
      </w:r>
      <w:r w:rsidRPr="00977631">
        <w:rPr>
          <w:rFonts w:asciiTheme="minorHAnsi" w:hAnsiTheme="minorHAnsi" w:cstheme="minorHAnsi"/>
          <w:i/>
          <w:spacing w:val="34"/>
        </w:rPr>
        <w:t xml:space="preserve"> </w:t>
      </w:r>
      <w:r w:rsidRPr="00977631">
        <w:rPr>
          <w:rFonts w:asciiTheme="minorHAnsi" w:hAnsiTheme="minorHAnsi" w:cstheme="minorHAnsi"/>
          <w:i/>
        </w:rPr>
        <w:t>access</w:t>
      </w:r>
      <w:r w:rsidRPr="00977631">
        <w:rPr>
          <w:rFonts w:asciiTheme="minorHAnsi" w:hAnsiTheme="minorHAnsi" w:cstheme="minorHAnsi"/>
          <w:i/>
          <w:spacing w:val="34"/>
        </w:rPr>
        <w:t xml:space="preserve"> </w:t>
      </w:r>
      <w:r w:rsidRPr="00977631">
        <w:rPr>
          <w:rFonts w:asciiTheme="minorHAnsi" w:hAnsiTheme="minorHAnsi" w:cstheme="minorHAnsi"/>
          <w:i/>
        </w:rPr>
        <w:t>consumers</w:t>
      </w:r>
      <w:r w:rsidRPr="00977631">
        <w:rPr>
          <w:rFonts w:asciiTheme="minorHAnsi" w:hAnsiTheme="minorHAnsi" w:cstheme="minorHAnsi"/>
          <w:i/>
          <w:spacing w:val="32"/>
        </w:rPr>
        <w:t xml:space="preserve"> </w:t>
      </w:r>
      <w:r w:rsidRPr="00977631">
        <w:rPr>
          <w:rFonts w:asciiTheme="minorHAnsi" w:hAnsiTheme="minorHAnsi" w:cstheme="minorHAnsi"/>
          <w:i/>
        </w:rPr>
        <w:t>along with open access sales. The energy wheeled for them shall be shown separately for: Supply</w:t>
      </w:r>
      <w:r w:rsidRPr="00977631">
        <w:rPr>
          <w:rFonts w:asciiTheme="minorHAnsi" w:hAnsiTheme="minorHAnsi" w:cstheme="minorHAnsi"/>
          <w:i/>
          <w:spacing w:val="8"/>
        </w:rPr>
        <w:t xml:space="preserve"> </w:t>
      </w:r>
      <w:r w:rsidRPr="00977631">
        <w:rPr>
          <w:rFonts w:asciiTheme="minorHAnsi" w:hAnsiTheme="minorHAnsi" w:cstheme="minorHAnsi"/>
          <w:i/>
        </w:rPr>
        <w:t>within</w:t>
      </w:r>
      <w:r w:rsidRPr="00977631">
        <w:rPr>
          <w:rFonts w:asciiTheme="minorHAnsi" w:hAnsiTheme="minorHAnsi" w:cstheme="minorHAnsi"/>
          <w:i/>
          <w:spacing w:val="8"/>
        </w:rPr>
        <w:t xml:space="preserve"> </w:t>
      </w:r>
      <w:r w:rsidRPr="00977631">
        <w:rPr>
          <w:rFonts w:asciiTheme="minorHAnsi" w:hAnsiTheme="minorHAnsi" w:cstheme="minorHAnsi"/>
          <w:i/>
        </w:rPr>
        <w:t>its</w:t>
      </w:r>
      <w:r w:rsidRPr="00977631">
        <w:rPr>
          <w:rFonts w:asciiTheme="minorHAnsi" w:hAnsiTheme="minorHAnsi" w:cstheme="minorHAnsi"/>
          <w:i/>
          <w:spacing w:val="12"/>
        </w:rPr>
        <w:t xml:space="preserve"> </w:t>
      </w:r>
      <w:r w:rsidRPr="00977631">
        <w:rPr>
          <w:rFonts w:asciiTheme="minorHAnsi" w:hAnsiTheme="minorHAnsi" w:cstheme="minorHAnsi"/>
          <w:i/>
        </w:rPr>
        <w:t>area</w:t>
      </w:r>
      <w:r w:rsidRPr="00977631">
        <w:rPr>
          <w:rFonts w:asciiTheme="minorHAnsi" w:hAnsiTheme="minorHAnsi" w:cstheme="minorHAnsi"/>
          <w:i/>
          <w:spacing w:val="11"/>
        </w:rPr>
        <w:t xml:space="preserve"> </w:t>
      </w:r>
      <w:r w:rsidRPr="00977631">
        <w:rPr>
          <w:rFonts w:asciiTheme="minorHAnsi" w:hAnsiTheme="minorHAnsi" w:cstheme="minorHAnsi"/>
          <w:i/>
        </w:rPr>
        <w:t>of</w:t>
      </w:r>
      <w:r w:rsidRPr="00977631">
        <w:rPr>
          <w:rFonts w:asciiTheme="minorHAnsi" w:hAnsiTheme="minorHAnsi" w:cstheme="minorHAnsi"/>
          <w:i/>
          <w:spacing w:val="9"/>
        </w:rPr>
        <w:t xml:space="preserve"> </w:t>
      </w:r>
      <w:r w:rsidRPr="00977631">
        <w:rPr>
          <w:rFonts w:asciiTheme="minorHAnsi" w:hAnsiTheme="minorHAnsi" w:cstheme="minorHAnsi"/>
          <w:i/>
        </w:rPr>
        <w:t>supply;</w:t>
      </w:r>
      <w:r w:rsidRPr="00977631">
        <w:rPr>
          <w:rFonts w:asciiTheme="minorHAnsi" w:hAnsiTheme="minorHAnsi" w:cstheme="minorHAnsi"/>
          <w:i/>
          <w:spacing w:val="6"/>
        </w:rPr>
        <w:t xml:space="preserve"> </w:t>
      </w:r>
      <w:r w:rsidRPr="00977631">
        <w:rPr>
          <w:rFonts w:asciiTheme="minorHAnsi" w:hAnsiTheme="minorHAnsi" w:cstheme="minorHAnsi"/>
          <w:i/>
          <w:spacing w:val="-5"/>
        </w:rPr>
        <w:t xml:space="preserve">and </w:t>
      </w:r>
      <w:r w:rsidRPr="00977631">
        <w:rPr>
          <w:rFonts w:asciiTheme="minorHAnsi" w:hAnsiTheme="minorHAnsi" w:cstheme="minorHAnsi"/>
          <w:i/>
        </w:rPr>
        <w:t>Supply</w:t>
      </w:r>
      <w:r w:rsidRPr="00977631">
        <w:rPr>
          <w:rFonts w:asciiTheme="minorHAnsi" w:hAnsiTheme="minorHAnsi" w:cstheme="minorHAnsi"/>
          <w:i/>
          <w:spacing w:val="6"/>
        </w:rPr>
        <w:t xml:space="preserve"> </w:t>
      </w:r>
      <w:r w:rsidRPr="00977631">
        <w:rPr>
          <w:rFonts w:asciiTheme="minorHAnsi" w:hAnsiTheme="minorHAnsi" w:cstheme="minorHAnsi"/>
          <w:i/>
        </w:rPr>
        <w:t>outside</w:t>
      </w:r>
      <w:r w:rsidRPr="00977631">
        <w:rPr>
          <w:rFonts w:asciiTheme="minorHAnsi" w:hAnsiTheme="minorHAnsi" w:cstheme="minorHAnsi"/>
          <w:i/>
          <w:spacing w:val="10"/>
        </w:rPr>
        <w:t xml:space="preserve"> </w:t>
      </w:r>
      <w:r w:rsidRPr="00977631">
        <w:rPr>
          <w:rFonts w:asciiTheme="minorHAnsi" w:hAnsiTheme="minorHAnsi" w:cstheme="minorHAnsi"/>
          <w:i/>
        </w:rPr>
        <w:t>its</w:t>
      </w:r>
      <w:r w:rsidRPr="00977631">
        <w:rPr>
          <w:rFonts w:asciiTheme="minorHAnsi" w:hAnsiTheme="minorHAnsi" w:cstheme="minorHAnsi"/>
          <w:i/>
          <w:spacing w:val="10"/>
        </w:rPr>
        <w:t xml:space="preserve"> </w:t>
      </w:r>
      <w:r w:rsidRPr="00977631">
        <w:rPr>
          <w:rFonts w:asciiTheme="minorHAnsi" w:hAnsiTheme="minorHAnsi" w:cstheme="minorHAnsi"/>
          <w:i/>
        </w:rPr>
        <w:t>area</w:t>
      </w:r>
      <w:r w:rsidRPr="00977631">
        <w:rPr>
          <w:rFonts w:asciiTheme="minorHAnsi" w:hAnsiTheme="minorHAnsi" w:cstheme="minorHAnsi"/>
          <w:i/>
          <w:spacing w:val="9"/>
        </w:rPr>
        <w:t xml:space="preserve"> </w:t>
      </w:r>
      <w:r w:rsidRPr="00977631">
        <w:rPr>
          <w:rFonts w:asciiTheme="minorHAnsi" w:hAnsiTheme="minorHAnsi" w:cstheme="minorHAnsi"/>
          <w:i/>
        </w:rPr>
        <w:t>of</w:t>
      </w:r>
      <w:r w:rsidRPr="00977631">
        <w:rPr>
          <w:rFonts w:asciiTheme="minorHAnsi" w:hAnsiTheme="minorHAnsi" w:cstheme="minorHAnsi"/>
          <w:i/>
          <w:spacing w:val="4"/>
        </w:rPr>
        <w:t xml:space="preserve"> </w:t>
      </w:r>
      <w:r w:rsidRPr="00977631">
        <w:rPr>
          <w:rFonts w:asciiTheme="minorHAnsi" w:hAnsiTheme="minorHAnsi" w:cstheme="minorHAnsi"/>
          <w:i/>
          <w:spacing w:val="-2"/>
        </w:rPr>
        <w:t>supply</w:t>
      </w:r>
      <w:r w:rsidRPr="00443FA7">
        <w:rPr>
          <w:rFonts w:asciiTheme="minorHAnsi" w:hAnsiTheme="minorHAnsi" w:cstheme="minorHAnsi"/>
          <w:i/>
          <w:spacing w:val="-2"/>
          <w:sz w:val="24"/>
          <w:szCs w:val="24"/>
        </w:rPr>
        <w:t>.</w:t>
      </w:r>
    </w:p>
    <w:p w14:paraId="24A4AC49" w14:textId="77777777" w:rsidR="00DD5A27" w:rsidRPr="00443FA7" w:rsidRDefault="00DD5A27" w:rsidP="00977631">
      <w:pPr>
        <w:pStyle w:val="NoSpacing"/>
        <w:tabs>
          <w:tab w:val="left" w:pos="1571"/>
        </w:tabs>
        <w:ind w:left="426" w:hanging="11"/>
        <w:jc w:val="both"/>
        <w:rPr>
          <w:rFonts w:asciiTheme="minorHAnsi" w:hAnsiTheme="minorHAnsi" w:cstheme="minorHAnsi"/>
          <w:i/>
          <w:spacing w:val="-2"/>
          <w:sz w:val="24"/>
          <w:szCs w:val="24"/>
        </w:rPr>
      </w:pPr>
    </w:p>
    <w:p w14:paraId="6D02EAB8" w14:textId="665F4061" w:rsidR="00895549" w:rsidRPr="00443FA7" w:rsidRDefault="003538AA" w:rsidP="001633A8">
      <w:pPr>
        <w:pStyle w:val="Heading2"/>
        <w:numPr>
          <w:ilvl w:val="1"/>
          <w:numId w:val="7"/>
        </w:numPr>
        <w:ind w:left="0" w:hanging="425"/>
        <w:rPr>
          <w:rFonts w:asciiTheme="minorHAnsi" w:hAnsiTheme="minorHAnsi" w:cstheme="minorHAnsi"/>
        </w:rPr>
      </w:pPr>
      <w:bookmarkStart w:id="113" w:name="_bookmark40"/>
      <w:bookmarkStart w:id="114" w:name="_Toc214694861"/>
      <w:bookmarkStart w:id="115" w:name="_Toc215183448"/>
      <w:bookmarkEnd w:id="113"/>
      <w:r w:rsidRPr="00443FA7">
        <w:rPr>
          <w:rFonts w:asciiTheme="minorHAnsi" w:hAnsiTheme="minorHAnsi" w:cstheme="minorHAnsi"/>
        </w:rPr>
        <w:t>Broad Methodology</w:t>
      </w:r>
      <w:bookmarkEnd w:id="114"/>
      <w:bookmarkEnd w:id="115"/>
    </w:p>
    <w:p w14:paraId="7A8CF812" w14:textId="319F49DF" w:rsidR="00603E6D" w:rsidRDefault="00603E6D" w:rsidP="00BD41C8">
      <w:pPr>
        <w:tabs>
          <w:tab w:val="left" w:pos="1537"/>
          <w:tab w:val="left" w:pos="1540"/>
        </w:tabs>
        <w:spacing w:before="149" w:line="283" w:lineRule="auto"/>
        <w:rPr>
          <w:rFonts w:asciiTheme="minorHAnsi" w:hAnsiTheme="minorHAnsi" w:cstheme="minorHAnsi"/>
          <w:spacing w:val="-2"/>
          <w:sz w:val="24"/>
          <w:szCs w:val="24"/>
        </w:rPr>
      </w:pPr>
      <w:r w:rsidRPr="00443FA7">
        <w:rPr>
          <w:rFonts w:asciiTheme="minorHAnsi" w:hAnsiTheme="minorHAnsi" w:cstheme="minorHAnsi"/>
          <w:sz w:val="24"/>
          <w:szCs w:val="24"/>
        </w:rPr>
        <w:t xml:space="preserve">Demand and Sales estimates is one of the key elements of power distribution licensee business plan. In this business plan demand estimation has been done for </w:t>
      </w:r>
      <w:r w:rsidR="00B65482" w:rsidRPr="00443FA7">
        <w:rPr>
          <w:rFonts w:asciiTheme="minorHAnsi" w:hAnsiTheme="minorHAnsi" w:cstheme="minorHAnsi"/>
          <w:sz w:val="24"/>
          <w:szCs w:val="24"/>
        </w:rPr>
        <w:t>each category</w:t>
      </w:r>
      <w:r w:rsidRPr="00443FA7">
        <w:rPr>
          <w:rFonts w:asciiTheme="minorHAnsi" w:hAnsiTheme="minorHAnsi" w:cstheme="minorHAnsi"/>
          <w:sz w:val="24"/>
          <w:szCs w:val="24"/>
        </w:rPr>
        <w:t xml:space="preserve"> of consumer’s separately and then it has been added to arrive at the total </w:t>
      </w:r>
      <w:r w:rsidRPr="00443FA7">
        <w:rPr>
          <w:rFonts w:asciiTheme="minorHAnsi" w:hAnsiTheme="minorHAnsi" w:cstheme="minorHAnsi"/>
          <w:spacing w:val="-2"/>
          <w:sz w:val="24"/>
          <w:szCs w:val="24"/>
        </w:rPr>
        <w:t>demand/sales.</w:t>
      </w:r>
    </w:p>
    <w:p w14:paraId="5A397991" w14:textId="77777777" w:rsidR="00F07C25" w:rsidRDefault="00F07C25" w:rsidP="00BD41C8">
      <w:pPr>
        <w:tabs>
          <w:tab w:val="left" w:pos="1537"/>
          <w:tab w:val="left" w:pos="1540"/>
        </w:tabs>
        <w:spacing w:before="149" w:line="283" w:lineRule="auto"/>
        <w:rPr>
          <w:rFonts w:asciiTheme="minorHAnsi" w:hAnsiTheme="minorHAnsi" w:cstheme="minorHAnsi"/>
          <w:spacing w:val="-2"/>
          <w:sz w:val="24"/>
          <w:szCs w:val="24"/>
        </w:rPr>
      </w:pPr>
    </w:p>
    <w:p w14:paraId="245FA72A" w14:textId="77777777" w:rsidR="00F07C25" w:rsidRPr="00443FA7" w:rsidRDefault="00F07C25" w:rsidP="00BD41C8">
      <w:pPr>
        <w:tabs>
          <w:tab w:val="left" w:pos="1537"/>
          <w:tab w:val="left" w:pos="1540"/>
        </w:tabs>
        <w:spacing w:before="149" w:line="283" w:lineRule="auto"/>
        <w:rPr>
          <w:rFonts w:asciiTheme="minorHAnsi" w:hAnsiTheme="minorHAnsi" w:cstheme="minorHAnsi"/>
          <w:sz w:val="24"/>
          <w:szCs w:val="24"/>
        </w:rPr>
      </w:pPr>
    </w:p>
    <w:p w14:paraId="16D810D9" w14:textId="766C3E4F" w:rsidR="00214A1C" w:rsidRPr="00286A99" w:rsidRDefault="00CA3F9F" w:rsidP="00BD41C8">
      <w:pPr>
        <w:tabs>
          <w:tab w:val="left" w:pos="1537"/>
          <w:tab w:val="left" w:pos="1540"/>
        </w:tabs>
        <w:spacing w:before="114" w:line="280" w:lineRule="auto"/>
        <w:rPr>
          <w:rFonts w:asciiTheme="minorHAnsi" w:hAnsiTheme="minorHAnsi" w:cstheme="minorHAnsi"/>
          <w:b/>
          <w:bCs/>
          <w:sz w:val="24"/>
          <w:szCs w:val="24"/>
        </w:rPr>
      </w:pPr>
      <w:r w:rsidRPr="00286A99">
        <w:rPr>
          <w:rFonts w:asciiTheme="minorHAnsi" w:hAnsiTheme="minorHAnsi" w:cstheme="minorHAnsi"/>
          <w:b/>
          <w:bCs/>
          <w:sz w:val="24"/>
          <w:szCs w:val="24"/>
        </w:rPr>
        <w:t xml:space="preserve"> </w:t>
      </w:r>
      <w:r w:rsidR="00603E6D" w:rsidRPr="00286A99">
        <w:rPr>
          <w:rFonts w:asciiTheme="minorHAnsi" w:hAnsiTheme="minorHAnsi" w:cstheme="minorHAnsi"/>
          <w:b/>
          <w:bCs/>
          <w:sz w:val="24"/>
          <w:szCs w:val="24"/>
        </w:rPr>
        <w:t>The sales estimates for individual consumer category of T</w:t>
      </w:r>
      <w:r w:rsidR="0072330C" w:rsidRPr="00286A99">
        <w:rPr>
          <w:rFonts w:asciiTheme="minorHAnsi" w:hAnsiTheme="minorHAnsi" w:cstheme="minorHAnsi"/>
          <w:b/>
          <w:bCs/>
          <w:sz w:val="24"/>
          <w:szCs w:val="24"/>
        </w:rPr>
        <w:t>S</w:t>
      </w:r>
      <w:r w:rsidR="004D6FF5" w:rsidRPr="00286A99">
        <w:rPr>
          <w:rFonts w:asciiTheme="minorHAnsi" w:hAnsiTheme="minorHAnsi" w:cstheme="minorHAnsi"/>
          <w:b/>
          <w:bCs/>
          <w:sz w:val="24"/>
          <w:szCs w:val="24"/>
        </w:rPr>
        <w:t>L</w:t>
      </w:r>
      <w:r w:rsidR="00603E6D" w:rsidRPr="00286A99">
        <w:rPr>
          <w:rFonts w:asciiTheme="minorHAnsi" w:hAnsiTheme="minorHAnsi" w:cstheme="minorHAnsi"/>
          <w:b/>
          <w:bCs/>
          <w:sz w:val="24"/>
          <w:szCs w:val="24"/>
        </w:rPr>
        <w:t xml:space="preserve"> is done in 3 broad </w:t>
      </w:r>
      <w:r w:rsidR="00603E6D" w:rsidRPr="00286A99">
        <w:rPr>
          <w:rFonts w:asciiTheme="minorHAnsi" w:hAnsiTheme="minorHAnsi" w:cstheme="minorHAnsi"/>
          <w:b/>
          <w:bCs/>
          <w:spacing w:val="-2"/>
          <w:sz w:val="24"/>
          <w:szCs w:val="24"/>
        </w:rPr>
        <w:t>steps:</w:t>
      </w:r>
    </w:p>
    <w:p w14:paraId="4AC9C680" w14:textId="77777777" w:rsidR="000F6595" w:rsidRDefault="000F6595" w:rsidP="00BD41C8">
      <w:pPr>
        <w:pStyle w:val="BodyText"/>
        <w:spacing w:before="52"/>
        <w:rPr>
          <w:rFonts w:asciiTheme="minorHAnsi" w:hAnsiTheme="minorHAnsi" w:cstheme="minorHAnsi"/>
          <w:b/>
        </w:rPr>
      </w:pPr>
    </w:p>
    <w:p w14:paraId="16A85D04" w14:textId="60A8E799" w:rsidR="00603E6D" w:rsidRPr="00443FA7" w:rsidRDefault="00E834FC" w:rsidP="00BD41C8">
      <w:pPr>
        <w:pStyle w:val="BodyText"/>
        <w:spacing w:before="52"/>
        <w:rPr>
          <w:rFonts w:asciiTheme="minorHAnsi" w:hAnsiTheme="minorHAnsi" w:cstheme="minorHAnsi"/>
          <w:b/>
        </w:rPr>
      </w:pPr>
      <w:r w:rsidRPr="00443FA7">
        <w:rPr>
          <w:rFonts w:asciiTheme="minorHAnsi" w:hAnsiTheme="minorHAnsi" w:cstheme="minorHAnsi"/>
          <w:b/>
        </w:rPr>
        <w:t>S</w:t>
      </w:r>
      <w:r w:rsidR="00603E6D" w:rsidRPr="00443FA7">
        <w:rPr>
          <w:rFonts w:asciiTheme="minorHAnsi" w:hAnsiTheme="minorHAnsi" w:cstheme="minorHAnsi"/>
          <w:b/>
        </w:rPr>
        <w:t>tep 1:</w:t>
      </w:r>
      <w:r w:rsidR="00983E04" w:rsidRPr="00443FA7">
        <w:rPr>
          <w:rFonts w:asciiTheme="minorHAnsi" w:hAnsiTheme="minorHAnsi" w:cstheme="minorHAnsi"/>
          <w:b/>
        </w:rPr>
        <w:t xml:space="preserve"> Projection of number of Consumers</w:t>
      </w:r>
      <w:r w:rsidR="00603E6D" w:rsidRPr="00443FA7">
        <w:rPr>
          <w:rFonts w:asciiTheme="minorHAnsi" w:hAnsiTheme="minorHAnsi" w:cstheme="minorHAnsi"/>
          <w:b/>
        </w:rPr>
        <w:t xml:space="preserve"> for the Control Period</w:t>
      </w:r>
    </w:p>
    <w:p w14:paraId="13B1C252" w14:textId="29DED2AB" w:rsidR="008E0E43" w:rsidRPr="008E0E43" w:rsidRDefault="00603E6D" w:rsidP="008E0E43">
      <w:pPr>
        <w:pStyle w:val="ListParagraph"/>
        <w:numPr>
          <w:ilvl w:val="2"/>
          <w:numId w:val="7"/>
        </w:numPr>
        <w:tabs>
          <w:tab w:val="left" w:pos="993"/>
        </w:tabs>
        <w:spacing w:before="161" w:line="283" w:lineRule="auto"/>
        <w:ind w:left="0" w:hanging="567"/>
        <w:rPr>
          <w:rFonts w:asciiTheme="minorHAnsi" w:hAnsiTheme="minorHAnsi" w:cstheme="minorHAnsi"/>
          <w:sz w:val="24"/>
          <w:szCs w:val="24"/>
        </w:rPr>
      </w:pPr>
      <w:r w:rsidRPr="00443FA7">
        <w:rPr>
          <w:rFonts w:asciiTheme="minorHAnsi" w:hAnsiTheme="minorHAnsi" w:cstheme="minorHAnsi"/>
          <w:sz w:val="24"/>
          <w:szCs w:val="24"/>
        </w:rPr>
        <w:t>TS</w:t>
      </w:r>
      <w:r w:rsidR="009A422B" w:rsidRPr="00443FA7">
        <w:rPr>
          <w:rFonts w:asciiTheme="minorHAnsi" w:hAnsiTheme="minorHAnsi" w:cstheme="minorHAnsi"/>
          <w:sz w:val="24"/>
          <w:szCs w:val="24"/>
        </w:rPr>
        <w:t>L</w:t>
      </w:r>
      <w:r w:rsidRPr="00443FA7">
        <w:rPr>
          <w:rFonts w:asciiTheme="minorHAnsi" w:hAnsiTheme="minorHAnsi" w:cstheme="minorHAnsi"/>
          <w:sz w:val="24"/>
          <w:szCs w:val="24"/>
        </w:rPr>
        <w:t xml:space="preserve"> has estimated category wise additions in the number of consumers for each year of the control period. Primarily </w:t>
      </w:r>
      <w:r w:rsidR="00A16CDA" w:rsidRPr="00443FA7">
        <w:rPr>
          <w:rFonts w:asciiTheme="minorHAnsi" w:hAnsiTheme="minorHAnsi" w:cstheme="minorHAnsi"/>
          <w:sz w:val="24"/>
          <w:szCs w:val="24"/>
        </w:rPr>
        <w:t>TSL has</w:t>
      </w:r>
      <w:r w:rsidR="008F6DDC" w:rsidRPr="00443FA7">
        <w:rPr>
          <w:rFonts w:asciiTheme="minorHAnsi" w:hAnsiTheme="minorHAnsi" w:cstheme="minorHAnsi"/>
          <w:sz w:val="24"/>
          <w:szCs w:val="24"/>
        </w:rPr>
        <w:t xml:space="preserve"> considered the </w:t>
      </w:r>
      <w:r w:rsidR="00F64080" w:rsidRPr="00443FA7">
        <w:rPr>
          <w:rFonts w:asciiTheme="minorHAnsi" w:hAnsiTheme="minorHAnsi" w:cstheme="minorHAnsi"/>
          <w:sz w:val="24"/>
          <w:szCs w:val="24"/>
        </w:rPr>
        <w:t>following</w:t>
      </w:r>
      <w:r w:rsidRPr="00443FA7">
        <w:rPr>
          <w:rFonts w:asciiTheme="minorHAnsi" w:hAnsiTheme="minorHAnsi" w:cstheme="minorHAnsi"/>
          <w:sz w:val="24"/>
          <w:szCs w:val="24"/>
        </w:rPr>
        <w:t xml:space="preserve"> </w:t>
      </w:r>
      <w:r w:rsidR="00D12579" w:rsidRPr="00443FA7">
        <w:rPr>
          <w:rFonts w:asciiTheme="minorHAnsi" w:hAnsiTheme="minorHAnsi" w:cstheme="minorHAnsi"/>
          <w:sz w:val="24"/>
          <w:szCs w:val="24"/>
        </w:rPr>
        <w:t xml:space="preserve">to </w:t>
      </w:r>
      <w:r w:rsidRPr="00443FA7">
        <w:rPr>
          <w:rFonts w:asciiTheme="minorHAnsi" w:hAnsiTheme="minorHAnsi" w:cstheme="minorHAnsi"/>
          <w:sz w:val="24"/>
          <w:szCs w:val="24"/>
        </w:rPr>
        <w:t>project consumer additions in each category: -</w:t>
      </w:r>
    </w:p>
    <w:p w14:paraId="60E24BBF" w14:textId="7F573736" w:rsidR="00603E6D" w:rsidRPr="008E0E43" w:rsidRDefault="009A422B" w:rsidP="000B15BC">
      <w:pPr>
        <w:pStyle w:val="ListParagraph"/>
        <w:numPr>
          <w:ilvl w:val="0"/>
          <w:numId w:val="17"/>
        </w:numPr>
        <w:tabs>
          <w:tab w:val="left" w:pos="2242"/>
        </w:tabs>
        <w:ind w:left="426" w:hanging="153"/>
        <w:rPr>
          <w:rFonts w:asciiTheme="minorHAnsi" w:hAnsiTheme="minorHAnsi" w:cstheme="minorHAnsi"/>
          <w:i/>
          <w:iCs/>
        </w:rPr>
      </w:pPr>
      <w:r w:rsidRPr="008E0E43">
        <w:rPr>
          <w:rFonts w:asciiTheme="minorHAnsi" w:hAnsiTheme="minorHAnsi" w:cstheme="minorHAnsi"/>
          <w:i/>
          <w:iCs/>
        </w:rPr>
        <w:t>CAGR</w:t>
      </w:r>
      <w:r w:rsidR="00810084" w:rsidRPr="008E0E43">
        <w:rPr>
          <w:rFonts w:asciiTheme="minorHAnsi" w:hAnsiTheme="minorHAnsi" w:cstheme="minorHAnsi"/>
          <w:i/>
          <w:iCs/>
        </w:rPr>
        <w:t xml:space="preserve"> </w:t>
      </w:r>
      <w:r w:rsidR="00965B70" w:rsidRPr="008E0E43">
        <w:rPr>
          <w:rFonts w:asciiTheme="minorHAnsi" w:hAnsiTheme="minorHAnsi" w:cstheme="minorHAnsi"/>
          <w:i/>
          <w:iCs/>
        </w:rPr>
        <w:t>(Compounded</w:t>
      </w:r>
      <w:r w:rsidR="00810084" w:rsidRPr="008E0E43">
        <w:rPr>
          <w:rFonts w:asciiTheme="minorHAnsi" w:hAnsiTheme="minorHAnsi" w:cstheme="minorHAnsi"/>
          <w:i/>
          <w:iCs/>
        </w:rPr>
        <w:t xml:space="preserve"> Annual Growth </w:t>
      </w:r>
      <w:r w:rsidR="00965B70" w:rsidRPr="008E0E43">
        <w:rPr>
          <w:rFonts w:asciiTheme="minorHAnsi" w:hAnsiTheme="minorHAnsi" w:cstheme="minorHAnsi"/>
          <w:i/>
          <w:iCs/>
        </w:rPr>
        <w:t>Rate)</w:t>
      </w:r>
      <w:r w:rsidR="00603E6D" w:rsidRPr="008E0E43">
        <w:rPr>
          <w:rFonts w:asciiTheme="minorHAnsi" w:hAnsiTheme="minorHAnsi" w:cstheme="minorHAnsi"/>
          <w:i/>
          <w:iCs/>
          <w:spacing w:val="8"/>
        </w:rPr>
        <w:t xml:space="preserve"> </w:t>
      </w:r>
      <w:r w:rsidR="00603E6D" w:rsidRPr="008E0E43">
        <w:rPr>
          <w:rFonts w:asciiTheme="minorHAnsi" w:hAnsiTheme="minorHAnsi" w:cstheme="minorHAnsi"/>
          <w:i/>
          <w:iCs/>
        </w:rPr>
        <w:t xml:space="preserve">of </w:t>
      </w:r>
      <w:r w:rsidR="00F900C1">
        <w:rPr>
          <w:rFonts w:asciiTheme="minorHAnsi" w:hAnsiTheme="minorHAnsi" w:cstheme="minorHAnsi"/>
          <w:i/>
          <w:iCs/>
        </w:rPr>
        <w:t xml:space="preserve">last </w:t>
      </w:r>
      <w:r w:rsidR="00603E6D" w:rsidRPr="008E0E43">
        <w:rPr>
          <w:rFonts w:asciiTheme="minorHAnsi" w:hAnsiTheme="minorHAnsi" w:cstheme="minorHAnsi"/>
          <w:i/>
          <w:iCs/>
        </w:rPr>
        <w:t xml:space="preserve"> 5</w:t>
      </w:r>
      <w:r w:rsidR="00603E6D" w:rsidRPr="008E0E43">
        <w:rPr>
          <w:rFonts w:asciiTheme="minorHAnsi" w:hAnsiTheme="minorHAnsi" w:cstheme="minorHAnsi"/>
          <w:i/>
          <w:iCs/>
          <w:spacing w:val="8"/>
        </w:rPr>
        <w:t>-year</w:t>
      </w:r>
      <w:r w:rsidR="00603E6D" w:rsidRPr="008E0E43">
        <w:rPr>
          <w:rFonts w:asciiTheme="minorHAnsi" w:hAnsiTheme="minorHAnsi" w:cstheme="minorHAnsi"/>
          <w:i/>
          <w:iCs/>
          <w:spacing w:val="7"/>
        </w:rPr>
        <w:t xml:space="preserve"> </w:t>
      </w:r>
      <w:r w:rsidR="00603E6D" w:rsidRPr="008E0E43">
        <w:rPr>
          <w:rFonts w:asciiTheme="minorHAnsi" w:hAnsiTheme="minorHAnsi" w:cstheme="minorHAnsi"/>
          <w:i/>
          <w:iCs/>
        </w:rPr>
        <w:t>addition</w:t>
      </w:r>
      <w:r w:rsidR="00603E6D" w:rsidRPr="008E0E43">
        <w:rPr>
          <w:rFonts w:asciiTheme="minorHAnsi" w:hAnsiTheme="minorHAnsi" w:cstheme="minorHAnsi"/>
          <w:i/>
          <w:iCs/>
          <w:spacing w:val="14"/>
        </w:rPr>
        <w:t xml:space="preserve"> </w:t>
      </w:r>
      <w:r w:rsidR="00603E6D" w:rsidRPr="008E0E43">
        <w:rPr>
          <w:rFonts w:asciiTheme="minorHAnsi" w:hAnsiTheme="minorHAnsi" w:cstheme="minorHAnsi"/>
          <w:i/>
          <w:iCs/>
        </w:rPr>
        <w:t>in</w:t>
      </w:r>
      <w:r w:rsidR="00603E6D" w:rsidRPr="008E0E43">
        <w:rPr>
          <w:rFonts w:asciiTheme="minorHAnsi" w:hAnsiTheme="minorHAnsi" w:cstheme="minorHAnsi"/>
          <w:i/>
          <w:iCs/>
          <w:spacing w:val="13"/>
        </w:rPr>
        <w:t xml:space="preserve"> </w:t>
      </w:r>
      <w:r w:rsidR="00603E6D" w:rsidRPr="008E0E43">
        <w:rPr>
          <w:rFonts w:asciiTheme="minorHAnsi" w:hAnsiTheme="minorHAnsi" w:cstheme="minorHAnsi"/>
          <w:i/>
          <w:iCs/>
        </w:rPr>
        <w:t>the</w:t>
      </w:r>
      <w:r w:rsidR="00603E6D" w:rsidRPr="008E0E43">
        <w:rPr>
          <w:rFonts w:asciiTheme="minorHAnsi" w:hAnsiTheme="minorHAnsi" w:cstheme="minorHAnsi"/>
          <w:i/>
          <w:iCs/>
          <w:spacing w:val="11"/>
        </w:rPr>
        <w:t xml:space="preserve"> </w:t>
      </w:r>
      <w:r w:rsidR="00603E6D" w:rsidRPr="008E0E43">
        <w:rPr>
          <w:rFonts w:asciiTheme="minorHAnsi" w:hAnsiTheme="minorHAnsi" w:cstheme="minorHAnsi"/>
          <w:i/>
          <w:iCs/>
        </w:rPr>
        <w:t>number</w:t>
      </w:r>
      <w:r w:rsidR="00603E6D" w:rsidRPr="008E0E43">
        <w:rPr>
          <w:rFonts w:asciiTheme="minorHAnsi" w:hAnsiTheme="minorHAnsi" w:cstheme="minorHAnsi"/>
          <w:i/>
          <w:iCs/>
          <w:spacing w:val="12"/>
        </w:rPr>
        <w:t xml:space="preserve"> </w:t>
      </w:r>
      <w:r w:rsidR="00603E6D" w:rsidRPr="008E0E43">
        <w:rPr>
          <w:rFonts w:asciiTheme="minorHAnsi" w:hAnsiTheme="minorHAnsi" w:cstheme="minorHAnsi"/>
          <w:i/>
          <w:iCs/>
        </w:rPr>
        <w:t>of</w:t>
      </w:r>
      <w:r w:rsidR="00603E6D" w:rsidRPr="008E0E43">
        <w:rPr>
          <w:rFonts w:asciiTheme="minorHAnsi" w:hAnsiTheme="minorHAnsi" w:cstheme="minorHAnsi"/>
          <w:i/>
          <w:iCs/>
          <w:spacing w:val="8"/>
        </w:rPr>
        <w:t xml:space="preserve"> </w:t>
      </w:r>
      <w:r w:rsidR="00603E6D" w:rsidRPr="008E0E43">
        <w:rPr>
          <w:rFonts w:asciiTheme="minorHAnsi" w:hAnsiTheme="minorHAnsi" w:cstheme="minorHAnsi"/>
          <w:i/>
          <w:iCs/>
        </w:rPr>
        <w:t>consumers</w:t>
      </w:r>
      <w:r w:rsidR="00603E6D" w:rsidRPr="008E0E43">
        <w:rPr>
          <w:rFonts w:asciiTheme="minorHAnsi" w:hAnsiTheme="minorHAnsi" w:cstheme="minorHAnsi"/>
          <w:i/>
          <w:iCs/>
          <w:spacing w:val="9"/>
        </w:rPr>
        <w:t xml:space="preserve"> </w:t>
      </w:r>
      <w:r w:rsidR="00603E6D" w:rsidRPr="008E0E43">
        <w:rPr>
          <w:rFonts w:asciiTheme="minorHAnsi" w:hAnsiTheme="minorHAnsi" w:cstheme="minorHAnsi"/>
          <w:i/>
          <w:iCs/>
          <w:spacing w:val="-5"/>
        </w:rPr>
        <w:t xml:space="preserve">for </w:t>
      </w:r>
      <w:r w:rsidR="00603E6D" w:rsidRPr="008E0E43">
        <w:rPr>
          <w:rFonts w:asciiTheme="minorHAnsi" w:hAnsiTheme="minorHAnsi" w:cstheme="minorHAnsi"/>
          <w:i/>
          <w:iCs/>
        </w:rPr>
        <w:t>each</w:t>
      </w:r>
      <w:r w:rsidR="00603E6D" w:rsidRPr="008E0E43">
        <w:rPr>
          <w:rFonts w:asciiTheme="minorHAnsi" w:hAnsiTheme="minorHAnsi" w:cstheme="minorHAnsi"/>
          <w:i/>
          <w:iCs/>
          <w:spacing w:val="4"/>
        </w:rPr>
        <w:t xml:space="preserve"> </w:t>
      </w:r>
      <w:r w:rsidR="00603E6D" w:rsidRPr="008E0E43">
        <w:rPr>
          <w:rFonts w:asciiTheme="minorHAnsi" w:hAnsiTheme="minorHAnsi" w:cstheme="minorHAnsi"/>
          <w:i/>
          <w:iCs/>
        </w:rPr>
        <w:t>year</w:t>
      </w:r>
      <w:r w:rsidR="00603E6D" w:rsidRPr="008E0E43">
        <w:rPr>
          <w:rFonts w:asciiTheme="minorHAnsi" w:hAnsiTheme="minorHAnsi" w:cstheme="minorHAnsi"/>
          <w:i/>
          <w:iCs/>
          <w:spacing w:val="9"/>
        </w:rPr>
        <w:t xml:space="preserve"> </w:t>
      </w:r>
      <w:r w:rsidR="00603E6D" w:rsidRPr="008E0E43">
        <w:rPr>
          <w:rFonts w:asciiTheme="minorHAnsi" w:hAnsiTheme="minorHAnsi" w:cstheme="minorHAnsi"/>
          <w:i/>
          <w:iCs/>
        </w:rPr>
        <w:t>of</w:t>
      </w:r>
      <w:r w:rsidR="00603E6D" w:rsidRPr="008E0E43">
        <w:rPr>
          <w:rFonts w:asciiTheme="minorHAnsi" w:hAnsiTheme="minorHAnsi" w:cstheme="minorHAnsi"/>
          <w:i/>
          <w:iCs/>
          <w:spacing w:val="6"/>
        </w:rPr>
        <w:t xml:space="preserve"> </w:t>
      </w:r>
      <w:r w:rsidR="00603E6D" w:rsidRPr="008E0E43">
        <w:rPr>
          <w:rFonts w:asciiTheme="minorHAnsi" w:hAnsiTheme="minorHAnsi" w:cstheme="minorHAnsi"/>
          <w:i/>
          <w:iCs/>
        </w:rPr>
        <w:t>the</w:t>
      </w:r>
      <w:r w:rsidR="00603E6D" w:rsidRPr="008E0E43">
        <w:rPr>
          <w:rFonts w:asciiTheme="minorHAnsi" w:hAnsiTheme="minorHAnsi" w:cstheme="minorHAnsi"/>
          <w:i/>
          <w:iCs/>
          <w:spacing w:val="10"/>
        </w:rPr>
        <w:t xml:space="preserve"> </w:t>
      </w:r>
      <w:r w:rsidR="00603E6D" w:rsidRPr="008E0E43">
        <w:rPr>
          <w:rFonts w:asciiTheme="minorHAnsi" w:hAnsiTheme="minorHAnsi" w:cstheme="minorHAnsi"/>
          <w:i/>
          <w:iCs/>
        </w:rPr>
        <w:t>Control</w:t>
      </w:r>
      <w:r w:rsidR="00603E6D" w:rsidRPr="008E0E43">
        <w:rPr>
          <w:rFonts w:asciiTheme="minorHAnsi" w:hAnsiTheme="minorHAnsi" w:cstheme="minorHAnsi"/>
          <w:i/>
          <w:iCs/>
          <w:spacing w:val="9"/>
        </w:rPr>
        <w:t xml:space="preserve"> </w:t>
      </w:r>
      <w:r w:rsidR="00603E6D" w:rsidRPr="008E0E43">
        <w:rPr>
          <w:rFonts w:asciiTheme="minorHAnsi" w:hAnsiTheme="minorHAnsi" w:cstheme="minorHAnsi"/>
          <w:i/>
          <w:iCs/>
          <w:spacing w:val="-2"/>
        </w:rPr>
        <w:t>Period</w:t>
      </w:r>
    </w:p>
    <w:p w14:paraId="7D6CFD41" w14:textId="77777777" w:rsidR="00965B70" w:rsidRPr="008E0E43" w:rsidRDefault="00965B70" w:rsidP="008E0E43">
      <w:pPr>
        <w:pStyle w:val="ListParagraph"/>
        <w:tabs>
          <w:tab w:val="left" w:pos="2242"/>
        </w:tabs>
        <w:ind w:left="426" w:hanging="153"/>
        <w:rPr>
          <w:rFonts w:asciiTheme="minorHAnsi" w:hAnsiTheme="minorHAnsi" w:cstheme="minorHAnsi"/>
          <w:i/>
          <w:iCs/>
        </w:rPr>
      </w:pPr>
    </w:p>
    <w:p w14:paraId="6480BD18" w14:textId="71A256B9" w:rsidR="00603E6D" w:rsidRPr="00443FA7" w:rsidRDefault="00603E6D" w:rsidP="000B15BC">
      <w:pPr>
        <w:pStyle w:val="ListParagraph"/>
        <w:numPr>
          <w:ilvl w:val="0"/>
          <w:numId w:val="17"/>
        </w:numPr>
        <w:tabs>
          <w:tab w:val="left" w:pos="2330"/>
          <w:tab w:val="left" w:pos="2551"/>
        </w:tabs>
        <w:spacing w:line="280" w:lineRule="auto"/>
        <w:ind w:left="426" w:hanging="153"/>
        <w:rPr>
          <w:rFonts w:asciiTheme="minorHAnsi" w:hAnsiTheme="minorHAnsi" w:cstheme="minorHAnsi"/>
          <w:i/>
          <w:iCs/>
          <w:sz w:val="24"/>
          <w:szCs w:val="24"/>
        </w:rPr>
      </w:pPr>
      <w:r w:rsidRPr="008E0E43">
        <w:rPr>
          <w:rFonts w:asciiTheme="minorHAnsi" w:hAnsiTheme="minorHAnsi" w:cstheme="minorHAnsi"/>
          <w:i/>
          <w:iCs/>
        </w:rPr>
        <w:t>Addition in number of consumers done based on consumer specific information available to</w:t>
      </w:r>
      <w:r w:rsidR="008E0369" w:rsidRPr="008E0E43">
        <w:rPr>
          <w:rFonts w:asciiTheme="minorHAnsi" w:hAnsiTheme="minorHAnsi" w:cstheme="minorHAnsi"/>
          <w:i/>
          <w:iCs/>
        </w:rPr>
        <w:t xml:space="preserve"> </w:t>
      </w:r>
      <w:r w:rsidR="00A16CDA" w:rsidRPr="008E0E43">
        <w:rPr>
          <w:rFonts w:asciiTheme="minorHAnsi" w:hAnsiTheme="minorHAnsi" w:cstheme="minorHAnsi"/>
          <w:i/>
          <w:iCs/>
        </w:rPr>
        <w:t>TSL</w:t>
      </w:r>
      <w:r w:rsidRPr="00443FA7">
        <w:rPr>
          <w:rFonts w:asciiTheme="minorHAnsi" w:hAnsiTheme="minorHAnsi" w:cstheme="minorHAnsi"/>
          <w:i/>
          <w:iCs/>
          <w:sz w:val="24"/>
          <w:szCs w:val="24"/>
        </w:rPr>
        <w:t>.</w:t>
      </w:r>
    </w:p>
    <w:p w14:paraId="39E33256" w14:textId="77777777" w:rsidR="00603E6D" w:rsidRPr="00443FA7" w:rsidRDefault="00603E6D" w:rsidP="002E12BC">
      <w:pPr>
        <w:pStyle w:val="ListParagraph"/>
        <w:numPr>
          <w:ilvl w:val="2"/>
          <w:numId w:val="7"/>
        </w:numPr>
        <w:tabs>
          <w:tab w:val="left" w:pos="1540"/>
        </w:tabs>
        <w:spacing w:before="115" w:line="285" w:lineRule="auto"/>
        <w:ind w:left="0" w:hanging="669"/>
        <w:rPr>
          <w:rFonts w:asciiTheme="minorHAnsi" w:hAnsiTheme="minorHAnsi" w:cstheme="minorHAnsi"/>
          <w:sz w:val="24"/>
          <w:szCs w:val="24"/>
        </w:rPr>
      </w:pPr>
      <w:r w:rsidRPr="00443FA7">
        <w:rPr>
          <w:rFonts w:asciiTheme="minorHAnsi" w:hAnsiTheme="minorHAnsi" w:cstheme="minorHAnsi"/>
          <w:sz w:val="24"/>
          <w:szCs w:val="24"/>
        </w:rPr>
        <w:t>Approach</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taken</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each</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category</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is</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explained</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separately</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clarity</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in</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 xml:space="preserve">individual </w:t>
      </w:r>
      <w:r w:rsidRPr="00443FA7">
        <w:rPr>
          <w:rFonts w:asciiTheme="minorHAnsi" w:hAnsiTheme="minorHAnsi" w:cstheme="minorHAnsi"/>
          <w:spacing w:val="-2"/>
          <w:sz w:val="24"/>
          <w:szCs w:val="24"/>
        </w:rPr>
        <w:t>section.</w:t>
      </w:r>
    </w:p>
    <w:p w14:paraId="5C0EE74E" w14:textId="0E04B43E" w:rsidR="00603E6D" w:rsidRPr="00443FA7" w:rsidRDefault="00603E6D" w:rsidP="00BD41C8">
      <w:pPr>
        <w:pStyle w:val="BodyText"/>
        <w:spacing w:before="52"/>
        <w:rPr>
          <w:rFonts w:asciiTheme="minorHAnsi" w:hAnsiTheme="minorHAnsi" w:cstheme="minorHAnsi"/>
        </w:rPr>
      </w:pPr>
      <w:r w:rsidRPr="00443FA7">
        <w:rPr>
          <w:rFonts w:asciiTheme="minorHAnsi" w:hAnsiTheme="minorHAnsi" w:cstheme="minorHAnsi"/>
          <w:b/>
        </w:rPr>
        <w:t>Step</w:t>
      </w:r>
      <w:r w:rsidRPr="00443FA7">
        <w:rPr>
          <w:rFonts w:asciiTheme="minorHAnsi" w:hAnsiTheme="minorHAnsi" w:cstheme="minorHAnsi"/>
          <w:b/>
          <w:spacing w:val="10"/>
        </w:rPr>
        <w:t xml:space="preserve"> </w:t>
      </w:r>
      <w:r w:rsidRPr="00443FA7">
        <w:rPr>
          <w:rFonts w:asciiTheme="minorHAnsi" w:hAnsiTheme="minorHAnsi" w:cstheme="minorHAnsi"/>
          <w:b/>
        </w:rPr>
        <w:t>2:</w:t>
      </w:r>
      <w:r w:rsidRPr="00443FA7">
        <w:rPr>
          <w:rFonts w:asciiTheme="minorHAnsi" w:hAnsiTheme="minorHAnsi" w:cstheme="minorHAnsi"/>
          <w:b/>
          <w:spacing w:val="13"/>
        </w:rPr>
        <w:t xml:space="preserve"> </w:t>
      </w:r>
      <w:r w:rsidRPr="00443FA7">
        <w:rPr>
          <w:rFonts w:asciiTheme="minorHAnsi" w:hAnsiTheme="minorHAnsi" w:cstheme="minorHAnsi"/>
          <w:b/>
          <w:bCs/>
        </w:rPr>
        <w:t>Co</w:t>
      </w:r>
      <w:r w:rsidR="00AA3FD8" w:rsidRPr="00443FA7">
        <w:rPr>
          <w:rFonts w:asciiTheme="minorHAnsi" w:hAnsiTheme="minorHAnsi" w:cstheme="minorHAnsi"/>
          <w:b/>
          <w:bCs/>
        </w:rPr>
        <w:t>ntracted/Sanctioned</w:t>
      </w:r>
      <w:r w:rsidRPr="00443FA7">
        <w:rPr>
          <w:rFonts w:asciiTheme="minorHAnsi" w:hAnsiTheme="minorHAnsi" w:cstheme="minorHAnsi"/>
          <w:b/>
          <w:bCs/>
          <w:spacing w:val="11"/>
        </w:rPr>
        <w:t xml:space="preserve"> </w:t>
      </w:r>
      <w:r w:rsidRPr="00443FA7">
        <w:rPr>
          <w:rFonts w:asciiTheme="minorHAnsi" w:hAnsiTheme="minorHAnsi" w:cstheme="minorHAnsi"/>
          <w:b/>
          <w:bCs/>
        </w:rPr>
        <w:t>load</w:t>
      </w:r>
      <w:r w:rsidRPr="00443FA7">
        <w:rPr>
          <w:rFonts w:asciiTheme="minorHAnsi" w:hAnsiTheme="minorHAnsi" w:cstheme="minorHAnsi"/>
          <w:b/>
          <w:bCs/>
          <w:spacing w:val="13"/>
        </w:rPr>
        <w:t xml:space="preserve"> </w:t>
      </w:r>
      <w:r w:rsidRPr="00443FA7">
        <w:rPr>
          <w:rFonts w:asciiTheme="minorHAnsi" w:hAnsiTheme="minorHAnsi" w:cstheme="minorHAnsi"/>
          <w:b/>
          <w:bCs/>
        </w:rPr>
        <w:t>projection</w:t>
      </w:r>
      <w:r w:rsidRPr="00443FA7">
        <w:rPr>
          <w:rFonts w:asciiTheme="minorHAnsi" w:hAnsiTheme="minorHAnsi" w:cstheme="minorHAnsi"/>
          <w:b/>
          <w:bCs/>
          <w:spacing w:val="9"/>
        </w:rPr>
        <w:t xml:space="preserve"> </w:t>
      </w:r>
      <w:r w:rsidRPr="00443FA7">
        <w:rPr>
          <w:rFonts w:asciiTheme="minorHAnsi" w:hAnsiTheme="minorHAnsi" w:cstheme="minorHAnsi"/>
          <w:b/>
          <w:bCs/>
        </w:rPr>
        <w:t>for</w:t>
      </w:r>
      <w:r w:rsidRPr="00443FA7">
        <w:rPr>
          <w:rFonts w:asciiTheme="minorHAnsi" w:hAnsiTheme="minorHAnsi" w:cstheme="minorHAnsi"/>
          <w:b/>
          <w:bCs/>
          <w:spacing w:val="11"/>
        </w:rPr>
        <w:t xml:space="preserve"> </w:t>
      </w:r>
      <w:r w:rsidRPr="00443FA7">
        <w:rPr>
          <w:rFonts w:asciiTheme="minorHAnsi" w:hAnsiTheme="minorHAnsi" w:cstheme="minorHAnsi"/>
          <w:b/>
          <w:bCs/>
        </w:rPr>
        <w:t>each</w:t>
      </w:r>
      <w:r w:rsidRPr="00443FA7">
        <w:rPr>
          <w:rFonts w:asciiTheme="minorHAnsi" w:hAnsiTheme="minorHAnsi" w:cstheme="minorHAnsi"/>
          <w:b/>
          <w:bCs/>
          <w:spacing w:val="9"/>
        </w:rPr>
        <w:t xml:space="preserve"> </w:t>
      </w:r>
      <w:r w:rsidRPr="00443FA7">
        <w:rPr>
          <w:rFonts w:asciiTheme="minorHAnsi" w:hAnsiTheme="minorHAnsi" w:cstheme="minorHAnsi"/>
          <w:b/>
          <w:bCs/>
        </w:rPr>
        <w:t>consumer</w:t>
      </w:r>
      <w:r w:rsidRPr="00443FA7">
        <w:rPr>
          <w:rFonts w:asciiTheme="minorHAnsi" w:hAnsiTheme="minorHAnsi" w:cstheme="minorHAnsi"/>
          <w:b/>
          <w:bCs/>
          <w:spacing w:val="12"/>
        </w:rPr>
        <w:t xml:space="preserve"> </w:t>
      </w:r>
      <w:r w:rsidRPr="00443FA7">
        <w:rPr>
          <w:rFonts w:asciiTheme="minorHAnsi" w:hAnsiTheme="minorHAnsi" w:cstheme="minorHAnsi"/>
          <w:b/>
          <w:bCs/>
          <w:spacing w:val="-2"/>
        </w:rPr>
        <w:t>category</w:t>
      </w:r>
    </w:p>
    <w:p w14:paraId="42CC81EA" w14:textId="20F48836" w:rsidR="00603E6D" w:rsidRPr="00443FA7" w:rsidRDefault="00603E6D" w:rsidP="002E12BC">
      <w:pPr>
        <w:pStyle w:val="ListParagraph"/>
        <w:numPr>
          <w:ilvl w:val="2"/>
          <w:numId w:val="7"/>
        </w:numPr>
        <w:tabs>
          <w:tab w:val="left" w:pos="1537"/>
          <w:tab w:val="left" w:pos="1540"/>
        </w:tabs>
        <w:spacing w:before="164" w:line="283" w:lineRule="auto"/>
        <w:ind w:left="0"/>
        <w:rPr>
          <w:rFonts w:asciiTheme="minorHAnsi" w:hAnsiTheme="minorHAnsi" w:cstheme="minorHAnsi"/>
          <w:sz w:val="24"/>
          <w:szCs w:val="24"/>
        </w:rPr>
      </w:pPr>
      <w:r w:rsidRPr="00443FA7">
        <w:rPr>
          <w:rFonts w:asciiTheme="minorHAnsi" w:hAnsiTheme="minorHAnsi" w:cstheme="minorHAnsi"/>
          <w:sz w:val="24"/>
          <w:szCs w:val="24"/>
        </w:rPr>
        <w:t>TS</w:t>
      </w:r>
      <w:r w:rsidR="00A41132" w:rsidRPr="00443FA7">
        <w:rPr>
          <w:rFonts w:asciiTheme="minorHAnsi" w:hAnsiTheme="minorHAnsi" w:cstheme="minorHAnsi"/>
          <w:sz w:val="24"/>
          <w:szCs w:val="24"/>
        </w:rPr>
        <w:t>L</w:t>
      </w:r>
      <w:r w:rsidRPr="00443FA7">
        <w:rPr>
          <w:rFonts w:asciiTheme="minorHAnsi" w:hAnsiTheme="minorHAnsi" w:cstheme="minorHAnsi"/>
          <w:sz w:val="24"/>
          <w:szCs w:val="24"/>
        </w:rPr>
        <w:t xml:space="preserve"> has estimated the </w:t>
      </w:r>
      <w:r w:rsidR="00AA3FD8" w:rsidRPr="00443FA7">
        <w:rPr>
          <w:rFonts w:asciiTheme="minorHAnsi" w:hAnsiTheme="minorHAnsi" w:cstheme="minorHAnsi"/>
          <w:sz w:val="24"/>
          <w:szCs w:val="24"/>
        </w:rPr>
        <w:t>contracted/sanctioned</w:t>
      </w:r>
      <w:r w:rsidRPr="00443FA7">
        <w:rPr>
          <w:rFonts w:asciiTheme="minorHAnsi" w:hAnsiTheme="minorHAnsi" w:cstheme="minorHAnsi"/>
          <w:sz w:val="24"/>
          <w:szCs w:val="24"/>
        </w:rPr>
        <w:t xml:space="preserve"> load for each consumer category. This is estimated by</w:t>
      </w:r>
      <w:r w:rsidRPr="00443FA7">
        <w:rPr>
          <w:rFonts w:asciiTheme="minorHAnsi" w:hAnsiTheme="minorHAnsi" w:cstheme="minorHAnsi"/>
          <w:spacing w:val="28"/>
          <w:sz w:val="24"/>
          <w:szCs w:val="24"/>
        </w:rPr>
        <w:t xml:space="preserve"> </w:t>
      </w:r>
      <w:r w:rsidRPr="00443FA7">
        <w:rPr>
          <w:rFonts w:asciiTheme="minorHAnsi" w:hAnsiTheme="minorHAnsi" w:cstheme="minorHAnsi"/>
          <w:sz w:val="24"/>
          <w:szCs w:val="24"/>
        </w:rPr>
        <w:t>first</w:t>
      </w:r>
      <w:r w:rsidRPr="00443FA7">
        <w:rPr>
          <w:rFonts w:asciiTheme="minorHAnsi" w:hAnsiTheme="minorHAnsi" w:cstheme="minorHAnsi"/>
          <w:spacing w:val="28"/>
          <w:sz w:val="24"/>
          <w:szCs w:val="24"/>
        </w:rPr>
        <w:t xml:space="preserve"> </w:t>
      </w:r>
      <w:r w:rsidRPr="00443FA7">
        <w:rPr>
          <w:rFonts w:asciiTheme="minorHAnsi" w:hAnsiTheme="minorHAnsi" w:cstheme="minorHAnsi"/>
          <w:sz w:val="24"/>
          <w:szCs w:val="24"/>
        </w:rPr>
        <w:t>arriving</w:t>
      </w:r>
      <w:r w:rsidRPr="00443FA7">
        <w:rPr>
          <w:rFonts w:asciiTheme="minorHAnsi" w:hAnsiTheme="minorHAnsi" w:cstheme="minorHAnsi"/>
          <w:spacing w:val="25"/>
          <w:sz w:val="24"/>
          <w:szCs w:val="24"/>
        </w:rPr>
        <w:t xml:space="preserve"> </w:t>
      </w:r>
      <w:r w:rsidRPr="00443FA7">
        <w:rPr>
          <w:rFonts w:asciiTheme="minorHAnsi" w:hAnsiTheme="minorHAnsi" w:cstheme="minorHAnsi"/>
          <w:sz w:val="24"/>
          <w:szCs w:val="24"/>
        </w:rPr>
        <w:t>at</w:t>
      </w:r>
      <w:r w:rsidRPr="00443FA7">
        <w:rPr>
          <w:rFonts w:asciiTheme="minorHAnsi" w:hAnsiTheme="minorHAnsi" w:cstheme="minorHAnsi"/>
          <w:spacing w:val="28"/>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25"/>
          <w:sz w:val="24"/>
          <w:szCs w:val="24"/>
        </w:rPr>
        <w:t xml:space="preserve"> </w:t>
      </w:r>
      <w:r w:rsidR="00CF7447" w:rsidRPr="00443FA7">
        <w:rPr>
          <w:rFonts w:asciiTheme="minorHAnsi" w:hAnsiTheme="minorHAnsi" w:cstheme="minorHAnsi"/>
          <w:sz w:val="24"/>
          <w:szCs w:val="24"/>
        </w:rPr>
        <w:t xml:space="preserve">contracted/sanctioned load </w:t>
      </w:r>
      <w:r w:rsidRPr="00443FA7">
        <w:rPr>
          <w:rFonts w:asciiTheme="minorHAnsi" w:hAnsiTheme="minorHAnsi" w:cstheme="minorHAnsi"/>
          <w:sz w:val="24"/>
          <w:szCs w:val="24"/>
        </w:rPr>
        <w:t>(KVA)</w:t>
      </w:r>
      <w:r w:rsidRPr="00443FA7">
        <w:rPr>
          <w:rFonts w:asciiTheme="minorHAnsi" w:hAnsiTheme="minorHAnsi" w:cstheme="minorHAnsi"/>
          <w:spacing w:val="28"/>
          <w:sz w:val="24"/>
          <w:szCs w:val="24"/>
        </w:rPr>
        <w:t xml:space="preserve"> </w:t>
      </w:r>
      <w:r w:rsidRPr="00443FA7">
        <w:rPr>
          <w:rFonts w:asciiTheme="minorHAnsi" w:hAnsiTheme="minorHAnsi" w:cstheme="minorHAnsi"/>
          <w:sz w:val="24"/>
          <w:szCs w:val="24"/>
        </w:rPr>
        <w:t>per</w:t>
      </w:r>
      <w:r w:rsidRPr="00443FA7">
        <w:rPr>
          <w:rFonts w:asciiTheme="minorHAnsi" w:hAnsiTheme="minorHAnsi" w:cstheme="minorHAnsi"/>
          <w:spacing w:val="25"/>
          <w:sz w:val="24"/>
          <w:szCs w:val="24"/>
        </w:rPr>
        <w:t xml:space="preserve"> </w:t>
      </w:r>
      <w:r w:rsidRPr="00443FA7">
        <w:rPr>
          <w:rFonts w:asciiTheme="minorHAnsi" w:hAnsiTheme="minorHAnsi" w:cstheme="minorHAnsi"/>
          <w:sz w:val="24"/>
          <w:szCs w:val="24"/>
        </w:rPr>
        <w:t>consumer</w:t>
      </w:r>
      <w:r w:rsidRPr="00443FA7">
        <w:rPr>
          <w:rFonts w:asciiTheme="minorHAnsi" w:hAnsiTheme="minorHAnsi" w:cstheme="minorHAnsi"/>
          <w:spacing w:val="25"/>
          <w:sz w:val="24"/>
          <w:szCs w:val="24"/>
        </w:rPr>
        <w:t xml:space="preserve"> </w:t>
      </w:r>
      <w:r w:rsidRPr="00443FA7">
        <w:rPr>
          <w:rFonts w:asciiTheme="minorHAnsi" w:hAnsiTheme="minorHAnsi" w:cstheme="minorHAnsi"/>
          <w:sz w:val="24"/>
          <w:szCs w:val="24"/>
        </w:rPr>
        <w:t>(Load Multiplier)</w:t>
      </w:r>
      <w:r w:rsidRPr="00443FA7">
        <w:rPr>
          <w:rFonts w:asciiTheme="minorHAnsi" w:hAnsiTheme="minorHAnsi" w:cstheme="minorHAnsi"/>
          <w:spacing w:val="24"/>
          <w:sz w:val="24"/>
          <w:szCs w:val="24"/>
        </w:rPr>
        <w:t xml:space="preserve"> </w:t>
      </w:r>
      <w:r w:rsidRPr="00443FA7">
        <w:rPr>
          <w:rFonts w:asciiTheme="minorHAnsi" w:hAnsiTheme="minorHAnsi" w:cstheme="minorHAnsi"/>
          <w:sz w:val="24"/>
          <w:szCs w:val="24"/>
        </w:rPr>
        <w:t xml:space="preserve">based on the last </w:t>
      </w:r>
      <w:r w:rsidR="00B31E2E" w:rsidRPr="00443FA7">
        <w:rPr>
          <w:rFonts w:asciiTheme="minorHAnsi" w:hAnsiTheme="minorHAnsi" w:cstheme="minorHAnsi"/>
          <w:sz w:val="24"/>
          <w:szCs w:val="24"/>
        </w:rPr>
        <w:t>5-year</w:t>
      </w:r>
      <w:r w:rsidRPr="00443FA7">
        <w:rPr>
          <w:rFonts w:asciiTheme="minorHAnsi" w:hAnsiTheme="minorHAnsi" w:cstheme="minorHAnsi"/>
          <w:sz w:val="24"/>
          <w:szCs w:val="24"/>
        </w:rPr>
        <w:t xml:space="preserve"> data i.e. FY 2021-22 to FY 2025-26.</w:t>
      </w:r>
    </w:p>
    <w:p w14:paraId="3AA0BB09" w14:textId="6F6EAAE8" w:rsidR="00603E6D" w:rsidRPr="00443FA7" w:rsidRDefault="00603E6D" w:rsidP="002E12BC">
      <w:pPr>
        <w:pStyle w:val="ListParagraph"/>
        <w:numPr>
          <w:ilvl w:val="2"/>
          <w:numId w:val="7"/>
        </w:numPr>
        <w:tabs>
          <w:tab w:val="left" w:pos="1537"/>
          <w:tab w:val="left" w:pos="1540"/>
        </w:tabs>
        <w:spacing w:before="110" w:line="283" w:lineRule="auto"/>
        <w:ind w:left="0"/>
        <w:rPr>
          <w:rFonts w:asciiTheme="minorHAnsi" w:hAnsiTheme="minorHAnsi" w:cstheme="minorHAnsi"/>
          <w:sz w:val="24"/>
          <w:szCs w:val="24"/>
        </w:rPr>
      </w:pPr>
      <w:r w:rsidRPr="00443FA7">
        <w:rPr>
          <w:rFonts w:asciiTheme="minorHAnsi" w:hAnsiTheme="minorHAnsi" w:cstheme="minorHAnsi"/>
          <w:sz w:val="24"/>
          <w:szCs w:val="24"/>
        </w:rPr>
        <w:t>The average of the Load Multiplier for the last 5</w:t>
      </w:r>
      <w:r w:rsidRPr="00443FA7">
        <w:rPr>
          <w:rFonts w:asciiTheme="minorHAnsi" w:hAnsiTheme="minorHAnsi" w:cstheme="minorHAnsi"/>
          <w:spacing w:val="-2"/>
          <w:sz w:val="24"/>
          <w:szCs w:val="24"/>
        </w:rPr>
        <w:t>-year</w:t>
      </w:r>
      <w:r w:rsidRPr="00443FA7">
        <w:rPr>
          <w:rFonts w:asciiTheme="minorHAnsi" w:hAnsiTheme="minorHAnsi" w:cstheme="minorHAnsi"/>
          <w:sz w:val="24"/>
          <w:szCs w:val="24"/>
        </w:rPr>
        <w:t xml:space="preserve"> data i.e. FY 2021-22 to FY</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2025-26 is then</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 xml:space="preserve">then multiplied by the no. of consumer projected to arrive at the </w:t>
      </w:r>
      <w:r w:rsidR="001A381D" w:rsidRPr="00443FA7">
        <w:rPr>
          <w:rFonts w:asciiTheme="minorHAnsi" w:hAnsiTheme="minorHAnsi" w:cstheme="minorHAnsi"/>
          <w:sz w:val="24"/>
          <w:szCs w:val="24"/>
        </w:rPr>
        <w:t>contracted/sanctioned</w:t>
      </w:r>
      <w:r w:rsidRPr="00443FA7">
        <w:rPr>
          <w:rFonts w:asciiTheme="minorHAnsi" w:hAnsiTheme="minorHAnsi" w:cstheme="minorHAnsi"/>
          <w:sz w:val="24"/>
          <w:szCs w:val="24"/>
        </w:rPr>
        <w:t xml:space="preserve"> projection for each consumer category</w:t>
      </w:r>
    </w:p>
    <w:p w14:paraId="4334179E" w14:textId="7E0867FB" w:rsidR="00603E6D" w:rsidRPr="00443FA7" w:rsidRDefault="00603E6D" w:rsidP="00BD41C8">
      <w:pPr>
        <w:pStyle w:val="BodyText"/>
        <w:spacing w:before="57"/>
        <w:jc w:val="both"/>
        <w:rPr>
          <w:rFonts w:asciiTheme="minorHAnsi" w:hAnsiTheme="minorHAnsi" w:cstheme="minorHAnsi"/>
        </w:rPr>
      </w:pPr>
      <w:r w:rsidRPr="00443FA7">
        <w:rPr>
          <w:rFonts w:asciiTheme="minorHAnsi" w:hAnsiTheme="minorHAnsi" w:cstheme="minorHAnsi"/>
          <w:b/>
        </w:rPr>
        <w:t>Step</w:t>
      </w:r>
      <w:r w:rsidRPr="00443FA7">
        <w:rPr>
          <w:rFonts w:asciiTheme="minorHAnsi" w:hAnsiTheme="minorHAnsi" w:cstheme="minorHAnsi"/>
          <w:b/>
          <w:spacing w:val="7"/>
        </w:rPr>
        <w:t xml:space="preserve"> </w:t>
      </w:r>
      <w:r w:rsidRPr="00443FA7">
        <w:rPr>
          <w:rFonts w:asciiTheme="minorHAnsi" w:hAnsiTheme="minorHAnsi" w:cstheme="minorHAnsi"/>
          <w:b/>
        </w:rPr>
        <w:t>3:</w:t>
      </w:r>
      <w:r w:rsidRPr="00443FA7">
        <w:rPr>
          <w:rFonts w:asciiTheme="minorHAnsi" w:hAnsiTheme="minorHAnsi" w:cstheme="minorHAnsi"/>
          <w:b/>
          <w:spacing w:val="10"/>
        </w:rPr>
        <w:t xml:space="preserve"> </w:t>
      </w:r>
      <w:r w:rsidRPr="00443FA7">
        <w:rPr>
          <w:rFonts w:asciiTheme="minorHAnsi" w:hAnsiTheme="minorHAnsi" w:cstheme="minorHAnsi"/>
          <w:b/>
          <w:bCs/>
        </w:rPr>
        <w:t>Sales</w:t>
      </w:r>
      <w:r w:rsidRPr="00443FA7">
        <w:rPr>
          <w:rFonts w:asciiTheme="minorHAnsi" w:hAnsiTheme="minorHAnsi" w:cstheme="minorHAnsi"/>
          <w:b/>
          <w:bCs/>
          <w:spacing w:val="7"/>
        </w:rPr>
        <w:t xml:space="preserve"> </w:t>
      </w:r>
      <w:r w:rsidRPr="00443FA7">
        <w:rPr>
          <w:rFonts w:asciiTheme="minorHAnsi" w:hAnsiTheme="minorHAnsi" w:cstheme="minorHAnsi"/>
          <w:b/>
          <w:bCs/>
        </w:rPr>
        <w:t>projections</w:t>
      </w:r>
      <w:r w:rsidRPr="00443FA7">
        <w:rPr>
          <w:rFonts w:asciiTheme="minorHAnsi" w:hAnsiTheme="minorHAnsi" w:cstheme="minorHAnsi"/>
          <w:b/>
          <w:bCs/>
          <w:spacing w:val="10"/>
        </w:rPr>
        <w:t xml:space="preserve"> </w:t>
      </w:r>
      <w:r w:rsidRPr="00443FA7">
        <w:rPr>
          <w:rFonts w:asciiTheme="minorHAnsi" w:hAnsiTheme="minorHAnsi" w:cstheme="minorHAnsi"/>
          <w:b/>
          <w:bCs/>
        </w:rPr>
        <w:t>for</w:t>
      </w:r>
      <w:r w:rsidRPr="00443FA7">
        <w:rPr>
          <w:rFonts w:asciiTheme="minorHAnsi" w:hAnsiTheme="minorHAnsi" w:cstheme="minorHAnsi"/>
          <w:b/>
          <w:bCs/>
          <w:spacing w:val="9"/>
        </w:rPr>
        <w:t xml:space="preserve"> </w:t>
      </w:r>
      <w:r w:rsidRPr="00443FA7">
        <w:rPr>
          <w:rFonts w:asciiTheme="minorHAnsi" w:hAnsiTheme="minorHAnsi" w:cstheme="minorHAnsi"/>
          <w:b/>
          <w:bCs/>
        </w:rPr>
        <w:t>the</w:t>
      </w:r>
      <w:r w:rsidRPr="00443FA7">
        <w:rPr>
          <w:rFonts w:asciiTheme="minorHAnsi" w:hAnsiTheme="minorHAnsi" w:cstheme="minorHAnsi"/>
          <w:b/>
          <w:bCs/>
          <w:spacing w:val="9"/>
        </w:rPr>
        <w:t xml:space="preserve"> </w:t>
      </w:r>
      <w:r w:rsidRPr="00443FA7">
        <w:rPr>
          <w:rFonts w:asciiTheme="minorHAnsi" w:hAnsiTheme="minorHAnsi" w:cstheme="minorHAnsi"/>
          <w:b/>
          <w:bCs/>
        </w:rPr>
        <w:t>Control</w:t>
      </w:r>
      <w:r w:rsidRPr="00443FA7">
        <w:rPr>
          <w:rFonts w:asciiTheme="minorHAnsi" w:hAnsiTheme="minorHAnsi" w:cstheme="minorHAnsi"/>
          <w:b/>
          <w:bCs/>
          <w:spacing w:val="8"/>
        </w:rPr>
        <w:t xml:space="preserve"> </w:t>
      </w:r>
      <w:r w:rsidRPr="00443FA7">
        <w:rPr>
          <w:rFonts w:asciiTheme="minorHAnsi" w:hAnsiTheme="minorHAnsi" w:cstheme="minorHAnsi"/>
          <w:b/>
          <w:bCs/>
          <w:spacing w:val="-2"/>
        </w:rPr>
        <w:t>Period.</w:t>
      </w:r>
    </w:p>
    <w:p w14:paraId="407AEFF3" w14:textId="77777777" w:rsidR="00603E6D" w:rsidRPr="00443FA7" w:rsidRDefault="00603E6D" w:rsidP="002E12BC">
      <w:pPr>
        <w:pStyle w:val="ListParagraph"/>
        <w:numPr>
          <w:ilvl w:val="2"/>
          <w:numId w:val="7"/>
        </w:numPr>
        <w:tabs>
          <w:tab w:val="left" w:pos="1537"/>
          <w:tab w:val="left" w:pos="1540"/>
        </w:tabs>
        <w:spacing w:before="223" w:line="283" w:lineRule="auto"/>
        <w:ind w:left="0"/>
        <w:rPr>
          <w:rFonts w:asciiTheme="minorHAnsi" w:hAnsiTheme="minorHAnsi" w:cstheme="minorHAnsi"/>
          <w:sz w:val="24"/>
          <w:szCs w:val="24"/>
        </w:rPr>
      </w:pPr>
      <w:r w:rsidRPr="00443FA7">
        <w:rPr>
          <w:rFonts w:asciiTheme="minorHAnsi" w:hAnsiTheme="minorHAnsi" w:cstheme="minorHAnsi"/>
          <w:sz w:val="24"/>
          <w:szCs w:val="24"/>
        </w:rPr>
        <w:t>Load factor for each category is taken as the average of last 5</w:t>
      </w:r>
      <w:r w:rsidRPr="00443FA7">
        <w:rPr>
          <w:rFonts w:asciiTheme="minorHAnsi" w:hAnsiTheme="minorHAnsi" w:cstheme="minorHAnsi"/>
          <w:spacing w:val="-2"/>
          <w:sz w:val="24"/>
          <w:szCs w:val="24"/>
        </w:rPr>
        <w:t>-year</w:t>
      </w:r>
      <w:r w:rsidRPr="00443FA7">
        <w:rPr>
          <w:rFonts w:asciiTheme="minorHAnsi" w:hAnsiTheme="minorHAnsi" w:cstheme="minorHAnsi"/>
          <w:sz w:val="24"/>
          <w:szCs w:val="24"/>
        </w:rPr>
        <w:t xml:space="preserve"> data i.e. FY 2021-22 to FY</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2025-26.</w:t>
      </w:r>
    </w:p>
    <w:p w14:paraId="645D2A5E" w14:textId="2F943BA3" w:rsidR="00965B70" w:rsidRPr="00443FA7" w:rsidRDefault="00603E6D" w:rsidP="002E12BC">
      <w:pPr>
        <w:pStyle w:val="ListParagraph"/>
        <w:numPr>
          <w:ilvl w:val="2"/>
          <w:numId w:val="7"/>
        </w:numPr>
        <w:tabs>
          <w:tab w:val="left" w:pos="1537"/>
          <w:tab w:val="left" w:pos="1540"/>
        </w:tabs>
        <w:spacing w:before="112" w:line="283" w:lineRule="auto"/>
        <w:ind w:left="0"/>
        <w:rPr>
          <w:rFonts w:asciiTheme="minorHAnsi" w:hAnsiTheme="minorHAnsi" w:cstheme="minorHAnsi"/>
          <w:sz w:val="24"/>
          <w:szCs w:val="24"/>
        </w:rPr>
      </w:pPr>
      <w:r w:rsidRPr="00443FA7">
        <w:rPr>
          <w:rFonts w:asciiTheme="minorHAnsi" w:hAnsiTheme="minorHAnsi" w:cstheme="minorHAnsi"/>
          <w:sz w:val="24"/>
          <w:szCs w:val="24"/>
        </w:rPr>
        <w:t>The average load factor of the previous 5 years i.e.  FY 2021-22 to FY</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 xml:space="preserve">2025-26 is multiplied with the </w:t>
      </w:r>
      <w:r w:rsidR="006D2EA0" w:rsidRPr="00443FA7">
        <w:rPr>
          <w:rFonts w:asciiTheme="minorHAnsi" w:hAnsiTheme="minorHAnsi" w:cstheme="minorHAnsi"/>
          <w:sz w:val="24"/>
          <w:szCs w:val="24"/>
        </w:rPr>
        <w:t xml:space="preserve">incremental </w:t>
      </w:r>
      <w:r w:rsidR="009E64B6" w:rsidRPr="00443FA7">
        <w:rPr>
          <w:rFonts w:asciiTheme="minorHAnsi" w:hAnsiTheme="minorHAnsi" w:cstheme="minorHAnsi"/>
          <w:sz w:val="24"/>
          <w:szCs w:val="24"/>
        </w:rPr>
        <w:t>load,</w:t>
      </w:r>
      <w:r w:rsidR="00C6086B" w:rsidRPr="00443FA7">
        <w:rPr>
          <w:rFonts w:asciiTheme="minorHAnsi" w:hAnsiTheme="minorHAnsi" w:cstheme="minorHAnsi"/>
          <w:sz w:val="24"/>
          <w:szCs w:val="24"/>
        </w:rPr>
        <w:t xml:space="preserve"> power factor and number of ho</w:t>
      </w:r>
      <w:r w:rsidR="00985AAE" w:rsidRPr="00443FA7">
        <w:rPr>
          <w:rFonts w:asciiTheme="minorHAnsi" w:hAnsiTheme="minorHAnsi" w:cstheme="minorHAnsi"/>
          <w:sz w:val="24"/>
          <w:szCs w:val="24"/>
        </w:rPr>
        <w:t xml:space="preserve">urs </w:t>
      </w:r>
      <w:r w:rsidR="009C22BA" w:rsidRPr="00443FA7">
        <w:rPr>
          <w:rFonts w:asciiTheme="minorHAnsi" w:hAnsiTheme="minorHAnsi" w:cstheme="minorHAnsi"/>
          <w:sz w:val="24"/>
          <w:szCs w:val="24"/>
        </w:rPr>
        <w:t>to arrive at</w:t>
      </w:r>
      <w:r w:rsidR="0042390B" w:rsidRPr="00443FA7">
        <w:rPr>
          <w:rFonts w:asciiTheme="minorHAnsi" w:hAnsiTheme="minorHAnsi" w:cstheme="minorHAnsi"/>
          <w:sz w:val="24"/>
          <w:szCs w:val="24"/>
        </w:rPr>
        <w:t xml:space="preserve"> energy consumption </w:t>
      </w:r>
      <w:r w:rsidR="00452F28" w:rsidRPr="00443FA7">
        <w:rPr>
          <w:rFonts w:asciiTheme="minorHAnsi" w:hAnsiTheme="minorHAnsi" w:cstheme="minorHAnsi"/>
          <w:sz w:val="24"/>
          <w:szCs w:val="24"/>
        </w:rPr>
        <w:t xml:space="preserve"> </w:t>
      </w:r>
      <w:r w:rsidR="0042390B" w:rsidRPr="00443FA7">
        <w:rPr>
          <w:rFonts w:asciiTheme="minorHAnsi" w:hAnsiTheme="minorHAnsi" w:cstheme="minorHAnsi"/>
          <w:sz w:val="24"/>
          <w:szCs w:val="24"/>
        </w:rPr>
        <w:t xml:space="preserve">from </w:t>
      </w:r>
      <w:r w:rsidR="00D339E6" w:rsidRPr="00443FA7">
        <w:rPr>
          <w:rFonts w:asciiTheme="minorHAnsi" w:hAnsiTheme="minorHAnsi" w:cstheme="minorHAnsi"/>
          <w:sz w:val="24"/>
          <w:szCs w:val="24"/>
        </w:rPr>
        <w:t>incremental l</w:t>
      </w:r>
      <w:r w:rsidR="00985AAE" w:rsidRPr="00443FA7">
        <w:rPr>
          <w:rFonts w:asciiTheme="minorHAnsi" w:hAnsiTheme="minorHAnsi" w:cstheme="minorHAnsi"/>
          <w:sz w:val="24"/>
          <w:szCs w:val="24"/>
        </w:rPr>
        <w:t>oad</w:t>
      </w:r>
      <w:r w:rsidR="009E64B6" w:rsidRPr="00443FA7">
        <w:rPr>
          <w:rFonts w:asciiTheme="minorHAnsi" w:hAnsiTheme="minorHAnsi" w:cstheme="minorHAnsi"/>
          <w:sz w:val="24"/>
          <w:szCs w:val="24"/>
        </w:rPr>
        <w:t xml:space="preserve"> </w:t>
      </w:r>
      <w:r w:rsidR="00B94817" w:rsidRPr="00443FA7">
        <w:rPr>
          <w:rFonts w:asciiTheme="minorHAnsi" w:hAnsiTheme="minorHAnsi" w:cstheme="minorHAnsi"/>
          <w:sz w:val="24"/>
          <w:szCs w:val="24"/>
        </w:rPr>
        <w:t>which</w:t>
      </w:r>
      <w:r w:rsidR="00985AAE" w:rsidRPr="00443FA7">
        <w:rPr>
          <w:rFonts w:asciiTheme="minorHAnsi" w:hAnsiTheme="minorHAnsi" w:cstheme="minorHAnsi"/>
          <w:sz w:val="24"/>
          <w:szCs w:val="24"/>
        </w:rPr>
        <w:t xml:space="preserve"> is</w:t>
      </w:r>
      <w:r w:rsidR="006B41D2" w:rsidRPr="00443FA7">
        <w:rPr>
          <w:rFonts w:asciiTheme="minorHAnsi" w:hAnsiTheme="minorHAnsi" w:cstheme="minorHAnsi"/>
          <w:sz w:val="24"/>
          <w:szCs w:val="24"/>
        </w:rPr>
        <w:t xml:space="preserve"> then</w:t>
      </w:r>
      <w:r w:rsidR="00985AAE" w:rsidRPr="00443FA7">
        <w:rPr>
          <w:rFonts w:asciiTheme="minorHAnsi" w:hAnsiTheme="minorHAnsi" w:cstheme="minorHAnsi"/>
          <w:sz w:val="24"/>
          <w:szCs w:val="24"/>
        </w:rPr>
        <w:t xml:space="preserve"> </w:t>
      </w:r>
      <w:r w:rsidRPr="00443FA7">
        <w:rPr>
          <w:rFonts w:asciiTheme="minorHAnsi" w:hAnsiTheme="minorHAnsi" w:cstheme="minorHAnsi"/>
          <w:sz w:val="24"/>
          <w:szCs w:val="24"/>
        </w:rPr>
        <w:t>added with the previous year sales (MU) to reach to the estimated sales figure</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40"/>
          <w:sz w:val="24"/>
          <w:szCs w:val="24"/>
        </w:rPr>
        <w:t xml:space="preserve"> </w:t>
      </w:r>
      <w:r w:rsidR="00B94817" w:rsidRPr="00443FA7">
        <w:rPr>
          <w:rFonts w:asciiTheme="minorHAnsi" w:hAnsiTheme="minorHAnsi" w:cstheme="minorHAnsi"/>
          <w:sz w:val="24"/>
          <w:szCs w:val="24"/>
        </w:rPr>
        <w:t xml:space="preserve">respective year of the </w:t>
      </w:r>
      <w:r w:rsidRPr="00443FA7">
        <w:rPr>
          <w:rFonts w:asciiTheme="minorHAnsi" w:hAnsiTheme="minorHAnsi" w:cstheme="minorHAnsi"/>
          <w:sz w:val="24"/>
          <w:szCs w:val="24"/>
        </w:rPr>
        <w:t>Control Period:</w:t>
      </w:r>
    </w:p>
    <w:p w14:paraId="744AA12D" w14:textId="77777777" w:rsidR="004E3B48" w:rsidRPr="00443FA7" w:rsidRDefault="004E3B48" w:rsidP="00BD41C8">
      <w:pPr>
        <w:pStyle w:val="ListParagraph"/>
        <w:tabs>
          <w:tab w:val="left" w:pos="851"/>
        </w:tabs>
        <w:spacing w:line="283" w:lineRule="auto"/>
        <w:ind w:left="0" w:hanging="689"/>
        <w:rPr>
          <w:rFonts w:asciiTheme="minorHAnsi" w:hAnsiTheme="minorHAnsi" w:cstheme="minorHAnsi"/>
          <w:b/>
          <w:sz w:val="24"/>
          <w:szCs w:val="24"/>
        </w:rPr>
      </w:pPr>
    </w:p>
    <w:p w14:paraId="002FE9C4" w14:textId="5ED992DD" w:rsidR="00603E6D" w:rsidRPr="00443FA7" w:rsidRDefault="00603E6D" w:rsidP="00BD41C8">
      <w:pPr>
        <w:pStyle w:val="ListParagraph"/>
        <w:tabs>
          <w:tab w:val="left" w:pos="851"/>
        </w:tabs>
        <w:spacing w:line="283" w:lineRule="auto"/>
        <w:ind w:left="0" w:hanging="689"/>
        <w:rPr>
          <w:rFonts w:asciiTheme="minorHAnsi" w:hAnsiTheme="minorHAnsi" w:cstheme="minorHAnsi"/>
          <w:b/>
          <w:bCs/>
          <w:sz w:val="24"/>
          <w:szCs w:val="24"/>
        </w:rPr>
      </w:pPr>
      <m:oMathPara>
        <m:oMath>
          <m:r>
            <m:rPr>
              <m:sty m:val="bi"/>
            </m:rPr>
            <w:rPr>
              <w:rFonts w:ascii="Cambria Math" w:hAnsi="Cambria Math" w:cstheme="minorHAnsi"/>
              <w:sz w:val="16"/>
              <w:szCs w:val="16"/>
            </w:rPr>
            <m:t>Estimated</m:t>
          </m:r>
          <m:r>
            <m:rPr>
              <m:sty m:val="bi"/>
            </m:rPr>
            <w:rPr>
              <w:rFonts w:ascii="Cambria Math" w:hAnsi="Cambria Math" w:cstheme="minorHAnsi"/>
              <w:sz w:val="18"/>
              <w:szCs w:val="18"/>
            </w:rPr>
            <m:t> Sales </m:t>
          </m:r>
          <m:d>
            <m:dPr>
              <m:ctrlPr>
                <w:rPr>
                  <w:rFonts w:ascii="Cambria Math" w:hAnsi="Cambria Math" w:cstheme="minorHAnsi"/>
                  <w:b/>
                  <w:bCs/>
                  <w:i/>
                  <w:sz w:val="18"/>
                  <w:szCs w:val="18"/>
                </w:rPr>
              </m:ctrlPr>
            </m:dPr>
            <m:e>
              <m:r>
                <m:rPr>
                  <m:sty m:val="bi"/>
                </m:rPr>
                <w:rPr>
                  <w:rFonts w:ascii="Cambria Math" w:hAnsi="Cambria Math" w:cstheme="minorHAnsi"/>
                  <w:sz w:val="18"/>
                  <w:szCs w:val="18"/>
                </w:rPr>
                <m:t>MU</m:t>
              </m:r>
            </m:e>
          </m:d>
          <m:r>
            <m:rPr>
              <m:sty m:val="bi"/>
            </m:rPr>
            <w:rPr>
              <w:rFonts w:ascii="Cambria Math" w:hAnsi="Cambria Math" w:cstheme="minorHAnsi"/>
              <w:sz w:val="18"/>
              <w:szCs w:val="18"/>
            </w:rPr>
            <m:t>=Previous Year Sales (MU)+</m:t>
          </m:r>
          <m:f>
            <m:fPr>
              <m:ctrlPr>
                <w:rPr>
                  <w:rFonts w:ascii="Cambria Math" w:hAnsi="Cambria Math" w:cstheme="minorHAnsi"/>
                  <w:b/>
                  <w:bCs/>
                  <w:i/>
                  <w:sz w:val="18"/>
                  <w:szCs w:val="18"/>
                </w:rPr>
              </m:ctrlPr>
            </m:fPr>
            <m:num>
              <m:d>
                <m:dPr>
                  <m:ctrlPr>
                    <w:rPr>
                      <w:rFonts w:ascii="Cambria Math" w:hAnsi="Cambria Math" w:cstheme="minorHAnsi"/>
                      <w:b/>
                      <w:i/>
                      <w:sz w:val="18"/>
                      <w:szCs w:val="18"/>
                    </w:rPr>
                  </m:ctrlPr>
                </m:dPr>
                <m:e>
                  <m:r>
                    <m:rPr>
                      <m:sty m:val="bi"/>
                    </m:rPr>
                    <w:rPr>
                      <w:rFonts w:ascii="Cambria Math" w:hAnsi="Cambria Math" w:cstheme="minorHAnsi"/>
                      <w:sz w:val="18"/>
                      <w:szCs w:val="18"/>
                    </w:rPr>
                    <m:t>Incremental Load Addition in kVA</m:t>
                  </m:r>
                </m:e>
              </m:d>
              <m:r>
                <m:rPr>
                  <m:sty m:val="bi"/>
                </m:rPr>
                <w:rPr>
                  <w:rFonts w:ascii="Cambria Math" w:hAnsi="Cambria Math" w:cstheme="minorHAnsi"/>
                  <w:sz w:val="18"/>
                  <w:szCs w:val="18"/>
                </w:rPr>
                <m:t>×8760×PF×Average Load Factor</m:t>
              </m:r>
            </m:num>
            <m:den>
              <m:sSup>
                <m:sSupPr>
                  <m:ctrlPr>
                    <w:rPr>
                      <w:rFonts w:ascii="Cambria Math" w:hAnsi="Cambria Math" w:cstheme="minorHAnsi"/>
                      <w:b/>
                      <w:bCs/>
                      <w:i/>
                      <w:sz w:val="18"/>
                      <w:szCs w:val="18"/>
                    </w:rPr>
                  </m:ctrlPr>
                </m:sSupPr>
                <m:e>
                  <m:r>
                    <m:rPr>
                      <m:sty m:val="bi"/>
                    </m:rPr>
                    <w:rPr>
                      <w:rFonts w:ascii="Cambria Math" w:hAnsi="Cambria Math" w:cstheme="minorHAnsi"/>
                      <w:sz w:val="18"/>
                      <w:szCs w:val="18"/>
                    </w:rPr>
                    <m:t>10</m:t>
                  </m:r>
                </m:e>
                <m:sup>
                  <m:r>
                    <m:rPr>
                      <m:sty m:val="bi"/>
                    </m:rPr>
                    <w:rPr>
                      <w:rFonts w:ascii="Cambria Math" w:hAnsi="Cambria Math" w:cstheme="minorHAnsi"/>
                      <w:sz w:val="18"/>
                      <w:szCs w:val="18"/>
                    </w:rPr>
                    <m:t>6</m:t>
                  </m:r>
                </m:sup>
              </m:sSup>
            </m:den>
          </m:f>
        </m:oMath>
      </m:oMathPara>
    </w:p>
    <w:p w14:paraId="741751C5" w14:textId="0769800A" w:rsidR="00AA2FE8" w:rsidRPr="00443FA7" w:rsidRDefault="005D12AB" w:rsidP="00BD41C8">
      <w:pPr>
        <w:pStyle w:val="ListParagraph"/>
        <w:tabs>
          <w:tab w:val="left" w:pos="1153"/>
        </w:tabs>
        <w:spacing w:before="118"/>
        <w:ind w:left="0" w:firstLine="0"/>
        <w:rPr>
          <w:rFonts w:asciiTheme="minorHAnsi" w:hAnsiTheme="minorHAnsi" w:cstheme="minorHAnsi"/>
          <w:b/>
          <w:i/>
          <w:iCs/>
          <w:sz w:val="24"/>
          <w:szCs w:val="24"/>
        </w:rPr>
      </w:pPr>
      <w:r w:rsidRPr="00443FA7">
        <w:rPr>
          <w:rFonts w:asciiTheme="minorHAnsi" w:hAnsiTheme="minorHAnsi" w:cstheme="minorHAnsi"/>
          <w:b/>
          <w:i/>
          <w:iCs/>
          <w:sz w:val="24"/>
          <w:szCs w:val="24"/>
        </w:rPr>
        <w:t xml:space="preserve">    </w:t>
      </w:r>
      <w:r w:rsidR="00603E6D" w:rsidRPr="00443FA7">
        <w:rPr>
          <w:rFonts w:asciiTheme="minorHAnsi" w:hAnsiTheme="minorHAnsi" w:cstheme="minorHAnsi"/>
          <w:b/>
          <w:i/>
          <w:iCs/>
          <w:sz w:val="24"/>
          <w:szCs w:val="24"/>
        </w:rPr>
        <w:t>*</w:t>
      </w:r>
      <w:r w:rsidR="00603E6D" w:rsidRPr="003C0DFE">
        <w:rPr>
          <w:rFonts w:asciiTheme="minorHAnsi" w:hAnsiTheme="minorHAnsi" w:cstheme="minorHAnsi"/>
          <w:b/>
          <w:i/>
          <w:iCs/>
          <w:sz w:val="20"/>
          <w:szCs w:val="20"/>
        </w:rPr>
        <w:t>PF: Power Factor</w:t>
      </w:r>
      <w:r w:rsidR="00BB2A68" w:rsidRPr="003C0DFE">
        <w:rPr>
          <w:rFonts w:asciiTheme="minorHAnsi" w:hAnsiTheme="minorHAnsi" w:cstheme="minorHAnsi"/>
          <w:sz w:val="20"/>
          <w:szCs w:val="20"/>
          <w:lang w:val="en-IN"/>
        </w:rPr>
        <w:t>.</w:t>
      </w:r>
    </w:p>
    <w:p w14:paraId="006D9DB1" w14:textId="3E96341A" w:rsidR="00C204C6" w:rsidRPr="00443FA7" w:rsidRDefault="003E28DD" w:rsidP="002E12BC">
      <w:pPr>
        <w:pStyle w:val="ListParagraph"/>
        <w:numPr>
          <w:ilvl w:val="2"/>
          <w:numId w:val="7"/>
        </w:numPr>
        <w:tabs>
          <w:tab w:val="left" w:pos="1540"/>
        </w:tabs>
        <w:spacing w:before="112" w:line="280" w:lineRule="auto"/>
        <w:ind w:left="0" w:hanging="708"/>
        <w:rPr>
          <w:rFonts w:asciiTheme="minorHAnsi" w:hAnsiTheme="minorHAnsi" w:cstheme="minorHAnsi"/>
          <w:sz w:val="24"/>
          <w:szCs w:val="24"/>
        </w:rPr>
      </w:pPr>
      <w:r w:rsidRPr="00443FA7">
        <w:rPr>
          <w:rFonts w:asciiTheme="minorHAnsi" w:hAnsiTheme="minorHAnsi" w:cstheme="minorHAnsi"/>
          <w:sz w:val="24"/>
          <w:szCs w:val="24"/>
        </w:rPr>
        <w:t xml:space="preserve">The </w:t>
      </w:r>
      <w:r w:rsidR="00285BAD" w:rsidRPr="00443FA7">
        <w:rPr>
          <w:rFonts w:asciiTheme="minorHAnsi" w:hAnsiTheme="minorHAnsi" w:cstheme="minorHAnsi"/>
          <w:sz w:val="24"/>
          <w:szCs w:val="24"/>
        </w:rPr>
        <w:t xml:space="preserve">sale of surplus balance power in exchange at 400 KV level </w:t>
      </w:r>
      <w:r w:rsidR="004542A9" w:rsidRPr="00443FA7">
        <w:rPr>
          <w:rFonts w:asciiTheme="minorHAnsi" w:hAnsiTheme="minorHAnsi" w:cstheme="minorHAnsi"/>
          <w:sz w:val="24"/>
          <w:szCs w:val="24"/>
        </w:rPr>
        <w:t>is considered similar to previous year</w:t>
      </w:r>
      <w:r w:rsidR="00F601E6" w:rsidRPr="00443FA7">
        <w:rPr>
          <w:rFonts w:asciiTheme="minorHAnsi" w:hAnsiTheme="minorHAnsi" w:cstheme="minorHAnsi"/>
          <w:sz w:val="24"/>
          <w:szCs w:val="24"/>
        </w:rPr>
        <w:t>(s)</w:t>
      </w:r>
      <w:r w:rsidR="004542A9" w:rsidRPr="00443FA7">
        <w:rPr>
          <w:rFonts w:asciiTheme="minorHAnsi" w:hAnsiTheme="minorHAnsi" w:cstheme="minorHAnsi"/>
          <w:sz w:val="24"/>
          <w:szCs w:val="24"/>
        </w:rPr>
        <w:t xml:space="preserve"> and </w:t>
      </w:r>
      <w:r w:rsidR="004215FB" w:rsidRPr="00443FA7">
        <w:rPr>
          <w:rFonts w:asciiTheme="minorHAnsi" w:hAnsiTheme="minorHAnsi" w:cstheme="minorHAnsi"/>
          <w:sz w:val="24"/>
          <w:szCs w:val="24"/>
        </w:rPr>
        <w:t xml:space="preserve">at 132 KV level is considered based on projected surplus balance power available during the </w:t>
      </w:r>
      <w:r w:rsidR="00713DC7" w:rsidRPr="00443FA7">
        <w:rPr>
          <w:rFonts w:asciiTheme="minorHAnsi" w:hAnsiTheme="minorHAnsi" w:cstheme="minorHAnsi"/>
          <w:sz w:val="24"/>
          <w:szCs w:val="24"/>
        </w:rPr>
        <w:t>upcoming control period</w:t>
      </w:r>
      <w:r w:rsidR="004E00B2" w:rsidRPr="00443FA7">
        <w:rPr>
          <w:rFonts w:asciiTheme="minorHAnsi" w:hAnsiTheme="minorHAnsi" w:cstheme="minorHAnsi"/>
          <w:sz w:val="24"/>
          <w:szCs w:val="24"/>
        </w:rPr>
        <w:t xml:space="preserve">. </w:t>
      </w:r>
      <w:r w:rsidR="00A21C16" w:rsidRPr="00443FA7">
        <w:rPr>
          <w:rFonts w:asciiTheme="minorHAnsi" w:hAnsiTheme="minorHAnsi" w:cstheme="minorHAnsi"/>
          <w:sz w:val="24"/>
          <w:szCs w:val="24"/>
        </w:rPr>
        <w:t>This is also based on clearing ratio</w:t>
      </w:r>
      <w:r w:rsidR="00DF44E7" w:rsidRPr="00443FA7">
        <w:rPr>
          <w:rFonts w:asciiTheme="minorHAnsi" w:hAnsiTheme="minorHAnsi" w:cstheme="minorHAnsi"/>
          <w:sz w:val="24"/>
          <w:szCs w:val="24"/>
        </w:rPr>
        <w:t xml:space="preserve"> </w:t>
      </w:r>
      <w:r w:rsidR="00E16C71" w:rsidRPr="00443FA7">
        <w:rPr>
          <w:rFonts w:asciiTheme="minorHAnsi" w:hAnsiTheme="minorHAnsi" w:cstheme="minorHAnsi"/>
          <w:sz w:val="24"/>
          <w:szCs w:val="24"/>
        </w:rPr>
        <w:t>taken from the past trends at exchange</w:t>
      </w:r>
    </w:p>
    <w:p w14:paraId="6D02EABD" w14:textId="4BA921ED" w:rsidR="00895549" w:rsidRPr="00443FA7" w:rsidRDefault="00895549" w:rsidP="00BD41C8">
      <w:pPr>
        <w:pStyle w:val="BodyText"/>
        <w:spacing w:line="43" w:lineRule="exact"/>
        <w:rPr>
          <w:rFonts w:asciiTheme="minorHAnsi" w:hAnsiTheme="minorHAnsi" w:cstheme="minorHAnsi"/>
        </w:rPr>
      </w:pPr>
    </w:p>
    <w:p w14:paraId="39E2EDA0" w14:textId="1C9C9FC2" w:rsidR="00555FC2" w:rsidRPr="00443FA7" w:rsidRDefault="003538AA" w:rsidP="002E12BC">
      <w:pPr>
        <w:pStyle w:val="Heading2"/>
        <w:numPr>
          <w:ilvl w:val="1"/>
          <w:numId w:val="7"/>
        </w:numPr>
        <w:ind w:left="0" w:hanging="456"/>
        <w:rPr>
          <w:rFonts w:asciiTheme="minorHAnsi" w:hAnsiTheme="minorHAnsi" w:cstheme="minorHAnsi"/>
        </w:rPr>
      </w:pPr>
      <w:bookmarkStart w:id="116" w:name="_bookmark41"/>
      <w:bookmarkStart w:id="117" w:name="_Toc215183449"/>
      <w:bookmarkEnd w:id="116"/>
      <w:r w:rsidRPr="00443FA7">
        <w:rPr>
          <w:rFonts w:asciiTheme="minorHAnsi" w:hAnsiTheme="minorHAnsi" w:cstheme="minorHAnsi"/>
        </w:rPr>
        <w:t>Domestic Consumers– LT</w:t>
      </w:r>
      <w:bookmarkEnd w:id="117"/>
    </w:p>
    <w:p w14:paraId="5662ABDA" w14:textId="71707012" w:rsidR="004E6E9E" w:rsidRPr="00443FA7" w:rsidRDefault="008A647C" w:rsidP="00BD41C8">
      <w:pPr>
        <w:pStyle w:val="ListParagraph"/>
        <w:spacing w:before="112" w:line="280" w:lineRule="auto"/>
        <w:ind w:left="0" w:firstLine="0"/>
        <w:rPr>
          <w:rFonts w:asciiTheme="minorHAnsi" w:hAnsiTheme="minorHAnsi" w:cstheme="minorHAnsi"/>
          <w:sz w:val="24"/>
          <w:szCs w:val="24"/>
        </w:rPr>
      </w:pPr>
      <w:r w:rsidRPr="00443FA7">
        <w:rPr>
          <w:rFonts w:asciiTheme="minorHAnsi" w:hAnsiTheme="minorHAnsi" w:cstheme="minorHAnsi"/>
          <w:sz w:val="24"/>
          <w:szCs w:val="24"/>
        </w:rPr>
        <w:t xml:space="preserve">Number of domestic consumers during the past 5 year </w:t>
      </w:r>
      <w:r w:rsidR="00822DF2" w:rsidRPr="00443FA7">
        <w:rPr>
          <w:rFonts w:asciiTheme="minorHAnsi" w:hAnsiTheme="minorHAnsi" w:cstheme="minorHAnsi"/>
          <w:sz w:val="24"/>
          <w:szCs w:val="24"/>
        </w:rPr>
        <w:t>i.e.</w:t>
      </w:r>
      <w:r w:rsidRPr="00443FA7">
        <w:rPr>
          <w:rFonts w:asciiTheme="minorHAnsi" w:hAnsiTheme="minorHAnsi" w:cstheme="minorHAnsi"/>
          <w:sz w:val="24"/>
          <w:szCs w:val="24"/>
        </w:rPr>
        <w:t xml:space="preserve"> FY 22 to FY 26, have increased</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at</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a</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rate</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3.12%</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CAGR.</w:t>
      </w:r>
      <w:r w:rsidRPr="00443FA7">
        <w:rPr>
          <w:rFonts w:asciiTheme="minorHAnsi" w:hAnsiTheme="minorHAnsi" w:cstheme="minorHAnsi"/>
          <w:spacing w:val="-3"/>
          <w:sz w:val="24"/>
          <w:szCs w:val="24"/>
        </w:rPr>
        <w:t xml:space="preserve"> C</w:t>
      </w:r>
      <w:r w:rsidRPr="00443FA7">
        <w:rPr>
          <w:rFonts w:asciiTheme="minorHAnsi" w:hAnsiTheme="minorHAnsi" w:cstheme="minorHAnsi"/>
          <w:sz w:val="24"/>
          <w:szCs w:val="24"/>
        </w:rPr>
        <w:t xml:space="preserve">onsumers are expected to increase in next Control Period due to </w:t>
      </w:r>
      <w:r w:rsidR="004E6E9E" w:rsidRPr="00443FA7">
        <w:rPr>
          <w:rFonts w:asciiTheme="minorHAnsi" w:hAnsiTheme="minorHAnsi" w:cstheme="minorHAnsi"/>
          <w:sz w:val="24"/>
          <w:szCs w:val="24"/>
        </w:rPr>
        <w:t>(</w:t>
      </w:r>
      <w:r w:rsidR="00453AEB" w:rsidRPr="00443FA7">
        <w:rPr>
          <w:rFonts w:asciiTheme="minorHAnsi" w:hAnsiTheme="minorHAnsi" w:cstheme="minorHAnsi"/>
          <w:sz w:val="24"/>
          <w:szCs w:val="24"/>
        </w:rPr>
        <w:t>1)</w:t>
      </w:r>
      <w:r w:rsidR="0054449F" w:rsidRPr="00443FA7">
        <w:rPr>
          <w:rFonts w:asciiTheme="minorHAnsi" w:hAnsiTheme="minorHAnsi" w:cstheme="minorHAnsi"/>
          <w:sz w:val="24"/>
          <w:szCs w:val="24"/>
        </w:rPr>
        <w:t xml:space="preserve"> </w:t>
      </w:r>
      <w:r w:rsidR="00453AEB" w:rsidRPr="00443FA7">
        <w:rPr>
          <w:rFonts w:asciiTheme="minorHAnsi" w:hAnsiTheme="minorHAnsi" w:cstheme="minorHAnsi"/>
          <w:sz w:val="24"/>
          <w:szCs w:val="24"/>
        </w:rPr>
        <w:lastRenderedPageBreak/>
        <w:t xml:space="preserve">vertical expansion of the </w:t>
      </w:r>
      <w:r w:rsidR="0054449F" w:rsidRPr="00443FA7">
        <w:rPr>
          <w:rFonts w:asciiTheme="minorHAnsi" w:hAnsiTheme="minorHAnsi" w:cstheme="minorHAnsi"/>
          <w:sz w:val="24"/>
          <w:szCs w:val="24"/>
        </w:rPr>
        <w:t>city and</w:t>
      </w:r>
      <w:r w:rsidR="003D7CF5" w:rsidRPr="00443FA7">
        <w:rPr>
          <w:rFonts w:asciiTheme="minorHAnsi" w:hAnsiTheme="minorHAnsi" w:cstheme="minorHAnsi"/>
          <w:sz w:val="24"/>
          <w:szCs w:val="24"/>
        </w:rPr>
        <w:t xml:space="preserve"> </w:t>
      </w:r>
      <w:r w:rsidR="004E6E9E" w:rsidRPr="00443FA7">
        <w:rPr>
          <w:rFonts w:asciiTheme="minorHAnsi" w:hAnsiTheme="minorHAnsi" w:cstheme="minorHAnsi"/>
          <w:sz w:val="24"/>
          <w:szCs w:val="24"/>
        </w:rPr>
        <w:t>(</w:t>
      </w:r>
      <w:r w:rsidR="003D7CF5" w:rsidRPr="00443FA7">
        <w:rPr>
          <w:rFonts w:asciiTheme="minorHAnsi" w:hAnsiTheme="minorHAnsi" w:cstheme="minorHAnsi"/>
          <w:sz w:val="24"/>
          <w:szCs w:val="24"/>
        </w:rPr>
        <w:t>2)</w:t>
      </w:r>
      <w:r w:rsidRPr="00443FA7">
        <w:rPr>
          <w:rFonts w:asciiTheme="minorHAnsi" w:hAnsiTheme="minorHAnsi" w:cstheme="minorHAnsi"/>
          <w:sz w:val="24"/>
          <w:szCs w:val="24"/>
        </w:rPr>
        <w:t xml:space="preserve"> provisions of provisional connections in absence of ownership document, made</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by Hon’ble Commission. This would result in TSL adding many new domestic consumers who were earlier unable to get electricity connection</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from</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TSL.</w:t>
      </w:r>
      <w:r w:rsidRPr="00443FA7">
        <w:rPr>
          <w:rFonts w:asciiTheme="minorHAnsi" w:hAnsiTheme="minorHAnsi" w:cstheme="minorHAnsi"/>
          <w:spacing w:val="-7"/>
          <w:sz w:val="24"/>
          <w:szCs w:val="24"/>
        </w:rPr>
        <w:t xml:space="preserve"> </w:t>
      </w:r>
    </w:p>
    <w:p w14:paraId="13FD70F4" w14:textId="5D8E2EEA" w:rsidR="007B4889" w:rsidRPr="00443FA7" w:rsidRDefault="00614EF2" w:rsidP="00BD41C8">
      <w:pPr>
        <w:pStyle w:val="ListParagraph"/>
        <w:tabs>
          <w:tab w:val="left" w:pos="1418"/>
          <w:tab w:val="left" w:pos="1420"/>
        </w:tabs>
        <w:spacing w:before="81" w:line="276" w:lineRule="auto"/>
        <w:ind w:left="0" w:firstLine="0"/>
        <w:rPr>
          <w:rFonts w:asciiTheme="minorHAnsi" w:hAnsiTheme="minorHAnsi" w:cstheme="minorHAnsi"/>
          <w:color w:val="1F497D" w:themeColor="text2"/>
          <w:sz w:val="24"/>
          <w:szCs w:val="24"/>
        </w:rPr>
      </w:pPr>
      <w:r w:rsidRPr="00443FA7">
        <w:rPr>
          <w:rFonts w:asciiTheme="minorHAnsi" w:hAnsiTheme="minorHAnsi" w:cstheme="minorHAnsi"/>
          <w:b/>
          <w:color w:val="002060"/>
          <w:sz w:val="24"/>
          <w:szCs w:val="24"/>
        </w:rPr>
        <w:t xml:space="preserve">            </w:t>
      </w:r>
      <w:bookmarkStart w:id="118" w:name="_Toc214687701"/>
      <w:r w:rsidR="003C0DFE">
        <w:rPr>
          <w:rFonts w:asciiTheme="minorHAnsi" w:hAnsiTheme="minorHAnsi" w:cstheme="minorHAnsi"/>
          <w:b/>
          <w:color w:val="002060"/>
          <w:sz w:val="24"/>
          <w:szCs w:val="24"/>
        </w:rPr>
        <w:t xml:space="preserve">                </w:t>
      </w:r>
      <w:r w:rsidR="00643B9C">
        <w:rPr>
          <w:rFonts w:asciiTheme="minorHAnsi" w:hAnsiTheme="minorHAnsi" w:cstheme="minorHAnsi"/>
          <w:b/>
          <w:color w:val="002060"/>
          <w:sz w:val="24"/>
          <w:szCs w:val="24"/>
        </w:rPr>
        <w:t xml:space="preserve">               </w:t>
      </w:r>
      <w:bookmarkStart w:id="119" w:name="_Toc215183659"/>
      <w:r w:rsidR="00CF42BC" w:rsidRPr="003C0DFE">
        <w:rPr>
          <w:rFonts w:asciiTheme="minorHAnsi" w:hAnsiTheme="minorHAnsi" w:cstheme="minorHAnsi"/>
          <w:b/>
          <w:color w:val="1F497D" w:themeColor="text2"/>
          <w:sz w:val="20"/>
          <w:szCs w:val="20"/>
        </w:rPr>
        <w:t xml:space="preserve">Table </w:t>
      </w:r>
      <w:r w:rsidR="00CF42BC" w:rsidRPr="003C0DFE">
        <w:rPr>
          <w:rFonts w:asciiTheme="minorHAnsi" w:hAnsiTheme="minorHAnsi" w:cstheme="minorHAnsi"/>
          <w:b/>
          <w:i/>
          <w:color w:val="1F497D" w:themeColor="text2"/>
          <w:sz w:val="20"/>
          <w:szCs w:val="20"/>
        </w:rPr>
        <w:fldChar w:fldCharType="begin"/>
      </w:r>
      <w:r w:rsidR="00CF42BC" w:rsidRPr="003C0DFE">
        <w:rPr>
          <w:rFonts w:asciiTheme="minorHAnsi" w:hAnsiTheme="minorHAnsi" w:cstheme="minorHAnsi"/>
          <w:b/>
          <w:color w:val="1F497D" w:themeColor="text2"/>
          <w:sz w:val="20"/>
          <w:szCs w:val="20"/>
        </w:rPr>
        <w:instrText xml:space="preserve"> SEQ Table \* ARABIC </w:instrText>
      </w:r>
      <w:r w:rsidR="00CF42BC" w:rsidRPr="003C0DFE">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9</w:t>
      </w:r>
      <w:r w:rsidR="00CF42BC" w:rsidRPr="003C0DFE">
        <w:rPr>
          <w:rFonts w:asciiTheme="minorHAnsi" w:hAnsiTheme="minorHAnsi" w:cstheme="minorHAnsi"/>
          <w:b/>
          <w:i/>
          <w:color w:val="1F497D" w:themeColor="text2"/>
          <w:sz w:val="20"/>
          <w:szCs w:val="20"/>
        </w:rPr>
        <w:fldChar w:fldCharType="end"/>
      </w:r>
      <w:r w:rsidR="000F711C" w:rsidRPr="003C0DFE">
        <w:rPr>
          <w:rFonts w:asciiTheme="minorHAnsi" w:hAnsiTheme="minorHAnsi" w:cstheme="minorHAnsi"/>
          <w:b/>
          <w:color w:val="1F497D" w:themeColor="text2"/>
          <w:sz w:val="20"/>
          <w:szCs w:val="20"/>
        </w:rPr>
        <w:t>:</w:t>
      </w:r>
      <w:r w:rsidR="00A23E36" w:rsidRPr="003C0DFE">
        <w:rPr>
          <w:rFonts w:asciiTheme="minorHAnsi" w:hAnsiTheme="minorHAnsi" w:cstheme="minorHAnsi"/>
          <w:b/>
          <w:color w:val="1F497D" w:themeColor="text2"/>
          <w:sz w:val="20"/>
          <w:szCs w:val="20"/>
        </w:rPr>
        <w:t xml:space="preserve"> </w:t>
      </w:r>
      <w:r w:rsidR="000F711C" w:rsidRPr="003C0DFE">
        <w:rPr>
          <w:rFonts w:asciiTheme="minorHAnsi" w:hAnsiTheme="minorHAnsi" w:cstheme="minorHAnsi"/>
          <w:b/>
          <w:color w:val="1F497D" w:themeColor="text2"/>
          <w:sz w:val="20"/>
          <w:szCs w:val="20"/>
        </w:rPr>
        <w:t>LT-</w:t>
      </w:r>
      <w:r w:rsidR="000C27D6" w:rsidRPr="003C0DFE">
        <w:rPr>
          <w:rFonts w:asciiTheme="minorHAnsi" w:hAnsiTheme="minorHAnsi" w:cstheme="minorHAnsi"/>
          <w:b/>
          <w:color w:val="1F497D" w:themeColor="text2"/>
          <w:sz w:val="20"/>
          <w:szCs w:val="20"/>
        </w:rPr>
        <w:t xml:space="preserve">Domestic consumers </w:t>
      </w:r>
      <w:r w:rsidR="000F711C" w:rsidRPr="003C0DFE">
        <w:rPr>
          <w:rFonts w:asciiTheme="minorHAnsi" w:hAnsiTheme="minorHAnsi" w:cstheme="minorHAnsi"/>
          <w:b/>
          <w:color w:val="1F497D" w:themeColor="text2"/>
          <w:sz w:val="20"/>
          <w:szCs w:val="20"/>
        </w:rPr>
        <w:t>in last Control Period</w:t>
      </w:r>
      <w:r w:rsidR="003371AD" w:rsidRPr="003C0DFE">
        <w:rPr>
          <w:rFonts w:asciiTheme="minorHAnsi" w:hAnsiTheme="minorHAnsi" w:cstheme="minorHAnsi"/>
          <w:b/>
          <w:color w:val="1F497D" w:themeColor="text2"/>
          <w:sz w:val="20"/>
          <w:szCs w:val="20"/>
        </w:rPr>
        <w:t xml:space="preserve"> in FY 22-FY 26</w:t>
      </w:r>
      <w:bookmarkEnd w:id="118"/>
      <w:bookmarkEnd w:id="119"/>
    </w:p>
    <w:tbl>
      <w:tblPr>
        <w:tblW w:w="4499" w:type="pct"/>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203"/>
        <w:gridCol w:w="787"/>
        <w:gridCol w:w="1091"/>
        <w:gridCol w:w="1086"/>
        <w:gridCol w:w="1086"/>
        <w:gridCol w:w="1089"/>
        <w:gridCol w:w="1154"/>
        <w:gridCol w:w="620"/>
      </w:tblGrid>
      <w:tr w:rsidR="007B4889" w:rsidRPr="003C0DFE" w14:paraId="663CEFF1" w14:textId="77777777" w:rsidTr="00150789">
        <w:trPr>
          <w:trHeight w:val="558"/>
        </w:trPr>
        <w:tc>
          <w:tcPr>
            <w:tcW w:w="741" w:type="pct"/>
            <w:shd w:val="clear" w:color="auto" w:fill="D9D9D9"/>
            <w:vAlign w:val="center"/>
          </w:tcPr>
          <w:p w14:paraId="3A72F15F" w14:textId="745D3B69" w:rsidR="007B4889" w:rsidRPr="003C0DFE" w:rsidRDefault="007B4889" w:rsidP="00150789">
            <w:pPr>
              <w:pStyle w:val="TableParagraph"/>
              <w:spacing w:line="234" w:lineRule="exact"/>
              <w:rPr>
                <w:rFonts w:asciiTheme="minorHAnsi" w:hAnsiTheme="minorHAnsi" w:cstheme="minorHAnsi"/>
                <w:b/>
                <w:sz w:val="20"/>
                <w:szCs w:val="20"/>
              </w:rPr>
            </w:pPr>
            <w:r w:rsidRPr="003C0DFE">
              <w:rPr>
                <w:rFonts w:asciiTheme="minorHAnsi" w:hAnsiTheme="minorHAnsi" w:cstheme="minorHAnsi"/>
                <w:b/>
                <w:spacing w:val="-2"/>
                <w:sz w:val="20"/>
                <w:szCs w:val="20"/>
              </w:rPr>
              <w:t>Domestic</w:t>
            </w:r>
            <w:r w:rsidRPr="003C0DFE">
              <w:rPr>
                <w:rFonts w:asciiTheme="minorHAnsi" w:hAnsiTheme="minorHAnsi" w:cstheme="minorHAnsi"/>
                <w:b/>
                <w:spacing w:val="1"/>
                <w:sz w:val="20"/>
                <w:szCs w:val="20"/>
              </w:rPr>
              <w:t xml:space="preserve"> </w:t>
            </w:r>
            <w:r w:rsidRPr="003C0DFE">
              <w:rPr>
                <w:rFonts w:asciiTheme="minorHAnsi" w:hAnsiTheme="minorHAnsi" w:cstheme="minorHAnsi"/>
                <w:b/>
                <w:spacing w:val="-10"/>
                <w:sz w:val="20"/>
                <w:szCs w:val="20"/>
              </w:rPr>
              <w:t>-</w:t>
            </w:r>
            <w:r w:rsidRPr="003C0DFE">
              <w:rPr>
                <w:rFonts w:asciiTheme="minorHAnsi" w:hAnsiTheme="minorHAnsi" w:cstheme="minorHAnsi"/>
                <w:b/>
                <w:spacing w:val="-5"/>
                <w:sz w:val="20"/>
                <w:szCs w:val="20"/>
              </w:rPr>
              <w:t>LT</w:t>
            </w:r>
          </w:p>
        </w:tc>
        <w:tc>
          <w:tcPr>
            <w:tcW w:w="485" w:type="pct"/>
            <w:shd w:val="clear" w:color="auto" w:fill="D9D9D9"/>
            <w:vAlign w:val="center"/>
          </w:tcPr>
          <w:p w14:paraId="66A2933D" w14:textId="77777777" w:rsidR="007B4889" w:rsidRPr="003C0DFE" w:rsidRDefault="007B4889" w:rsidP="00150789">
            <w:pPr>
              <w:pStyle w:val="TableParagraph"/>
              <w:spacing w:before="136"/>
              <w:rPr>
                <w:rFonts w:asciiTheme="minorHAnsi" w:hAnsiTheme="minorHAnsi" w:cstheme="minorHAnsi"/>
                <w:b/>
                <w:sz w:val="20"/>
                <w:szCs w:val="20"/>
              </w:rPr>
            </w:pPr>
            <w:r w:rsidRPr="003C0DFE">
              <w:rPr>
                <w:rFonts w:asciiTheme="minorHAnsi" w:hAnsiTheme="minorHAnsi" w:cstheme="minorHAnsi"/>
                <w:b/>
                <w:spacing w:val="-2"/>
                <w:sz w:val="20"/>
                <w:szCs w:val="20"/>
              </w:rPr>
              <w:t>Units</w:t>
            </w:r>
          </w:p>
        </w:tc>
        <w:tc>
          <w:tcPr>
            <w:tcW w:w="672" w:type="pct"/>
            <w:shd w:val="clear" w:color="auto" w:fill="D9D9D9"/>
            <w:vAlign w:val="center"/>
          </w:tcPr>
          <w:p w14:paraId="05F7812D" w14:textId="77777777" w:rsidR="007B4889" w:rsidRPr="003C0DFE" w:rsidRDefault="007B4889" w:rsidP="00150789">
            <w:pPr>
              <w:pStyle w:val="TableParagraph"/>
              <w:spacing w:before="136"/>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22</w:t>
            </w:r>
          </w:p>
        </w:tc>
        <w:tc>
          <w:tcPr>
            <w:tcW w:w="669" w:type="pct"/>
            <w:shd w:val="clear" w:color="auto" w:fill="D9D9D9"/>
            <w:vAlign w:val="center"/>
          </w:tcPr>
          <w:p w14:paraId="0323520D" w14:textId="77777777" w:rsidR="007B4889" w:rsidRPr="003C0DFE" w:rsidRDefault="007B4889" w:rsidP="00150789">
            <w:pPr>
              <w:pStyle w:val="TableParagraph"/>
              <w:spacing w:before="136"/>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23</w:t>
            </w:r>
          </w:p>
        </w:tc>
        <w:tc>
          <w:tcPr>
            <w:tcW w:w="669" w:type="pct"/>
            <w:shd w:val="clear" w:color="auto" w:fill="D9D9D9"/>
            <w:vAlign w:val="center"/>
          </w:tcPr>
          <w:p w14:paraId="7D0F60C3" w14:textId="77777777" w:rsidR="007B4889" w:rsidRPr="003C0DFE" w:rsidRDefault="007B4889" w:rsidP="00150789">
            <w:pPr>
              <w:pStyle w:val="TableParagraph"/>
              <w:spacing w:before="136"/>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24</w:t>
            </w:r>
          </w:p>
        </w:tc>
        <w:tc>
          <w:tcPr>
            <w:tcW w:w="671" w:type="pct"/>
            <w:shd w:val="clear" w:color="auto" w:fill="D9D9D9"/>
            <w:vAlign w:val="center"/>
          </w:tcPr>
          <w:p w14:paraId="520000D8" w14:textId="77777777" w:rsidR="007B4889" w:rsidRPr="003C0DFE" w:rsidRDefault="007B4889" w:rsidP="00150789">
            <w:pPr>
              <w:pStyle w:val="TableParagraph"/>
              <w:spacing w:before="136"/>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25</w:t>
            </w:r>
          </w:p>
        </w:tc>
        <w:tc>
          <w:tcPr>
            <w:tcW w:w="711" w:type="pct"/>
            <w:shd w:val="clear" w:color="auto" w:fill="D9D9D9"/>
            <w:vAlign w:val="center"/>
          </w:tcPr>
          <w:p w14:paraId="652D2D84" w14:textId="77777777" w:rsidR="007B4889" w:rsidRPr="003C0DFE" w:rsidRDefault="007B4889" w:rsidP="00150789">
            <w:pPr>
              <w:pStyle w:val="TableParagraph"/>
              <w:spacing w:line="234" w:lineRule="exact"/>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26</w:t>
            </w:r>
          </w:p>
          <w:p w14:paraId="113812FF" w14:textId="77777777" w:rsidR="007B4889" w:rsidRPr="003C0DFE" w:rsidRDefault="007B4889" w:rsidP="00150789">
            <w:pPr>
              <w:pStyle w:val="TableParagraph"/>
              <w:spacing w:before="36"/>
              <w:rPr>
                <w:rFonts w:asciiTheme="minorHAnsi" w:hAnsiTheme="minorHAnsi" w:cstheme="minorHAnsi"/>
                <w:b/>
                <w:sz w:val="20"/>
                <w:szCs w:val="20"/>
              </w:rPr>
            </w:pPr>
            <w:r w:rsidRPr="003C0DFE">
              <w:rPr>
                <w:rFonts w:asciiTheme="minorHAnsi" w:hAnsiTheme="minorHAnsi" w:cstheme="minorHAnsi"/>
                <w:b/>
                <w:spacing w:val="-2"/>
                <w:sz w:val="20"/>
                <w:szCs w:val="20"/>
              </w:rPr>
              <w:t>(PROV.)</w:t>
            </w:r>
          </w:p>
        </w:tc>
        <w:tc>
          <w:tcPr>
            <w:tcW w:w="384" w:type="pct"/>
            <w:shd w:val="clear" w:color="auto" w:fill="D9D9D9"/>
            <w:vAlign w:val="center"/>
          </w:tcPr>
          <w:p w14:paraId="2F3D85A6" w14:textId="77777777" w:rsidR="007B4889" w:rsidRPr="003C0DFE" w:rsidRDefault="007B4889" w:rsidP="00150789">
            <w:pPr>
              <w:pStyle w:val="TableParagraph"/>
              <w:spacing w:line="234" w:lineRule="exact"/>
              <w:rPr>
                <w:rFonts w:asciiTheme="minorHAnsi" w:hAnsiTheme="minorHAnsi" w:cstheme="minorHAnsi"/>
                <w:b/>
                <w:sz w:val="20"/>
                <w:szCs w:val="20"/>
              </w:rPr>
            </w:pPr>
            <w:r w:rsidRPr="003C0DFE">
              <w:rPr>
                <w:rFonts w:asciiTheme="minorHAnsi" w:hAnsiTheme="minorHAnsi" w:cstheme="minorHAnsi"/>
                <w:b/>
                <w:spacing w:val="-4"/>
                <w:sz w:val="20"/>
                <w:szCs w:val="20"/>
              </w:rPr>
              <w:t>CAGR</w:t>
            </w:r>
          </w:p>
        </w:tc>
      </w:tr>
      <w:tr w:rsidR="007B4889" w:rsidRPr="003C0DFE" w14:paraId="546AC9EF" w14:textId="77777777" w:rsidTr="00150789">
        <w:trPr>
          <w:trHeight w:val="558"/>
        </w:trPr>
        <w:tc>
          <w:tcPr>
            <w:tcW w:w="741" w:type="pct"/>
            <w:vAlign w:val="center"/>
          </w:tcPr>
          <w:p w14:paraId="3A2302EF" w14:textId="077E2814" w:rsidR="007B4889" w:rsidRPr="003C0DFE" w:rsidRDefault="007B4889" w:rsidP="00150789">
            <w:pPr>
              <w:pStyle w:val="TableParagraph"/>
              <w:spacing w:line="234" w:lineRule="exact"/>
              <w:rPr>
                <w:rFonts w:asciiTheme="minorHAnsi" w:hAnsiTheme="minorHAnsi" w:cstheme="minorHAnsi"/>
                <w:sz w:val="20"/>
                <w:szCs w:val="20"/>
              </w:rPr>
            </w:pPr>
            <w:r w:rsidRPr="003C0DFE">
              <w:rPr>
                <w:rFonts w:asciiTheme="minorHAnsi" w:hAnsiTheme="minorHAnsi" w:cstheme="minorHAnsi"/>
                <w:sz w:val="20"/>
                <w:szCs w:val="20"/>
              </w:rPr>
              <w:t>No</w:t>
            </w:r>
            <w:r w:rsidR="00A40059" w:rsidRPr="003C0DFE">
              <w:rPr>
                <w:rFonts w:asciiTheme="minorHAnsi" w:hAnsiTheme="minorHAnsi" w:cstheme="minorHAnsi"/>
                <w:sz w:val="20"/>
                <w:szCs w:val="20"/>
              </w:rPr>
              <w:t>.</w:t>
            </w:r>
            <w:r w:rsidRPr="003C0DFE">
              <w:rPr>
                <w:rFonts w:asciiTheme="minorHAnsi" w:hAnsiTheme="minorHAnsi" w:cstheme="minorHAnsi"/>
                <w:spacing w:val="-3"/>
                <w:sz w:val="20"/>
                <w:szCs w:val="20"/>
              </w:rPr>
              <w:t xml:space="preserve"> </w:t>
            </w:r>
            <w:r w:rsidRPr="003C0DFE">
              <w:rPr>
                <w:rFonts w:asciiTheme="minorHAnsi" w:hAnsiTheme="minorHAnsi" w:cstheme="minorHAnsi"/>
                <w:spacing w:val="-5"/>
                <w:sz w:val="20"/>
                <w:szCs w:val="20"/>
              </w:rPr>
              <w:t>of</w:t>
            </w:r>
          </w:p>
          <w:p w14:paraId="6C344EBF" w14:textId="77777777" w:rsidR="007B4889" w:rsidRPr="003C0DFE" w:rsidRDefault="007B4889" w:rsidP="00150789">
            <w:pPr>
              <w:pStyle w:val="TableParagraph"/>
              <w:spacing w:before="36"/>
              <w:rPr>
                <w:rFonts w:asciiTheme="minorHAnsi" w:hAnsiTheme="minorHAnsi" w:cstheme="minorHAnsi"/>
                <w:sz w:val="20"/>
                <w:szCs w:val="20"/>
              </w:rPr>
            </w:pPr>
            <w:r w:rsidRPr="003C0DFE">
              <w:rPr>
                <w:rFonts w:asciiTheme="minorHAnsi" w:hAnsiTheme="minorHAnsi" w:cstheme="minorHAnsi"/>
                <w:spacing w:val="-2"/>
                <w:sz w:val="20"/>
                <w:szCs w:val="20"/>
              </w:rPr>
              <w:t>Consumers</w:t>
            </w:r>
          </w:p>
        </w:tc>
        <w:tc>
          <w:tcPr>
            <w:tcW w:w="485" w:type="pct"/>
            <w:vAlign w:val="center"/>
          </w:tcPr>
          <w:p w14:paraId="2DBDD54C" w14:textId="77777777" w:rsidR="007B4889" w:rsidRPr="003C0DFE" w:rsidRDefault="007B4889" w:rsidP="00150789">
            <w:pPr>
              <w:pStyle w:val="TableParagraph"/>
              <w:spacing w:before="136"/>
              <w:rPr>
                <w:rFonts w:asciiTheme="minorHAnsi" w:hAnsiTheme="minorHAnsi" w:cstheme="minorHAnsi"/>
                <w:sz w:val="20"/>
                <w:szCs w:val="20"/>
              </w:rPr>
            </w:pPr>
            <w:r w:rsidRPr="003C0DFE">
              <w:rPr>
                <w:rFonts w:asciiTheme="minorHAnsi" w:hAnsiTheme="minorHAnsi" w:cstheme="minorHAnsi"/>
                <w:spacing w:val="-5"/>
                <w:sz w:val="20"/>
                <w:szCs w:val="20"/>
              </w:rPr>
              <w:t>Nos</w:t>
            </w:r>
          </w:p>
        </w:tc>
        <w:tc>
          <w:tcPr>
            <w:tcW w:w="672" w:type="pct"/>
            <w:vAlign w:val="center"/>
          </w:tcPr>
          <w:p w14:paraId="66AC8B44" w14:textId="77777777" w:rsidR="007B4889" w:rsidRPr="003C0DFE" w:rsidRDefault="007B4889" w:rsidP="00150789">
            <w:pPr>
              <w:pStyle w:val="TableParagraph"/>
              <w:spacing w:before="136"/>
              <w:rPr>
                <w:rFonts w:asciiTheme="minorHAnsi" w:hAnsiTheme="minorHAnsi" w:cstheme="minorHAnsi"/>
                <w:sz w:val="20"/>
                <w:szCs w:val="20"/>
              </w:rPr>
            </w:pPr>
            <w:r w:rsidRPr="003C0DFE">
              <w:rPr>
                <w:rFonts w:asciiTheme="minorHAnsi" w:hAnsiTheme="minorHAnsi" w:cstheme="minorHAnsi"/>
                <w:color w:val="000000"/>
                <w:sz w:val="20"/>
                <w:szCs w:val="20"/>
              </w:rPr>
              <w:t>37,324</w:t>
            </w:r>
          </w:p>
        </w:tc>
        <w:tc>
          <w:tcPr>
            <w:tcW w:w="669" w:type="pct"/>
            <w:vAlign w:val="center"/>
          </w:tcPr>
          <w:p w14:paraId="04679490" w14:textId="77777777" w:rsidR="007B4889" w:rsidRPr="003C0DFE" w:rsidRDefault="007B4889" w:rsidP="00150789">
            <w:pPr>
              <w:pStyle w:val="TableParagraph"/>
              <w:spacing w:before="136"/>
              <w:rPr>
                <w:rFonts w:asciiTheme="minorHAnsi" w:hAnsiTheme="minorHAnsi" w:cstheme="minorHAnsi"/>
                <w:sz w:val="20"/>
                <w:szCs w:val="20"/>
              </w:rPr>
            </w:pPr>
            <w:r w:rsidRPr="003C0DFE">
              <w:rPr>
                <w:rFonts w:asciiTheme="minorHAnsi" w:hAnsiTheme="minorHAnsi" w:cstheme="minorHAnsi"/>
                <w:color w:val="000000"/>
                <w:sz w:val="20"/>
                <w:szCs w:val="20"/>
              </w:rPr>
              <w:t>37,804</w:t>
            </w:r>
          </w:p>
        </w:tc>
        <w:tc>
          <w:tcPr>
            <w:tcW w:w="669" w:type="pct"/>
            <w:vAlign w:val="center"/>
          </w:tcPr>
          <w:p w14:paraId="14BAF829" w14:textId="77777777" w:rsidR="007B4889" w:rsidRPr="003C0DFE" w:rsidRDefault="007B4889" w:rsidP="00150789">
            <w:pPr>
              <w:pStyle w:val="TableParagraph"/>
              <w:spacing w:before="136"/>
              <w:rPr>
                <w:rFonts w:asciiTheme="minorHAnsi" w:hAnsiTheme="minorHAnsi" w:cstheme="minorHAnsi"/>
                <w:sz w:val="20"/>
                <w:szCs w:val="20"/>
              </w:rPr>
            </w:pPr>
            <w:r w:rsidRPr="003C0DFE">
              <w:rPr>
                <w:rFonts w:asciiTheme="minorHAnsi" w:hAnsiTheme="minorHAnsi" w:cstheme="minorHAnsi"/>
                <w:color w:val="000000"/>
                <w:sz w:val="20"/>
                <w:szCs w:val="20"/>
              </w:rPr>
              <w:t>39,688</w:t>
            </w:r>
          </w:p>
        </w:tc>
        <w:tc>
          <w:tcPr>
            <w:tcW w:w="671" w:type="pct"/>
            <w:vAlign w:val="center"/>
          </w:tcPr>
          <w:p w14:paraId="63CEF7F0" w14:textId="77777777" w:rsidR="007B4889" w:rsidRPr="003C0DFE" w:rsidRDefault="007B4889" w:rsidP="00150789">
            <w:pPr>
              <w:pStyle w:val="TableParagraph"/>
              <w:spacing w:before="136"/>
              <w:rPr>
                <w:rFonts w:asciiTheme="minorHAnsi" w:hAnsiTheme="minorHAnsi" w:cstheme="minorHAnsi"/>
                <w:sz w:val="20"/>
                <w:szCs w:val="20"/>
              </w:rPr>
            </w:pPr>
            <w:r w:rsidRPr="003C0DFE">
              <w:rPr>
                <w:rFonts w:asciiTheme="minorHAnsi" w:hAnsiTheme="minorHAnsi" w:cstheme="minorHAnsi"/>
                <w:color w:val="000000"/>
                <w:sz w:val="20"/>
                <w:szCs w:val="20"/>
              </w:rPr>
              <w:t>40,556</w:t>
            </w:r>
          </w:p>
        </w:tc>
        <w:tc>
          <w:tcPr>
            <w:tcW w:w="711" w:type="pct"/>
            <w:vAlign w:val="center"/>
          </w:tcPr>
          <w:p w14:paraId="160A9120" w14:textId="77777777" w:rsidR="007B4889" w:rsidRPr="003C0DFE" w:rsidRDefault="007B4889" w:rsidP="00150789">
            <w:pPr>
              <w:pStyle w:val="TableParagraph"/>
              <w:spacing w:before="136"/>
              <w:rPr>
                <w:rFonts w:asciiTheme="minorHAnsi" w:hAnsiTheme="minorHAnsi" w:cstheme="minorHAnsi"/>
                <w:sz w:val="20"/>
                <w:szCs w:val="20"/>
              </w:rPr>
            </w:pPr>
            <w:r w:rsidRPr="003C0DFE">
              <w:rPr>
                <w:rFonts w:asciiTheme="minorHAnsi" w:hAnsiTheme="minorHAnsi" w:cstheme="minorHAnsi"/>
                <w:color w:val="000000"/>
                <w:sz w:val="20"/>
                <w:szCs w:val="20"/>
              </w:rPr>
              <w:t>42,197</w:t>
            </w:r>
          </w:p>
        </w:tc>
        <w:tc>
          <w:tcPr>
            <w:tcW w:w="384" w:type="pct"/>
            <w:vAlign w:val="center"/>
          </w:tcPr>
          <w:p w14:paraId="2E6E316C" w14:textId="77777777" w:rsidR="007B4889" w:rsidRPr="003C0DFE" w:rsidRDefault="007B4889" w:rsidP="00150789">
            <w:pPr>
              <w:pStyle w:val="TableParagraph"/>
              <w:spacing w:before="36"/>
              <w:rPr>
                <w:rFonts w:asciiTheme="minorHAnsi" w:hAnsiTheme="minorHAnsi" w:cstheme="minorHAnsi"/>
                <w:sz w:val="20"/>
                <w:szCs w:val="20"/>
              </w:rPr>
            </w:pPr>
            <w:r w:rsidRPr="003C0DFE">
              <w:rPr>
                <w:rFonts w:asciiTheme="minorHAnsi" w:hAnsiTheme="minorHAnsi" w:cstheme="minorHAnsi"/>
                <w:sz w:val="20"/>
                <w:szCs w:val="20"/>
              </w:rPr>
              <w:t>3.12%</w:t>
            </w:r>
          </w:p>
        </w:tc>
      </w:tr>
    </w:tbl>
    <w:p w14:paraId="56E29952" w14:textId="77777777" w:rsidR="008A647C" w:rsidRPr="00443FA7" w:rsidRDefault="008A647C" w:rsidP="00BD41C8">
      <w:pPr>
        <w:tabs>
          <w:tab w:val="left" w:pos="1418"/>
          <w:tab w:val="left" w:pos="1420"/>
        </w:tabs>
        <w:spacing w:before="81" w:line="276" w:lineRule="auto"/>
        <w:rPr>
          <w:rFonts w:asciiTheme="minorHAnsi" w:hAnsiTheme="minorHAnsi" w:cstheme="minorHAnsi"/>
          <w:sz w:val="24"/>
          <w:szCs w:val="24"/>
        </w:rPr>
      </w:pPr>
    </w:p>
    <w:p w14:paraId="124B383C" w14:textId="67AF1BD8" w:rsidR="00E1126E" w:rsidRPr="00443FA7" w:rsidRDefault="00212F1F" w:rsidP="002E12BC">
      <w:pPr>
        <w:pStyle w:val="ListParagraph"/>
        <w:numPr>
          <w:ilvl w:val="2"/>
          <w:numId w:val="7"/>
        </w:numPr>
        <w:tabs>
          <w:tab w:val="left" w:pos="1418"/>
          <w:tab w:val="left" w:pos="1420"/>
        </w:tabs>
        <w:spacing w:before="81" w:line="276"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 Based on CAGR of 3.12 % in the last control period the number of consumers </w:t>
      </w:r>
      <w:r w:rsidR="003D3002" w:rsidRPr="00443FA7">
        <w:rPr>
          <w:rFonts w:asciiTheme="minorHAnsi" w:hAnsiTheme="minorHAnsi" w:cstheme="minorHAnsi"/>
          <w:sz w:val="24"/>
          <w:szCs w:val="24"/>
        </w:rPr>
        <w:t xml:space="preserve">additions </w:t>
      </w:r>
      <w:r w:rsidR="00012C45" w:rsidRPr="00443FA7">
        <w:rPr>
          <w:rFonts w:asciiTheme="minorHAnsi" w:hAnsiTheme="minorHAnsi" w:cstheme="minorHAnsi"/>
          <w:sz w:val="24"/>
          <w:szCs w:val="24"/>
        </w:rPr>
        <w:t>projected in the next control period</w:t>
      </w:r>
      <w:r w:rsidR="00AD4CA7" w:rsidRPr="00443FA7">
        <w:rPr>
          <w:rFonts w:asciiTheme="minorHAnsi" w:hAnsiTheme="minorHAnsi" w:cstheme="minorHAnsi"/>
          <w:sz w:val="24"/>
          <w:szCs w:val="24"/>
        </w:rPr>
        <w:t xml:space="preserve"> is given below</w:t>
      </w:r>
    </w:p>
    <w:p w14:paraId="7FC8B23A" w14:textId="49236038" w:rsidR="003462ED" w:rsidRPr="00443FA7" w:rsidRDefault="0054449F" w:rsidP="00BD41C8">
      <w:pPr>
        <w:tabs>
          <w:tab w:val="left" w:pos="1418"/>
          <w:tab w:val="left" w:pos="1420"/>
        </w:tabs>
        <w:spacing w:before="81" w:line="276" w:lineRule="auto"/>
        <w:rPr>
          <w:rFonts w:asciiTheme="minorHAnsi" w:hAnsiTheme="minorHAnsi" w:cstheme="minorHAnsi"/>
          <w:color w:val="1F497D" w:themeColor="text2"/>
          <w:sz w:val="24"/>
          <w:szCs w:val="24"/>
        </w:rPr>
      </w:pPr>
      <w:r w:rsidRPr="00443FA7">
        <w:rPr>
          <w:rFonts w:asciiTheme="minorHAnsi" w:hAnsiTheme="minorHAnsi" w:cstheme="minorHAnsi"/>
          <w:b/>
          <w:bCs/>
          <w:sz w:val="24"/>
          <w:szCs w:val="24"/>
        </w:rPr>
        <w:t xml:space="preserve">           </w:t>
      </w:r>
      <w:r w:rsidR="00C524B2" w:rsidRPr="00443FA7">
        <w:rPr>
          <w:rFonts w:asciiTheme="minorHAnsi" w:hAnsiTheme="minorHAnsi" w:cstheme="minorHAnsi"/>
          <w:b/>
          <w:bCs/>
          <w:sz w:val="24"/>
          <w:szCs w:val="24"/>
        </w:rPr>
        <w:t xml:space="preserve">         </w:t>
      </w:r>
      <w:r w:rsidRPr="00443FA7">
        <w:rPr>
          <w:rFonts w:asciiTheme="minorHAnsi" w:hAnsiTheme="minorHAnsi" w:cstheme="minorHAnsi"/>
          <w:b/>
          <w:bCs/>
          <w:sz w:val="24"/>
          <w:szCs w:val="24"/>
        </w:rPr>
        <w:t xml:space="preserve"> </w:t>
      </w:r>
      <w:r w:rsidRPr="003C0DFE">
        <w:rPr>
          <w:rFonts w:asciiTheme="minorHAnsi" w:hAnsiTheme="minorHAnsi" w:cstheme="minorHAnsi"/>
          <w:b/>
          <w:bCs/>
          <w:sz w:val="20"/>
          <w:szCs w:val="20"/>
        </w:rPr>
        <w:t xml:space="preserve"> </w:t>
      </w:r>
      <w:bookmarkStart w:id="120" w:name="_Toc214687702"/>
      <w:bookmarkStart w:id="121" w:name="_Toc215183660"/>
      <w:r w:rsidR="00CF42BC" w:rsidRPr="003C0DFE">
        <w:rPr>
          <w:rFonts w:asciiTheme="minorHAnsi" w:hAnsiTheme="minorHAnsi" w:cstheme="minorHAnsi"/>
          <w:b/>
          <w:color w:val="1F497D" w:themeColor="text2"/>
          <w:sz w:val="20"/>
          <w:szCs w:val="20"/>
        </w:rPr>
        <w:t xml:space="preserve">Table </w:t>
      </w:r>
      <w:r w:rsidR="00CF42BC" w:rsidRPr="003C0DFE">
        <w:rPr>
          <w:rFonts w:asciiTheme="minorHAnsi" w:hAnsiTheme="minorHAnsi" w:cstheme="minorHAnsi"/>
          <w:b/>
          <w:i/>
          <w:color w:val="1F497D" w:themeColor="text2"/>
          <w:sz w:val="20"/>
          <w:szCs w:val="20"/>
        </w:rPr>
        <w:fldChar w:fldCharType="begin"/>
      </w:r>
      <w:r w:rsidR="00CF42BC" w:rsidRPr="003C0DFE">
        <w:rPr>
          <w:rFonts w:asciiTheme="minorHAnsi" w:hAnsiTheme="minorHAnsi" w:cstheme="minorHAnsi"/>
          <w:b/>
          <w:color w:val="1F497D" w:themeColor="text2"/>
          <w:sz w:val="20"/>
          <w:szCs w:val="20"/>
        </w:rPr>
        <w:instrText xml:space="preserve"> SEQ Table \* ARABIC </w:instrText>
      </w:r>
      <w:r w:rsidR="00CF42BC" w:rsidRPr="003C0DFE">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10</w:t>
      </w:r>
      <w:r w:rsidR="00CF42BC" w:rsidRPr="003C0DFE">
        <w:rPr>
          <w:rFonts w:asciiTheme="minorHAnsi" w:hAnsiTheme="minorHAnsi" w:cstheme="minorHAnsi"/>
          <w:b/>
          <w:i/>
          <w:color w:val="1F497D" w:themeColor="text2"/>
          <w:sz w:val="20"/>
          <w:szCs w:val="20"/>
        </w:rPr>
        <w:fldChar w:fldCharType="end"/>
      </w:r>
      <w:r w:rsidR="00CF42BC" w:rsidRPr="003C0DFE">
        <w:rPr>
          <w:rFonts w:asciiTheme="minorHAnsi" w:hAnsiTheme="minorHAnsi" w:cstheme="minorHAnsi"/>
          <w:b/>
          <w:color w:val="1F497D" w:themeColor="text2"/>
          <w:sz w:val="20"/>
          <w:szCs w:val="20"/>
        </w:rPr>
        <w:t xml:space="preserve">: </w:t>
      </w:r>
      <w:r w:rsidR="0050349A" w:rsidRPr="003C0DFE">
        <w:rPr>
          <w:rFonts w:asciiTheme="minorHAnsi" w:hAnsiTheme="minorHAnsi" w:cstheme="minorHAnsi"/>
          <w:b/>
          <w:bCs/>
          <w:color w:val="1F497D" w:themeColor="text2"/>
          <w:sz w:val="20"/>
          <w:szCs w:val="20"/>
        </w:rPr>
        <w:t>Projected</w:t>
      </w:r>
      <w:r w:rsidRPr="003C0DFE">
        <w:rPr>
          <w:rFonts w:asciiTheme="minorHAnsi" w:hAnsiTheme="minorHAnsi" w:cstheme="minorHAnsi"/>
          <w:b/>
          <w:bCs/>
          <w:color w:val="1F497D" w:themeColor="text2"/>
          <w:sz w:val="20"/>
          <w:szCs w:val="20"/>
        </w:rPr>
        <w:t xml:space="preserve"> </w:t>
      </w:r>
      <w:r w:rsidR="003462ED" w:rsidRPr="003C0DFE">
        <w:rPr>
          <w:rFonts w:asciiTheme="minorHAnsi" w:hAnsiTheme="minorHAnsi" w:cstheme="minorHAnsi"/>
          <w:b/>
          <w:bCs/>
          <w:color w:val="1F497D" w:themeColor="text2"/>
          <w:sz w:val="20"/>
          <w:szCs w:val="20"/>
        </w:rPr>
        <w:t>Addition in Domestic</w:t>
      </w:r>
      <w:r w:rsidR="00A40B87" w:rsidRPr="003C0DFE">
        <w:rPr>
          <w:rFonts w:asciiTheme="minorHAnsi" w:hAnsiTheme="minorHAnsi" w:cstheme="minorHAnsi"/>
          <w:b/>
          <w:bCs/>
          <w:color w:val="1F497D" w:themeColor="text2"/>
          <w:sz w:val="20"/>
          <w:szCs w:val="20"/>
        </w:rPr>
        <w:t>-LT</w:t>
      </w:r>
      <w:r w:rsidR="003462ED" w:rsidRPr="003C0DFE">
        <w:rPr>
          <w:rFonts w:asciiTheme="minorHAnsi" w:hAnsiTheme="minorHAnsi" w:cstheme="minorHAnsi"/>
          <w:b/>
          <w:bCs/>
          <w:color w:val="1F497D" w:themeColor="text2"/>
          <w:sz w:val="20"/>
          <w:szCs w:val="20"/>
        </w:rPr>
        <w:t xml:space="preserve"> Consumers</w:t>
      </w:r>
      <w:r w:rsidR="00E1126E" w:rsidRPr="003C0DFE">
        <w:rPr>
          <w:rFonts w:asciiTheme="minorHAnsi" w:hAnsiTheme="minorHAnsi" w:cstheme="minorHAnsi"/>
          <w:b/>
          <w:bCs/>
          <w:color w:val="1F497D" w:themeColor="text2"/>
          <w:sz w:val="20"/>
          <w:szCs w:val="20"/>
        </w:rPr>
        <w:t xml:space="preserve"> in the Control Period</w:t>
      </w:r>
      <w:r w:rsidR="00293601" w:rsidRPr="003C0DFE">
        <w:rPr>
          <w:rFonts w:asciiTheme="minorHAnsi" w:hAnsiTheme="minorHAnsi" w:cstheme="minorHAnsi"/>
          <w:b/>
          <w:bCs/>
          <w:color w:val="1F497D" w:themeColor="text2"/>
          <w:sz w:val="20"/>
          <w:szCs w:val="20"/>
        </w:rPr>
        <w:t xml:space="preserve"> FY 27-FY 31</w:t>
      </w:r>
      <w:bookmarkEnd w:id="120"/>
      <w:bookmarkEnd w:id="121"/>
    </w:p>
    <w:tbl>
      <w:tblPr>
        <w:tblW w:w="0" w:type="auto"/>
        <w:tblInd w:w="7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12"/>
        <w:gridCol w:w="1019"/>
        <w:gridCol w:w="1343"/>
        <w:gridCol w:w="871"/>
        <w:gridCol w:w="871"/>
        <w:gridCol w:w="873"/>
        <w:gridCol w:w="871"/>
        <w:gridCol w:w="870"/>
      </w:tblGrid>
      <w:tr w:rsidR="003462ED" w:rsidRPr="003C0DFE" w14:paraId="0446A770" w14:textId="77777777" w:rsidTr="00150789">
        <w:trPr>
          <w:trHeight w:val="323"/>
        </w:trPr>
        <w:tc>
          <w:tcPr>
            <w:tcW w:w="1512" w:type="dxa"/>
            <w:shd w:val="clear" w:color="auto" w:fill="E1E2E3"/>
            <w:vAlign w:val="center"/>
          </w:tcPr>
          <w:p w14:paraId="516A63F7" w14:textId="77777777" w:rsidR="003462ED" w:rsidRPr="003C0DFE" w:rsidRDefault="003462ED" w:rsidP="00150789">
            <w:pPr>
              <w:pStyle w:val="TableParagraph"/>
              <w:spacing w:before="25"/>
              <w:rPr>
                <w:rFonts w:asciiTheme="minorHAnsi" w:hAnsiTheme="minorHAnsi" w:cstheme="minorHAnsi"/>
                <w:b/>
                <w:sz w:val="20"/>
                <w:szCs w:val="20"/>
              </w:rPr>
            </w:pPr>
            <w:r w:rsidRPr="003C0DFE">
              <w:rPr>
                <w:rFonts w:asciiTheme="minorHAnsi" w:hAnsiTheme="minorHAnsi" w:cstheme="minorHAnsi"/>
                <w:b/>
                <w:sz w:val="20"/>
                <w:szCs w:val="20"/>
              </w:rPr>
              <w:t>Domestic</w:t>
            </w:r>
            <w:r w:rsidRPr="003C0DFE">
              <w:rPr>
                <w:rFonts w:asciiTheme="minorHAnsi" w:hAnsiTheme="minorHAnsi" w:cstheme="minorHAnsi"/>
                <w:b/>
                <w:spacing w:val="-9"/>
                <w:sz w:val="20"/>
                <w:szCs w:val="20"/>
              </w:rPr>
              <w:t xml:space="preserve"> </w:t>
            </w:r>
            <w:r w:rsidRPr="003C0DFE">
              <w:rPr>
                <w:rFonts w:asciiTheme="minorHAnsi" w:hAnsiTheme="minorHAnsi" w:cstheme="minorHAnsi"/>
                <w:b/>
                <w:sz w:val="20"/>
                <w:szCs w:val="20"/>
              </w:rPr>
              <w:t>-</w:t>
            </w:r>
            <w:r w:rsidRPr="003C0DFE">
              <w:rPr>
                <w:rFonts w:asciiTheme="minorHAnsi" w:hAnsiTheme="minorHAnsi" w:cstheme="minorHAnsi"/>
                <w:b/>
                <w:spacing w:val="-8"/>
                <w:sz w:val="20"/>
                <w:szCs w:val="20"/>
              </w:rPr>
              <w:t xml:space="preserve"> </w:t>
            </w:r>
            <w:r w:rsidRPr="003C0DFE">
              <w:rPr>
                <w:rFonts w:asciiTheme="minorHAnsi" w:hAnsiTheme="minorHAnsi" w:cstheme="minorHAnsi"/>
                <w:b/>
                <w:spacing w:val="-5"/>
                <w:sz w:val="20"/>
                <w:szCs w:val="20"/>
              </w:rPr>
              <w:t>LT</w:t>
            </w:r>
          </w:p>
        </w:tc>
        <w:tc>
          <w:tcPr>
            <w:tcW w:w="1019" w:type="dxa"/>
            <w:shd w:val="clear" w:color="auto" w:fill="E1E2E3"/>
            <w:vAlign w:val="center"/>
          </w:tcPr>
          <w:p w14:paraId="7989CF2C" w14:textId="77777777" w:rsidR="003462ED" w:rsidRPr="003C0DFE" w:rsidRDefault="003462ED" w:rsidP="00150789">
            <w:pPr>
              <w:pStyle w:val="TableParagraph"/>
              <w:spacing w:before="25"/>
              <w:rPr>
                <w:rFonts w:asciiTheme="minorHAnsi" w:hAnsiTheme="minorHAnsi" w:cstheme="minorHAnsi"/>
                <w:b/>
                <w:sz w:val="20"/>
                <w:szCs w:val="20"/>
              </w:rPr>
            </w:pPr>
            <w:r w:rsidRPr="003C0DFE">
              <w:rPr>
                <w:rFonts w:asciiTheme="minorHAnsi" w:hAnsiTheme="minorHAnsi" w:cstheme="minorHAnsi"/>
                <w:b/>
                <w:spacing w:val="-2"/>
                <w:sz w:val="20"/>
                <w:szCs w:val="20"/>
              </w:rPr>
              <w:t>Units</w:t>
            </w:r>
          </w:p>
        </w:tc>
        <w:tc>
          <w:tcPr>
            <w:tcW w:w="1343" w:type="dxa"/>
            <w:shd w:val="clear" w:color="auto" w:fill="E1E2E3"/>
            <w:vAlign w:val="center"/>
          </w:tcPr>
          <w:p w14:paraId="36DDC006" w14:textId="77777777" w:rsidR="003462ED" w:rsidRPr="003C0DFE" w:rsidRDefault="003462ED" w:rsidP="00150789">
            <w:pPr>
              <w:pStyle w:val="TableParagraph"/>
              <w:spacing w:before="25"/>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w:t>
            </w:r>
            <w:r w:rsidRPr="003C0DFE">
              <w:rPr>
                <w:rFonts w:asciiTheme="minorHAnsi" w:hAnsiTheme="minorHAnsi" w:cstheme="minorHAnsi"/>
                <w:b/>
                <w:sz w:val="20"/>
                <w:szCs w:val="20"/>
              </w:rPr>
              <w:t>26</w:t>
            </w:r>
            <w:r w:rsidRPr="003C0DFE">
              <w:rPr>
                <w:rFonts w:asciiTheme="minorHAnsi" w:hAnsiTheme="minorHAnsi" w:cstheme="minorHAnsi"/>
                <w:b/>
                <w:spacing w:val="-3"/>
                <w:sz w:val="20"/>
                <w:szCs w:val="20"/>
              </w:rPr>
              <w:t xml:space="preserve"> </w:t>
            </w:r>
            <w:r w:rsidRPr="003C0DFE">
              <w:rPr>
                <w:rFonts w:asciiTheme="minorHAnsi" w:hAnsiTheme="minorHAnsi" w:cstheme="minorHAnsi"/>
                <w:b/>
                <w:spacing w:val="-2"/>
                <w:sz w:val="20"/>
                <w:szCs w:val="20"/>
              </w:rPr>
              <w:t>(PROV.)</w:t>
            </w:r>
          </w:p>
        </w:tc>
        <w:tc>
          <w:tcPr>
            <w:tcW w:w="871" w:type="dxa"/>
            <w:shd w:val="clear" w:color="auto" w:fill="E1E2E3"/>
            <w:vAlign w:val="center"/>
          </w:tcPr>
          <w:p w14:paraId="741C7587" w14:textId="77777777" w:rsidR="003462ED" w:rsidRPr="003C0DFE" w:rsidRDefault="003462ED" w:rsidP="00150789">
            <w:pPr>
              <w:pStyle w:val="TableParagraph"/>
              <w:spacing w:before="25"/>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27</w:t>
            </w:r>
          </w:p>
        </w:tc>
        <w:tc>
          <w:tcPr>
            <w:tcW w:w="871" w:type="dxa"/>
            <w:shd w:val="clear" w:color="auto" w:fill="E1E2E3"/>
            <w:vAlign w:val="center"/>
          </w:tcPr>
          <w:p w14:paraId="02D5A399" w14:textId="77777777" w:rsidR="003462ED" w:rsidRPr="003C0DFE" w:rsidRDefault="003462ED" w:rsidP="00150789">
            <w:pPr>
              <w:pStyle w:val="TableParagraph"/>
              <w:spacing w:before="25"/>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28</w:t>
            </w:r>
          </w:p>
        </w:tc>
        <w:tc>
          <w:tcPr>
            <w:tcW w:w="873" w:type="dxa"/>
            <w:shd w:val="clear" w:color="auto" w:fill="E1E2E3"/>
            <w:vAlign w:val="center"/>
          </w:tcPr>
          <w:p w14:paraId="58F1D941" w14:textId="77777777" w:rsidR="003462ED" w:rsidRPr="003C0DFE" w:rsidRDefault="003462ED" w:rsidP="00150789">
            <w:pPr>
              <w:pStyle w:val="TableParagraph"/>
              <w:spacing w:before="25"/>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29</w:t>
            </w:r>
          </w:p>
        </w:tc>
        <w:tc>
          <w:tcPr>
            <w:tcW w:w="871" w:type="dxa"/>
            <w:shd w:val="clear" w:color="auto" w:fill="E1E2E3"/>
            <w:vAlign w:val="center"/>
          </w:tcPr>
          <w:p w14:paraId="5128870E" w14:textId="77777777" w:rsidR="003462ED" w:rsidRPr="003C0DFE" w:rsidRDefault="003462ED" w:rsidP="00150789">
            <w:pPr>
              <w:pStyle w:val="TableParagraph"/>
              <w:spacing w:before="25"/>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30</w:t>
            </w:r>
          </w:p>
        </w:tc>
        <w:tc>
          <w:tcPr>
            <w:tcW w:w="870" w:type="dxa"/>
            <w:shd w:val="clear" w:color="auto" w:fill="E1E2E3"/>
            <w:vAlign w:val="center"/>
          </w:tcPr>
          <w:p w14:paraId="1AD1F8E8" w14:textId="77777777" w:rsidR="003462ED" w:rsidRPr="003C0DFE" w:rsidRDefault="003462ED" w:rsidP="00150789">
            <w:pPr>
              <w:pStyle w:val="TableParagraph"/>
              <w:spacing w:before="25"/>
              <w:rPr>
                <w:rFonts w:asciiTheme="minorHAnsi" w:hAnsiTheme="minorHAnsi" w:cstheme="minorHAnsi"/>
                <w:b/>
                <w:sz w:val="20"/>
                <w:szCs w:val="20"/>
              </w:rPr>
            </w:pPr>
            <w:r w:rsidRPr="003C0DFE">
              <w:rPr>
                <w:rFonts w:asciiTheme="minorHAnsi" w:hAnsiTheme="minorHAnsi" w:cstheme="minorHAnsi"/>
                <w:b/>
                <w:sz w:val="20"/>
                <w:szCs w:val="20"/>
              </w:rPr>
              <w:t>FY</w:t>
            </w:r>
            <w:r w:rsidRPr="003C0DFE">
              <w:rPr>
                <w:rFonts w:asciiTheme="minorHAnsi" w:hAnsiTheme="minorHAnsi" w:cstheme="minorHAnsi"/>
                <w:b/>
                <w:spacing w:val="-5"/>
                <w:sz w:val="20"/>
                <w:szCs w:val="20"/>
              </w:rPr>
              <w:t xml:space="preserve"> 31</w:t>
            </w:r>
          </w:p>
        </w:tc>
      </w:tr>
      <w:tr w:rsidR="00012C45" w:rsidRPr="003C0DFE" w14:paraId="0C5A8687" w14:textId="77777777" w:rsidTr="00150789">
        <w:trPr>
          <w:trHeight w:val="540"/>
        </w:trPr>
        <w:tc>
          <w:tcPr>
            <w:tcW w:w="1512" w:type="dxa"/>
            <w:vAlign w:val="center"/>
          </w:tcPr>
          <w:p w14:paraId="25922E49" w14:textId="77777777" w:rsidR="00012C45" w:rsidRPr="003C0DFE" w:rsidRDefault="00012C45" w:rsidP="00150789">
            <w:pPr>
              <w:pStyle w:val="TableParagraph"/>
              <w:spacing w:line="230" w:lineRule="atLeast"/>
              <w:ind w:hanging="245"/>
              <w:rPr>
                <w:rFonts w:asciiTheme="minorHAnsi" w:hAnsiTheme="minorHAnsi" w:cstheme="minorHAnsi"/>
                <w:sz w:val="20"/>
                <w:szCs w:val="20"/>
              </w:rPr>
            </w:pPr>
            <w:r w:rsidRPr="003C0DFE">
              <w:rPr>
                <w:rFonts w:asciiTheme="minorHAnsi" w:hAnsiTheme="minorHAnsi" w:cstheme="minorHAnsi"/>
                <w:sz w:val="20"/>
                <w:szCs w:val="20"/>
              </w:rPr>
              <w:t>No</w:t>
            </w:r>
            <w:r w:rsidRPr="003C0DFE">
              <w:rPr>
                <w:rFonts w:asciiTheme="minorHAnsi" w:hAnsiTheme="minorHAnsi" w:cstheme="minorHAnsi"/>
                <w:spacing w:val="-11"/>
                <w:sz w:val="20"/>
                <w:szCs w:val="20"/>
              </w:rPr>
              <w:t xml:space="preserve"> </w:t>
            </w:r>
            <w:r w:rsidRPr="003C0DFE">
              <w:rPr>
                <w:rFonts w:asciiTheme="minorHAnsi" w:hAnsiTheme="minorHAnsi" w:cstheme="minorHAnsi"/>
                <w:sz w:val="20"/>
                <w:szCs w:val="20"/>
              </w:rPr>
              <w:t xml:space="preserve">of </w:t>
            </w:r>
            <w:r w:rsidRPr="003C0DFE">
              <w:rPr>
                <w:rFonts w:asciiTheme="minorHAnsi" w:hAnsiTheme="minorHAnsi" w:cstheme="minorHAnsi"/>
                <w:spacing w:val="-2"/>
                <w:sz w:val="20"/>
                <w:szCs w:val="20"/>
              </w:rPr>
              <w:t>Consumers</w:t>
            </w:r>
          </w:p>
        </w:tc>
        <w:tc>
          <w:tcPr>
            <w:tcW w:w="1019" w:type="dxa"/>
            <w:vAlign w:val="center"/>
          </w:tcPr>
          <w:p w14:paraId="74065BA4" w14:textId="77777777" w:rsidR="00012C45" w:rsidRPr="003C0DFE" w:rsidRDefault="00012C45" w:rsidP="00150789">
            <w:pPr>
              <w:pStyle w:val="TableParagraph"/>
              <w:spacing w:before="121"/>
              <w:rPr>
                <w:rFonts w:asciiTheme="minorHAnsi" w:hAnsiTheme="minorHAnsi" w:cstheme="minorHAnsi"/>
                <w:sz w:val="20"/>
                <w:szCs w:val="20"/>
              </w:rPr>
            </w:pPr>
            <w:r w:rsidRPr="003C0DFE">
              <w:rPr>
                <w:rFonts w:asciiTheme="minorHAnsi" w:hAnsiTheme="minorHAnsi" w:cstheme="minorHAnsi"/>
                <w:spacing w:val="-5"/>
                <w:sz w:val="20"/>
                <w:szCs w:val="20"/>
              </w:rPr>
              <w:t>Nos</w:t>
            </w:r>
          </w:p>
        </w:tc>
        <w:tc>
          <w:tcPr>
            <w:tcW w:w="1343" w:type="dxa"/>
            <w:vAlign w:val="center"/>
          </w:tcPr>
          <w:p w14:paraId="32F69A77" w14:textId="77777777" w:rsidR="00012C45" w:rsidRPr="003C0DFE" w:rsidRDefault="00012C45" w:rsidP="00150789">
            <w:pPr>
              <w:pStyle w:val="TableParagraph"/>
              <w:spacing w:before="121"/>
              <w:rPr>
                <w:rFonts w:asciiTheme="minorHAnsi" w:hAnsiTheme="minorHAnsi" w:cstheme="minorHAnsi"/>
                <w:sz w:val="20"/>
                <w:szCs w:val="20"/>
              </w:rPr>
            </w:pPr>
            <w:r w:rsidRPr="003C0DFE">
              <w:rPr>
                <w:rFonts w:asciiTheme="minorHAnsi" w:hAnsiTheme="minorHAnsi" w:cstheme="minorHAnsi"/>
                <w:color w:val="000000"/>
                <w:sz w:val="20"/>
                <w:szCs w:val="20"/>
              </w:rPr>
              <w:t>1,641</w:t>
            </w:r>
          </w:p>
        </w:tc>
        <w:tc>
          <w:tcPr>
            <w:tcW w:w="871" w:type="dxa"/>
            <w:vAlign w:val="center"/>
          </w:tcPr>
          <w:p w14:paraId="399092AF" w14:textId="77777777" w:rsidR="00012C45" w:rsidRPr="003C0DFE" w:rsidRDefault="00012C45" w:rsidP="00150789">
            <w:pPr>
              <w:pStyle w:val="TableParagraph"/>
              <w:spacing w:before="121"/>
              <w:rPr>
                <w:rFonts w:asciiTheme="minorHAnsi" w:hAnsiTheme="minorHAnsi" w:cstheme="minorHAnsi"/>
                <w:sz w:val="20"/>
                <w:szCs w:val="20"/>
              </w:rPr>
            </w:pPr>
            <w:r w:rsidRPr="003C0DFE">
              <w:rPr>
                <w:rFonts w:asciiTheme="minorHAnsi" w:hAnsiTheme="minorHAnsi" w:cstheme="minorHAnsi"/>
                <w:color w:val="000000"/>
                <w:sz w:val="20"/>
                <w:szCs w:val="20"/>
              </w:rPr>
              <w:t>1,315</w:t>
            </w:r>
          </w:p>
        </w:tc>
        <w:tc>
          <w:tcPr>
            <w:tcW w:w="871" w:type="dxa"/>
            <w:vAlign w:val="center"/>
          </w:tcPr>
          <w:p w14:paraId="7A581A0A" w14:textId="77777777" w:rsidR="00012C45" w:rsidRPr="003C0DFE" w:rsidRDefault="00012C45" w:rsidP="00150789">
            <w:pPr>
              <w:pStyle w:val="TableParagraph"/>
              <w:spacing w:before="121"/>
              <w:rPr>
                <w:rFonts w:asciiTheme="minorHAnsi" w:hAnsiTheme="minorHAnsi" w:cstheme="minorHAnsi"/>
                <w:sz w:val="20"/>
                <w:szCs w:val="20"/>
              </w:rPr>
            </w:pPr>
            <w:r w:rsidRPr="003C0DFE">
              <w:rPr>
                <w:rFonts w:asciiTheme="minorHAnsi" w:hAnsiTheme="minorHAnsi" w:cstheme="minorHAnsi"/>
                <w:color w:val="000000"/>
                <w:sz w:val="20"/>
                <w:szCs w:val="20"/>
              </w:rPr>
              <w:t>1,356</w:t>
            </w:r>
          </w:p>
        </w:tc>
        <w:tc>
          <w:tcPr>
            <w:tcW w:w="873" w:type="dxa"/>
            <w:vAlign w:val="center"/>
          </w:tcPr>
          <w:p w14:paraId="20EBE300" w14:textId="77777777" w:rsidR="00012C45" w:rsidRPr="003C0DFE" w:rsidRDefault="00012C45" w:rsidP="00150789">
            <w:pPr>
              <w:pStyle w:val="TableParagraph"/>
              <w:spacing w:before="121"/>
              <w:rPr>
                <w:rFonts w:asciiTheme="minorHAnsi" w:hAnsiTheme="minorHAnsi" w:cstheme="minorHAnsi"/>
                <w:sz w:val="20"/>
                <w:szCs w:val="20"/>
              </w:rPr>
            </w:pPr>
            <w:r w:rsidRPr="003C0DFE">
              <w:rPr>
                <w:rFonts w:asciiTheme="minorHAnsi" w:hAnsiTheme="minorHAnsi" w:cstheme="minorHAnsi"/>
                <w:color w:val="000000"/>
                <w:sz w:val="20"/>
                <w:szCs w:val="20"/>
              </w:rPr>
              <w:t>1,398</w:t>
            </w:r>
          </w:p>
        </w:tc>
        <w:tc>
          <w:tcPr>
            <w:tcW w:w="871" w:type="dxa"/>
            <w:vAlign w:val="center"/>
          </w:tcPr>
          <w:p w14:paraId="14704A19" w14:textId="77777777" w:rsidR="00012C45" w:rsidRPr="003C0DFE" w:rsidRDefault="00012C45" w:rsidP="00150789">
            <w:pPr>
              <w:pStyle w:val="TableParagraph"/>
              <w:spacing w:before="121"/>
              <w:rPr>
                <w:rFonts w:asciiTheme="minorHAnsi" w:hAnsiTheme="minorHAnsi" w:cstheme="minorHAnsi"/>
                <w:sz w:val="20"/>
                <w:szCs w:val="20"/>
              </w:rPr>
            </w:pPr>
            <w:r w:rsidRPr="003C0DFE">
              <w:rPr>
                <w:rFonts w:asciiTheme="minorHAnsi" w:hAnsiTheme="minorHAnsi" w:cstheme="minorHAnsi"/>
                <w:color w:val="000000"/>
                <w:sz w:val="20"/>
                <w:szCs w:val="20"/>
              </w:rPr>
              <w:t>1,441</w:t>
            </w:r>
          </w:p>
        </w:tc>
        <w:tc>
          <w:tcPr>
            <w:tcW w:w="870" w:type="dxa"/>
            <w:vAlign w:val="center"/>
          </w:tcPr>
          <w:p w14:paraId="32D7656B" w14:textId="77777777" w:rsidR="00012C45" w:rsidRPr="003C0DFE" w:rsidRDefault="00012C45" w:rsidP="00150789">
            <w:pPr>
              <w:pStyle w:val="TableParagraph"/>
              <w:spacing w:before="121"/>
              <w:rPr>
                <w:rFonts w:asciiTheme="minorHAnsi" w:hAnsiTheme="minorHAnsi" w:cstheme="minorHAnsi"/>
                <w:sz w:val="20"/>
                <w:szCs w:val="20"/>
              </w:rPr>
            </w:pPr>
            <w:r w:rsidRPr="003C0DFE">
              <w:rPr>
                <w:rFonts w:asciiTheme="minorHAnsi" w:hAnsiTheme="minorHAnsi" w:cstheme="minorHAnsi"/>
                <w:color w:val="000000"/>
                <w:sz w:val="20"/>
                <w:szCs w:val="20"/>
              </w:rPr>
              <w:t>1,486</w:t>
            </w:r>
          </w:p>
        </w:tc>
      </w:tr>
    </w:tbl>
    <w:p w14:paraId="3FBEBBAC" w14:textId="2B14B375" w:rsidR="00896D45" w:rsidRPr="00443FA7" w:rsidRDefault="0045400F" w:rsidP="003C0DFE">
      <w:pPr>
        <w:pStyle w:val="ListParagraph"/>
        <w:numPr>
          <w:ilvl w:val="2"/>
          <w:numId w:val="7"/>
        </w:numPr>
        <w:tabs>
          <w:tab w:val="left" w:pos="1418"/>
          <w:tab w:val="left" w:pos="1420"/>
        </w:tabs>
        <w:spacing w:before="81" w:line="276" w:lineRule="auto"/>
        <w:ind w:left="0"/>
        <w:rPr>
          <w:rFonts w:asciiTheme="minorHAnsi" w:hAnsiTheme="minorHAnsi" w:cstheme="minorHAnsi"/>
          <w:sz w:val="24"/>
          <w:szCs w:val="24"/>
        </w:rPr>
      </w:pPr>
      <w:bookmarkStart w:id="122" w:name="_bookmark69"/>
      <w:bookmarkEnd w:id="122"/>
      <w:r w:rsidRPr="00443FA7">
        <w:rPr>
          <w:rFonts w:asciiTheme="minorHAnsi" w:hAnsiTheme="minorHAnsi" w:cstheme="minorHAnsi"/>
          <w:sz w:val="24"/>
          <w:szCs w:val="24"/>
        </w:rPr>
        <w:t>Contracted/sanctioned</w:t>
      </w:r>
      <w:r w:rsidR="00BF620C" w:rsidRPr="00443FA7">
        <w:rPr>
          <w:rFonts w:asciiTheme="minorHAnsi" w:hAnsiTheme="minorHAnsi" w:cstheme="minorHAnsi"/>
          <w:sz w:val="24"/>
          <w:szCs w:val="24"/>
        </w:rPr>
        <w:t xml:space="preserve"> load</w:t>
      </w:r>
      <w:r w:rsidRPr="00443FA7">
        <w:rPr>
          <w:rFonts w:asciiTheme="minorHAnsi" w:hAnsiTheme="minorHAnsi" w:cstheme="minorHAnsi"/>
          <w:sz w:val="24"/>
          <w:szCs w:val="24"/>
        </w:rPr>
        <w:t xml:space="preserve"> </w:t>
      </w:r>
      <w:r w:rsidR="007D5647" w:rsidRPr="00443FA7">
        <w:rPr>
          <w:rFonts w:asciiTheme="minorHAnsi" w:hAnsiTheme="minorHAnsi" w:cstheme="minorHAnsi"/>
          <w:sz w:val="24"/>
          <w:szCs w:val="24"/>
        </w:rPr>
        <w:t xml:space="preserve">for </w:t>
      </w:r>
      <w:r w:rsidR="009078AB" w:rsidRPr="00443FA7">
        <w:rPr>
          <w:rFonts w:asciiTheme="minorHAnsi" w:hAnsiTheme="minorHAnsi" w:cstheme="minorHAnsi"/>
          <w:sz w:val="24"/>
          <w:szCs w:val="24"/>
        </w:rPr>
        <w:t>LT-</w:t>
      </w:r>
      <w:r w:rsidR="00602009" w:rsidRPr="00443FA7">
        <w:rPr>
          <w:rFonts w:asciiTheme="minorHAnsi" w:hAnsiTheme="minorHAnsi" w:cstheme="minorHAnsi"/>
          <w:sz w:val="24"/>
          <w:szCs w:val="24"/>
        </w:rPr>
        <w:t>Domestic</w:t>
      </w:r>
      <w:r w:rsidR="007D5647" w:rsidRPr="00443FA7">
        <w:rPr>
          <w:rFonts w:asciiTheme="minorHAnsi" w:hAnsiTheme="minorHAnsi" w:cstheme="minorHAnsi"/>
          <w:sz w:val="24"/>
          <w:szCs w:val="24"/>
        </w:rPr>
        <w:t xml:space="preserve"> </w:t>
      </w:r>
      <w:r w:rsidR="001D086E" w:rsidRPr="00443FA7">
        <w:rPr>
          <w:rFonts w:asciiTheme="minorHAnsi" w:hAnsiTheme="minorHAnsi" w:cstheme="minorHAnsi"/>
          <w:sz w:val="24"/>
          <w:szCs w:val="24"/>
        </w:rPr>
        <w:t xml:space="preserve">has been considered </w:t>
      </w:r>
      <w:r w:rsidR="006F68F8" w:rsidRPr="00443FA7">
        <w:rPr>
          <w:rFonts w:asciiTheme="minorHAnsi" w:hAnsiTheme="minorHAnsi" w:cstheme="minorHAnsi"/>
          <w:sz w:val="24"/>
          <w:szCs w:val="24"/>
        </w:rPr>
        <w:t xml:space="preserve">as 5 </w:t>
      </w:r>
      <w:r w:rsidR="00BF32A6" w:rsidRPr="00443FA7">
        <w:rPr>
          <w:rFonts w:asciiTheme="minorHAnsi" w:hAnsiTheme="minorHAnsi" w:cstheme="minorHAnsi"/>
          <w:sz w:val="24"/>
          <w:szCs w:val="24"/>
        </w:rPr>
        <w:t>K</w:t>
      </w:r>
      <w:r w:rsidR="009803BD" w:rsidRPr="00443FA7">
        <w:rPr>
          <w:rFonts w:asciiTheme="minorHAnsi" w:hAnsiTheme="minorHAnsi" w:cstheme="minorHAnsi"/>
          <w:sz w:val="24"/>
          <w:szCs w:val="24"/>
        </w:rPr>
        <w:t>VA</w:t>
      </w:r>
      <w:r w:rsidR="00BF32A6" w:rsidRPr="00443FA7">
        <w:rPr>
          <w:rFonts w:asciiTheme="minorHAnsi" w:hAnsiTheme="minorHAnsi" w:cstheme="minorHAnsi"/>
          <w:sz w:val="24"/>
          <w:szCs w:val="24"/>
        </w:rPr>
        <w:t xml:space="preserve">/Consumer </w:t>
      </w:r>
      <w:r w:rsidR="009803BD" w:rsidRPr="00443FA7">
        <w:rPr>
          <w:rFonts w:asciiTheme="minorHAnsi" w:hAnsiTheme="minorHAnsi" w:cstheme="minorHAnsi"/>
          <w:sz w:val="24"/>
          <w:szCs w:val="24"/>
        </w:rPr>
        <w:t xml:space="preserve">based on expected </w:t>
      </w:r>
      <w:r w:rsidR="009B6F78" w:rsidRPr="00443FA7">
        <w:rPr>
          <w:rFonts w:asciiTheme="minorHAnsi" w:hAnsiTheme="minorHAnsi" w:cstheme="minorHAnsi"/>
          <w:sz w:val="24"/>
          <w:szCs w:val="24"/>
        </w:rPr>
        <w:t>consumer profile.</w:t>
      </w:r>
    </w:p>
    <w:p w14:paraId="25771DFC" w14:textId="0409589A" w:rsidR="007D5647" w:rsidRPr="00443FA7" w:rsidRDefault="007D5647" w:rsidP="000B15BC">
      <w:pPr>
        <w:pStyle w:val="ListParagraph"/>
        <w:numPr>
          <w:ilvl w:val="0"/>
          <w:numId w:val="34"/>
        </w:numPr>
        <w:tabs>
          <w:tab w:val="left" w:pos="1418"/>
          <w:tab w:val="left" w:pos="1420"/>
        </w:tabs>
        <w:spacing w:before="81" w:line="276" w:lineRule="auto"/>
        <w:ind w:left="2268"/>
        <w:rPr>
          <w:rFonts w:asciiTheme="minorHAnsi" w:hAnsiTheme="minorHAnsi" w:cstheme="minorHAnsi"/>
          <w:sz w:val="24"/>
          <w:szCs w:val="24"/>
        </w:rPr>
      </w:pPr>
      <w:r w:rsidRPr="00443FA7">
        <w:rPr>
          <w:rFonts w:asciiTheme="minorHAnsi" w:hAnsiTheme="minorHAnsi" w:cstheme="minorHAnsi"/>
          <w:sz w:val="24"/>
          <w:szCs w:val="24"/>
        </w:rPr>
        <w:t xml:space="preserve">Average Load Multiplier LT Domestic: </w:t>
      </w:r>
      <w:r w:rsidR="00602009" w:rsidRPr="00443FA7">
        <w:rPr>
          <w:rFonts w:asciiTheme="minorHAnsi" w:hAnsiTheme="minorHAnsi" w:cstheme="minorHAnsi"/>
          <w:sz w:val="24"/>
          <w:szCs w:val="24"/>
        </w:rPr>
        <w:t>5</w:t>
      </w:r>
      <w:r w:rsidRPr="00443FA7">
        <w:rPr>
          <w:rFonts w:asciiTheme="minorHAnsi" w:hAnsiTheme="minorHAnsi" w:cstheme="minorHAnsi"/>
          <w:sz w:val="24"/>
          <w:szCs w:val="24"/>
        </w:rPr>
        <w:t xml:space="preserve"> KVA/consumer</w:t>
      </w:r>
    </w:p>
    <w:p w14:paraId="37371D64" w14:textId="79180483" w:rsidR="002337DF" w:rsidRPr="00443FA7" w:rsidRDefault="00370290" w:rsidP="002E12BC">
      <w:pPr>
        <w:pStyle w:val="ListParagraph"/>
        <w:numPr>
          <w:ilvl w:val="2"/>
          <w:numId w:val="7"/>
        </w:numPr>
        <w:tabs>
          <w:tab w:val="left" w:pos="1537"/>
          <w:tab w:val="left" w:pos="1540"/>
        </w:tabs>
        <w:spacing w:before="112" w:line="283" w:lineRule="auto"/>
        <w:ind w:left="0" w:hanging="709"/>
        <w:rPr>
          <w:rFonts w:asciiTheme="minorHAnsi" w:hAnsiTheme="minorHAnsi" w:cstheme="minorHAnsi"/>
          <w:sz w:val="24"/>
          <w:szCs w:val="24"/>
        </w:rPr>
      </w:pPr>
      <w:r w:rsidRPr="00443FA7">
        <w:rPr>
          <w:rFonts w:asciiTheme="minorHAnsi" w:hAnsiTheme="minorHAnsi" w:cstheme="minorHAnsi"/>
          <w:sz w:val="24"/>
          <w:szCs w:val="24"/>
        </w:rPr>
        <w:t>E</w:t>
      </w:r>
      <w:r w:rsidR="00E0112F" w:rsidRPr="00443FA7">
        <w:rPr>
          <w:rFonts w:asciiTheme="minorHAnsi" w:hAnsiTheme="minorHAnsi" w:cstheme="minorHAnsi"/>
          <w:sz w:val="24"/>
          <w:szCs w:val="24"/>
        </w:rPr>
        <w:t xml:space="preserve">nergy sales for LT-Domestic is derived by </w:t>
      </w:r>
      <w:r w:rsidRPr="00443FA7">
        <w:rPr>
          <w:rFonts w:asciiTheme="minorHAnsi" w:hAnsiTheme="minorHAnsi" w:cstheme="minorHAnsi"/>
          <w:sz w:val="24"/>
          <w:szCs w:val="24"/>
        </w:rPr>
        <w:t>multiplying average</w:t>
      </w:r>
      <w:r w:rsidR="006D38D1" w:rsidRPr="00443FA7">
        <w:rPr>
          <w:rFonts w:asciiTheme="minorHAnsi" w:hAnsiTheme="minorHAnsi" w:cstheme="minorHAnsi"/>
          <w:sz w:val="24"/>
          <w:szCs w:val="24"/>
        </w:rPr>
        <w:t xml:space="preserve"> load factor of the previous 5 years i.e. FY 2021-22 to FY 2025-26 with expected consumption from incremental load and added with previous year consumption. </w:t>
      </w:r>
    </w:p>
    <w:p w14:paraId="3774B22D" w14:textId="3EDCE1B3" w:rsidR="004125D2" w:rsidRPr="00443FA7" w:rsidRDefault="004125D2" w:rsidP="000B15BC">
      <w:pPr>
        <w:pStyle w:val="ListParagraph"/>
        <w:numPr>
          <w:ilvl w:val="0"/>
          <w:numId w:val="34"/>
        </w:numPr>
        <w:tabs>
          <w:tab w:val="left" w:pos="3676"/>
        </w:tabs>
        <w:spacing w:before="5"/>
        <w:jc w:val="left"/>
        <w:rPr>
          <w:rFonts w:asciiTheme="minorHAnsi" w:hAnsiTheme="minorHAnsi" w:cstheme="minorHAnsi"/>
          <w:sz w:val="24"/>
          <w:szCs w:val="24"/>
        </w:rPr>
      </w:pPr>
      <w:r w:rsidRPr="00443FA7">
        <w:rPr>
          <w:rFonts w:asciiTheme="minorHAnsi" w:hAnsiTheme="minorHAnsi" w:cstheme="minorHAnsi"/>
          <w:sz w:val="24"/>
          <w:szCs w:val="24"/>
        </w:rPr>
        <w:t>Average</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Load</w:t>
      </w:r>
      <w:r w:rsidRPr="00443FA7">
        <w:rPr>
          <w:rFonts w:asciiTheme="minorHAnsi" w:hAnsiTheme="minorHAnsi" w:cstheme="minorHAnsi"/>
          <w:spacing w:val="8"/>
          <w:sz w:val="24"/>
          <w:szCs w:val="24"/>
        </w:rPr>
        <w:t xml:space="preserve"> </w:t>
      </w:r>
      <w:r w:rsidR="000A7D01" w:rsidRPr="00443FA7">
        <w:rPr>
          <w:rFonts w:asciiTheme="minorHAnsi" w:hAnsiTheme="minorHAnsi" w:cstheme="minorHAnsi"/>
          <w:sz w:val="24"/>
          <w:szCs w:val="24"/>
        </w:rPr>
        <w:t>Factor</w:t>
      </w:r>
      <w:r w:rsidRPr="00443FA7">
        <w:rPr>
          <w:rFonts w:asciiTheme="minorHAnsi" w:hAnsiTheme="minorHAnsi" w:cstheme="minorHAnsi"/>
          <w:spacing w:val="15"/>
          <w:sz w:val="24"/>
          <w:szCs w:val="24"/>
        </w:rPr>
        <w:t xml:space="preserve"> </w:t>
      </w:r>
      <w:r w:rsidRPr="00443FA7">
        <w:rPr>
          <w:rFonts w:asciiTheme="minorHAnsi" w:hAnsiTheme="minorHAnsi" w:cstheme="minorHAnsi"/>
          <w:sz w:val="24"/>
          <w:szCs w:val="24"/>
        </w:rPr>
        <w:t>LT</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Domestic:</w:t>
      </w:r>
      <w:r w:rsidRPr="00443FA7">
        <w:rPr>
          <w:rFonts w:asciiTheme="minorHAnsi" w:hAnsiTheme="minorHAnsi" w:cstheme="minorHAnsi"/>
          <w:spacing w:val="11"/>
          <w:sz w:val="24"/>
          <w:szCs w:val="24"/>
        </w:rPr>
        <w:t xml:space="preserve"> </w:t>
      </w:r>
      <w:r w:rsidR="00593A25" w:rsidRPr="00443FA7">
        <w:rPr>
          <w:rFonts w:asciiTheme="minorHAnsi" w:hAnsiTheme="minorHAnsi" w:cstheme="minorHAnsi"/>
          <w:sz w:val="24"/>
          <w:szCs w:val="24"/>
        </w:rPr>
        <w:t>10.47</w:t>
      </w:r>
      <w:r w:rsidR="002E161C" w:rsidRPr="00443FA7">
        <w:rPr>
          <w:rFonts w:asciiTheme="minorHAnsi" w:hAnsiTheme="minorHAnsi" w:cstheme="minorHAnsi"/>
          <w:spacing w:val="11"/>
          <w:sz w:val="24"/>
          <w:szCs w:val="24"/>
        </w:rPr>
        <w:t>%</w:t>
      </w:r>
    </w:p>
    <w:p w14:paraId="1E4B7D65" w14:textId="07BB6A3A" w:rsidR="00A92C6F" w:rsidRPr="00443FA7" w:rsidRDefault="00640040" w:rsidP="002E12BC">
      <w:pPr>
        <w:pStyle w:val="ListParagraph"/>
        <w:numPr>
          <w:ilvl w:val="2"/>
          <w:numId w:val="7"/>
        </w:numPr>
        <w:tabs>
          <w:tab w:val="left" w:pos="1418"/>
          <w:tab w:val="left" w:pos="1420"/>
        </w:tabs>
        <w:spacing w:before="81" w:line="276"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 </w:t>
      </w:r>
      <w:r w:rsidR="002B795B" w:rsidRPr="00443FA7">
        <w:rPr>
          <w:rFonts w:asciiTheme="minorHAnsi" w:hAnsiTheme="minorHAnsi" w:cstheme="minorHAnsi"/>
          <w:sz w:val="24"/>
          <w:szCs w:val="24"/>
        </w:rPr>
        <w:t>Based on the above</w:t>
      </w:r>
      <w:r w:rsidR="00E0506F" w:rsidRPr="00443FA7">
        <w:rPr>
          <w:rFonts w:asciiTheme="minorHAnsi" w:hAnsiTheme="minorHAnsi" w:cstheme="minorHAnsi"/>
          <w:sz w:val="24"/>
          <w:szCs w:val="24"/>
        </w:rPr>
        <w:t xml:space="preserve">, </w:t>
      </w:r>
      <w:r w:rsidR="00D33309" w:rsidRPr="00443FA7">
        <w:rPr>
          <w:rFonts w:asciiTheme="minorHAnsi" w:hAnsiTheme="minorHAnsi" w:cstheme="minorHAnsi"/>
          <w:sz w:val="24"/>
          <w:szCs w:val="24"/>
        </w:rPr>
        <w:t xml:space="preserve">the projected </w:t>
      </w:r>
      <w:r w:rsidR="00E0506F" w:rsidRPr="00443FA7">
        <w:rPr>
          <w:rFonts w:asciiTheme="minorHAnsi" w:hAnsiTheme="minorHAnsi" w:cstheme="minorHAnsi"/>
          <w:sz w:val="24"/>
          <w:szCs w:val="24"/>
        </w:rPr>
        <w:t xml:space="preserve">number of Domestic Services -LT consumers, their </w:t>
      </w:r>
      <w:r w:rsidR="00B96537" w:rsidRPr="00443FA7">
        <w:rPr>
          <w:rFonts w:asciiTheme="minorHAnsi" w:hAnsiTheme="minorHAnsi" w:cstheme="minorHAnsi"/>
          <w:sz w:val="24"/>
          <w:szCs w:val="24"/>
        </w:rPr>
        <w:t xml:space="preserve">Contracted/sanctioned </w:t>
      </w:r>
      <w:r w:rsidR="00E0506F" w:rsidRPr="00443FA7">
        <w:rPr>
          <w:rFonts w:asciiTheme="minorHAnsi" w:hAnsiTheme="minorHAnsi" w:cstheme="minorHAnsi"/>
          <w:sz w:val="24"/>
          <w:szCs w:val="24"/>
        </w:rPr>
        <w:t xml:space="preserve">and Energy Sales in next Control Period </w:t>
      </w:r>
      <w:r w:rsidR="00B96537" w:rsidRPr="00443FA7">
        <w:rPr>
          <w:rFonts w:asciiTheme="minorHAnsi" w:hAnsiTheme="minorHAnsi" w:cstheme="minorHAnsi"/>
          <w:sz w:val="24"/>
          <w:szCs w:val="24"/>
        </w:rPr>
        <w:t>is</w:t>
      </w:r>
      <w:r w:rsidR="00E0506F" w:rsidRPr="00443FA7">
        <w:rPr>
          <w:rFonts w:asciiTheme="minorHAnsi" w:hAnsiTheme="minorHAnsi" w:cstheme="minorHAnsi"/>
          <w:sz w:val="24"/>
          <w:szCs w:val="24"/>
        </w:rPr>
        <w:t xml:space="preserve"> tabulated below</w:t>
      </w:r>
    </w:p>
    <w:p w14:paraId="48469C42" w14:textId="36D1D2CC" w:rsidR="00437B9C" w:rsidRPr="00C441FD" w:rsidRDefault="00196073" w:rsidP="00BD41C8">
      <w:pPr>
        <w:spacing w:after="38"/>
        <w:rPr>
          <w:rFonts w:asciiTheme="minorHAnsi" w:hAnsiTheme="minorHAnsi" w:cstheme="minorHAnsi"/>
          <w:b/>
        </w:rPr>
      </w:pPr>
      <w:r w:rsidRPr="00443FA7">
        <w:rPr>
          <w:rFonts w:asciiTheme="minorHAnsi" w:hAnsiTheme="minorHAnsi" w:cstheme="minorHAnsi"/>
          <w:sz w:val="24"/>
          <w:szCs w:val="24"/>
        </w:rPr>
        <w:t xml:space="preserve">              </w:t>
      </w:r>
      <w:bookmarkStart w:id="123" w:name="_Toc214261178"/>
      <w:r w:rsidR="000945CD" w:rsidRPr="00443FA7">
        <w:rPr>
          <w:rFonts w:asciiTheme="minorHAnsi" w:hAnsiTheme="minorHAnsi" w:cstheme="minorHAnsi"/>
          <w:sz w:val="24"/>
          <w:szCs w:val="24"/>
        </w:rPr>
        <w:t xml:space="preserve">    </w:t>
      </w:r>
      <w:bookmarkStart w:id="124" w:name="_Toc214687703"/>
      <w:bookmarkStart w:id="125" w:name="_Toc215183661"/>
      <w:r w:rsidR="00CF42BC" w:rsidRPr="00C441FD">
        <w:rPr>
          <w:rFonts w:asciiTheme="minorHAnsi" w:hAnsiTheme="minorHAnsi" w:cstheme="minorHAnsi"/>
          <w:b/>
          <w:color w:val="002060"/>
        </w:rPr>
        <w:t xml:space="preserve">Table </w:t>
      </w:r>
      <w:r w:rsidR="00CF42BC" w:rsidRPr="00C441FD">
        <w:rPr>
          <w:rFonts w:asciiTheme="minorHAnsi" w:hAnsiTheme="minorHAnsi" w:cstheme="minorHAnsi"/>
          <w:b/>
          <w:i/>
          <w:color w:val="002060"/>
        </w:rPr>
        <w:fldChar w:fldCharType="begin"/>
      </w:r>
      <w:r w:rsidR="00CF42BC" w:rsidRPr="00C441FD">
        <w:rPr>
          <w:rFonts w:asciiTheme="minorHAnsi" w:hAnsiTheme="minorHAnsi" w:cstheme="minorHAnsi"/>
          <w:b/>
          <w:color w:val="002060"/>
        </w:rPr>
        <w:instrText xml:space="preserve"> SEQ Table \* ARABIC </w:instrText>
      </w:r>
      <w:r w:rsidR="00CF42BC" w:rsidRPr="00C441FD">
        <w:rPr>
          <w:rFonts w:asciiTheme="minorHAnsi" w:hAnsiTheme="minorHAnsi" w:cstheme="minorHAnsi"/>
          <w:b/>
          <w:i/>
          <w:color w:val="002060"/>
        </w:rPr>
        <w:fldChar w:fldCharType="separate"/>
      </w:r>
      <w:r w:rsidR="00875FDB">
        <w:rPr>
          <w:rFonts w:asciiTheme="minorHAnsi" w:hAnsiTheme="minorHAnsi" w:cstheme="minorHAnsi"/>
          <w:b/>
          <w:noProof/>
          <w:color w:val="002060"/>
        </w:rPr>
        <w:t>11</w:t>
      </w:r>
      <w:r w:rsidR="00CF42BC" w:rsidRPr="00C441FD">
        <w:rPr>
          <w:rFonts w:asciiTheme="minorHAnsi" w:hAnsiTheme="minorHAnsi" w:cstheme="minorHAnsi"/>
          <w:b/>
          <w:i/>
          <w:color w:val="002060"/>
        </w:rPr>
        <w:fldChar w:fldCharType="end"/>
      </w:r>
      <w:r w:rsidR="00365329" w:rsidRPr="00C441FD">
        <w:rPr>
          <w:rFonts w:asciiTheme="minorHAnsi" w:hAnsiTheme="minorHAnsi" w:cstheme="minorHAnsi"/>
          <w:b/>
          <w:lang w:val="en-GB"/>
        </w:rPr>
        <w:t xml:space="preserve">: </w:t>
      </w:r>
      <w:bookmarkEnd w:id="123"/>
      <w:r w:rsidR="00C16739" w:rsidRPr="00C441FD">
        <w:rPr>
          <w:rFonts w:asciiTheme="minorHAnsi" w:hAnsiTheme="minorHAnsi" w:cstheme="minorHAnsi"/>
          <w:b/>
          <w:color w:val="002060"/>
          <w:lang w:val="en-GB"/>
        </w:rPr>
        <w:t xml:space="preserve">Domestic LT: </w:t>
      </w:r>
      <w:r w:rsidR="00207438" w:rsidRPr="00C441FD">
        <w:rPr>
          <w:rFonts w:asciiTheme="minorHAnsi" w:hAnsiTheme="minorHAnsi" w:cstheme="minorHAnsi"/>
          <w:b/>
          <w:color w:val="002060"/>
          <w:lang w:val="en-GB"/>
        </w:rPr>
        <w:t>C</w:t>
      </w:r>
      <w:r w:rsidR="000945CD" w:rsidRPr="00C441FD">
        <w:rPr>
          <w:rFonts w:asciiTheme="minorHAnsi" w:hAnsiTheme="minorHAnsi" w:cstheme="minorHAnsi"/>
          <w:b/>
          <w:color w:val="002060"/>
          <w:lang w:val="en-GB"/>
        </w:rPr>
        <w:t>ategory - Projected Consumers, Contracted Load &amp; Energy Sales</w:t>
      </w:r>
      <w:bookmarkEnd w:id="124"/>
      <w:bookmarkEnd w:id="125"/>
    </w:p>
    <w:tbl>
      <w:tblPr>
        <w:tblW w:w="9022" w:type="dxa"/>
        <w:tblInd w:w="4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8"/>
        <w:gridCol w:w="709"/>
        <w:gridCol w:w="1270"/>
        <w:gridCol w:w="1272"/>
        <w:gridCol w:w="1271"/>
        <w:gridCol w:w="1270"/>
        <w:gridCol w:w="1272"/>
      </w:tblGrid>
      <w:tr w:rsidR="00365329" w:rsidRPr="00C441FD" w14:paraId="67770879" w14:textId="77777777" w:rsidTr="00467F8B">
        <w:trPr>
          <w:trHeight w:val="306"/>
        </w:trPr>
        <w:tc>
          <w:tcPr>
            <w:tcW w:w="1958"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398FD308"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Domestic - LT</w:t>
            </w:r>
          </w:p>
        </w:tc>
        <w:tc>
          <w:tcPr>
            <w:tcW w:w="709"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5D9F9EFD"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Units</w:t>
            </w:r>
          </w:p>
        </w:tc>
        <w:tc>
          <w:tcPr>
            <w:tcW w:w="1270"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4FA33BE2"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FY</w:t>
            </w:r>
          </w:p>
          <w:p w14:paraId="443D1D20"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2026-27</w:t>
            </w:r>
          </w:p>
        </w:tc>
        <w:tc>
          <w:tcPr>
            <w:tcW w:w="1272"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77932E29"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FY</w:t>
            </w:r>
          </w:p>
          <w:p w14:paraId="645EDD6B"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2027-28</w:t>
            </w:r>
          </w:p>
        </w:tc>
        <w:tc>
          <w:tcPr>
            <w:tcW w:w="1271"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26613BE6"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FY</w:t>
            </w:r>
          </w:p>
          <w:p w14:paraId="7B439ADA"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2028-29</w:t>
            </w:r>
          </w:p>
        </w:tc>
        <w:tc>
          <w:tcPr>
            <w:tcW w:w="1270"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6B989527"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FY</w:t>
            </w:r>
          </w:p>
          <w:p w14:paraId="579EF207"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2029-30</w:t>
            </w:r>
          </w:p>
        </w:tc>
        <w:tc>
          <w:tcPr>
            <w:tcW w:w="1272"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07B7CFF0"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FY</w:t>
            </w:r>
          </w:p>
          <w:p w14:paraId="31B0D20D" w14:textId="77777777" w:rsidR="00365329" w:rsidRPr="00C441FD" w:rsidRDefault="00365329" w:rsidP="00BD41C8">
            <w:pPr>
              <w:jc w:val="center"/>
              <w:rPr>
                <w:rFonts w:asciiTheme="minorHAnsi" w:hAnsiTheme="minorHAnsi" w:cstheme="minorHAnsi"/>
                <w:b/>
                <w:bCs/>
                <w:sz w:val="20"/>
                <w:szCs w:val="20"/>
              </w:rPr>
            </w:pPr>
            <w:r w:rsidRPr="00C441FD">
              <w:rPr>
                <w:rFonts w:asciiTheme="minorHAnsi" w:hAnsiTheme="minorHAnsi" w:cstheme="minorHAnsi"/>
                <w:b/>
                <w:bCs/>
                <w:sz w:val="20"/>
                <w:szCs w:val="20"/>
              </w:rPr>
              <w:t>2030-31</w:t>
            </w:r>
          </w:p>
        </w:tc>
      </w:tr>
      <w:tr w:rsidR="00437B9C" w:rsidRPr="00C441FD" w14:paraId="5ED0B2FE" w14:textId="77777777" w:rsidTr="00467F8B">
        <w:trPr>
          <w:trHeight w:val="309"/>
        </w:trPr>
        <w:tc>
          <w:tcPr>
            <w:tcW w:w="1958" w:type="dxa"/>
            <w:tcBorders>
              <w:top w:val="single" w:sz="4" w:space="0" w:color="000000"/>
              <w:left w:val="single" w:sz="4" w:space="0" w:color="000000"/>
              <w:bottom w:val="single" w:sz="4" w:space="0" w:color="000000"/>
              <w:right w:val="single" w:sz="4" w:space="0" w:color="000000"/>
            </w:tcBorders>
            <w:vAlign w:val="center"/>
            <w:hideMark/>
          </w:tcPr>
          <w:p w14:paraId="5C8CFC4C" w14:textId="77777777"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sz w:val="20"/>
                <w:szCs w:val="20"/>
              </w:rPr>
              <w:t>No. Of Consumers</w:t>
            </w:r>
          </w:p>
        </w:tc>
        <w:tc>
          <w:tcPr>
            <w:tcW w:w="709" w:type="dxa"/>
            <w:tcBorders>
              <w:top w:val="single" w:sz="4" w:space="0" w:color="000000"/>
              <w:left w:val="single" w:sz="4" w:space="0" w:color="000000"/>
              <w:bottom w:val="single" w:sz="4" w:space="0" w:color="000000"/>
              <w:right w:val="single" w:sz="4" w:space="0" w:color="000000"/>
            </w:tcBorders>
            <w:vAlign w:val="center"/>
          </w:tcPr>
          <w:p w14:paraId="27B7D07E" w14:textId="09B965A6"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sz w:val="20"/>
                <w:szCs w:val="20"/>
              </w:rPr>
              <w:t>Nos</w:t>
            </w:r>
          </w:p>
        </w:tc>
        <w:tc>
          <w:tcPr>
            <w:tcW w:w="1270" w:type="dxa"/>
            <w:tcBorders>
              <w:top w:val="single" w:sz="4" w:space="0" w:color="000000"/>
              <w:left w:val="single" w:sz="4" w:space="0" w:color="000000"/>
              <w:bottom w:val="single" w:sz="4" w:space="0" w:color="000000"/>
              <w:right w:val="single" w:sz="4" w:space="0" w:color="000000"/>
            </w:tcBorders>
            <w:vAlign w:val="center"/>
          </w:tcPr>
          <w:p w14:paraId="51C6464B" w14:textId="287D55DE"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43,512</w:t>
            </w:r>
          </w:p>
        </w:tc>
        <w:tc>
          <w:tcPr>
            <w:tcW w:w="1272" w:type="dxa"/>
            <w:tcBorders>
              <w:top w:val="single" w:sz="4" w:space="0" w:color="000000"/>
              <w:left w:val="single" w:sz="4" w:space="0" w:color="000000"/>
              <w:bottom w:val="single" w:sz="4" w:space="0" w:color="000000"/>
              <w:right w:val="single" w:sz="4" w:space="0" w:color="000000"/>
            </w:tcBorders>
            <w:vAlign w:val="center"/>
          </w:tcPr>
          <w:p w14:paraId="3E8380E4" w14:textId="6B53E0D7"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44,867</w:t>
            </w:r>
          </w:p>
        </w:tc>
        <w:tc>
          <w:tcPr>
            <w:tcW w:w="1271" w:type="dxa"/>
            <w:tcBorders>
              <w:top w:val="single" w:sz="4" w:space="0" w:color="000000"/>
              <w:left w:val="single" w:sz="4" w:space="0" w:color="000000"/>
              <w:bottom w:val="single" w:sz="4" w:space="0" w:color="000000"/>
              <w:right w:val="single" w:sz="4" w:space="0" w:color="000000"/>
            </w:tcBorders>
            <w:vAlign w:val="center"/>
          </w:tcPr>
          <w:p w14:paraId="55F475E8" w14:textId="0BE584FB"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46,265</w:t>
            </w:r>
          </w:p>
        </w:tc>
        <w:tc>
          <w:tcPr>
            <w:tcW w:w="1270" w:type="dxa"/>
            <w:tcBorders>
              <w:top w:val="single" w:sz="4" w:space="0" w:color="000000"/>
              <w:left w:val="single" w:sz="4" w:space="0" w:color="000000"/>
              <w:bottom w:val="single" w:sz="4" w:space="0" w:color="000000"/>
              <w:right w:val="single" w:sz="4" w:space="0" w:color="000000"/>
            </w:tcBorders>
            <w:vAlign w:val="center"/>
          </w:tcPr>
          <w:p w14:paraId="1E5C1F46" w14:textId="7F2B41CF"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47,706</w:t>
            </w:r>
          </w:p>
        </w:tc>
        <w:tc>
          <w:tcPr>
            <w:tcW w:w="1272" w:type="dxa"/>
            <w:tcBorders>
              <w:top w:val="single" w:sz="4" w:space="0" w:color="000000"/>
              <w:left w:val="single" w:sz="4" w:space="0" w:color="000000"/>
              <w:bottom w:val="single" w:sz="4" w:space="0" w:color="000000"/>
              <w:right w:val="single" w:sz="4" w:space="0" w:color="000000"/>
            </w:tcBorders>
            <w:vAlign w:val="center"/>
          </w:tcPr>
          <w:p w14:paraId="4F2879AD" w14:textId="39889DFB"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49,192</w:t>
            </w:r>
          </w:p>
        </w:tc>
      </w:tr>
      <w:tr w:rsidR="00437B9C" w:rsidRPr="00C441FD" w14:paraId="12B2C6C0" w14:textId="77777777" w:rsidTr="00467F8B">
        <w:trPr>
          <w:trHeight w:val="309"/>
        </w:trPr>
        <w:tc>
          <w:tcPr>
            <w:tcW w:w="1958" w:type="dxa"/>
            <w:tcBorders>
              <w:top w:val="single" w:sz="4" w:space="0" w:color="000000"/>
              <w:left w:val="single" w:sz="4" w:space="0" w:color="000000"/>
              <w:bottom w:val="single" w:sz="4" w:space="0" w:color="000000"/>
              <w:right w:val="single" w:sz="4" w:space="0" w:color="000000"/>
            </w:tcBorders>
            <w:vAlign w:val="center"/>
            <w:hideMark/>
          </w:tcPr>
          <w:p w14:paraId="77FC776C" w14:textId="0ED63B51" w:rsidR="00437B9C" w:rsidRPr="00C441FD" w:rsidRDefault="00C71106" w:rsidP="00BD41C8">
            <w:pPr>
              <w:jc w:val="center"/>
              <w:rPr>
                <w:rFonts w:asciiTheme="minorHAnsi" w:hAnsiTheme="minorHAnsi" w:cstheme="minorHAnsi"/>
                <w:bCs/>
                <w:sz w:val="20"/>
                <w:szCs w:val="20"/>
              </w:rPr>
            </w:pPr>
            <w:r w:rsidRPr="00C441FD">
              <w:rPr>
                <w:rFonts w:asciiTheme="minorHAnsi" w:hAnsiTheme="minorHAnsi" w:cstheme="minorHAnsi"/>
                <w:bCs/>
                <w:sz w:val="20"/>
                <w:szCs w:val="20"/>
                <w:lang w:val="en-GB"/>
              </w:rPr>
              <w:t>Contracted/sanctioned</w:t>
            </w:r>
          </w:p>
        </w:tc>
        <w:tc>
          <w:tcPr>
            <w:tcW w:w="709" w:type="dxa"/>
            <w:tcBorders>
              <w:top w:val="single" w:sz="4" w:space="0" w:color="000000"/>
              <w:left w:val="single" w:sz="4" w:space="0" w:color="000000"/>
              <w:bottom w:val="single" w:sz="4" w:space="0" w:color="000000"/>
              <w:right w:val="single" w:sz="4" w:space="0" w:color="000000"/>
            </w:tcBorders>
            <w:vAlign w:val="center"/>
          </w:tcPr>
          <w:p w14:paraId="2B7E5682" w14:textId="540D2509"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sz w:val="20"/>
                <w:szCs w:val="20"/>
              </w:rPr>
              <w:t>KVA</w:t>
            </w:r>
          </w:p>
        </w:tc>
        <w:tc>
          <w:tcPr>
            <w:tcW w:w="1270" w:type="dxa"/>
            <w:tcBorders>
              <w:top w:val="single" w:sz="4" w:space="0" w:color="000000"/>
              <w:left w:val="single" w:sz="4" w:space="0" w:color="000000"/>
              <w:bottom w:val="single" w:sz="4" w:space="0" w:color="000000"/>
              <w:right w:val="single" w:sz="4" w:space="0" w:color="000000"/>
            </w:tcBorders>
            <w:vAlign w:val="center"/>
          </w:tcPr>
          <w:p w14:paraId="28C97ED6" w14:textId="1752BFC3"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275711</w:t>
            </w:r>
          </w:p>
        </w:tc>
        <w:tc>
          <w:tcPr>
            <w:tcW w:w="1272" w:type="dxa"/>
            <w:tcBorders>
              <w:top w:val="single" w:sz="4" w:space="0" w:color="000000"/>
              <w:left w:val="single" w:sz="4" w:space="0" w:color="000000"/>
              <w:bottom w:val="single" w:sz="4" w:space="0" w:color="000000"/>
              <w:right w:val="single" w:sz="4" w:space="0" w:color="000000"/>
            </w:tcBorders>
            <w:vAlign w:val="center"/>
          </w:tcPr>
          <w:p w14:paraId="5513A7C4" w14:textId="5C93481F"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282489</w:t>
            </w:r>
          </w:p>
        </w:tc>
        <w:tc>
          <w:tcPr>
            <w:tcW w:w="1271" w:type="dxa"/>
            <w:tcBorders>
              <w:top w:val="single" w:sz="4" w:space="0" w:color="000000"/>
              <w:left w:val="single" w:sz="4" w:space="0" w:color="000000"/>
              <w:bottom w:val="single" w:sz="4" w:space="0" w:color="000000"/>
              <w:right w:val="single" w:sz="4" w:space="0" w:color="000000"/>
            </w:tcBorders>
            <w:vAlign w:val="center"/>
          </w:tcPr>
          <w:p w14:paraId="6E17E3BD" w14:textId="1942B484"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289478</w:t>
            </w:r>
          </w:p>
        </w:tc>
        <w:tc>
          <w:tcPr>
            <w:tcW w:w="1270" w:type="dxa"/>
            <w:tcBorders>
              <w:top w:val="single" w:sz="4" w:space="0" w:color="000000"/>
              <w:left w:val="single" w:sz="4" w:space="0" w:color="000000"/>
              <w:bottom w:val="single" w:sz="4" w:space="0" w:color="000000"/>
              <w:right w:val="single" w:sz="4" w:space="0" w:color="000000"/>
            </w:tcBorders>
            <w:vAlign w:val="center"/>
          </w:tcPr>
          <w:p w14:paraId="2588CC30" w14:textId="2F13EAF8"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296685</w:t>
            </w:r>
          </w:p>
        </w:tc>
        <w:tc>
          <w:tcPr>
            <w:tcW w:w="1272" w:type="dxa"/>
            <w:tcBorders>
              <w:top w:val="single" w:sz="4" w:space="0" w:color="000000"/>
              <w:left w:val="single" w:sz="4" w:space="0" w:color="000000"/>
              <w:bottom w:val="single" w:sz="4" w:space="0" w:color="000000"/>
              <w:right w:val="single" w:sz="4" w:space="0" w:color="000000"/>
            </w:tcBorders>
            <w:vAlign w:val="center"/>
          </w:tcPr>
          <w:p w14:paraId="0C0E111A" w14:textId="2A29FCB8"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304116</w:t>
            </w:r>
          </w:p>
        </w:tc>
      </w:tr>
      <w:tr w:rsidR="00437B9C" w:rsidRPr="00C441FD" w14:paraId="427A4ACC" w14:textId="77777777" w:rsidTr="00467F8B">
        <w:trPr>
          <w:trHeight w:val="309"/>
        </w:trPr>
        <w:tc>
          <w:tcPr>
            <w:tcW w:w="1958" w:type="dxa"/>
            <w:tcBorders>
              <w:top w:val="single" w:sz="4" w:space="0" w:color="000000"/>
              <w:left w:val="single" w:sz="4" w:space="0" w:color="000000"/>
              <w:bottom w:val="single" w:sz="4" w:space="0" w:color="000000"/>
              <w:right w:val="single" w:sz="4" w:space="0" w:color="000000"/>
            </w:tcBorders>
            <w:vAlign w:val="center"/>
            <w:hideMark/>
          </w:tcPr>
          <w:p w14:paraId="75510347" w14:textId="77777777"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sz w:val="20"/>
                <w:szCs w:val="20"/>
              </w:rPr>
              <w:t>Energy Sales</w:t>
            </w:r>
          </w:p>
        </w:tc>
        <w:tc>
          <w:tcPr>
            <w:tcW w:w="709" w:type="dxa"/>
            <w:tcBorders>
              <w:top w:val="single" w:sz="4" w:space="0" w:color="000000"/>
              <w:left w:val="single" w:sz="4" w:space="0" w:color="000000"/>
              <w:bottom w:val="single" w:sz="4" w:space="0" w:color="000000"/>
              <w:right w:val="single" w:sz="4" w:space="0" w:color="000000"/>
            </w:tcBorders>
            <w:vAlign w:val="center"/>
          </w:tcPr>
          <w:p w14:paraId="3FF7C124" w14:textId="19ED94F8"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sz w:val="20"/>
                <w:szCs w:val="20"/>
              </w:rPr>
              <w:t>MUs</w:t>
            </w:r>
          </w:p>
        </w:tc>
        <w:tc>
          <w:tcPr>
            <w:tcW w:w="1270" w:type="dxa"/>
            <w:tcBorders>
              <w:top w:val="single" w:sz="4" w:space="0" w:color="000000"/>
              <w:left w:val="single" w:sz="4" w:space="0" w:color="000000"/>
              <w:bottom w:val="single" w:sz="4" w:space="0" w:color="000000"/>
              <w:right w:val="single" w:sz="4" w:space="0" w:color="000000"/>
            </w:tcBorders>
            <w:vAlign w:val="center"/>
          </w:tcPr>
          <w:p w14:paraId="1EB94FC8" w14:textId="4A78C04A"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198.51</w:t>
            </w:r>
          </w:p>
        </w:tc>
        <w:tc>
          <w:tcPr>
            <w:tcW w:w="1272" w:type="dxa"/>
            <w:tcBorders>
              <w:top w:val="single" w:sz="4" w:space="0" w:color="000000"/>
              <w:left w:val="single" w:sz="4" w:space="0" w:color="000000"/>
              <w:bottom w:val="single" w:sz="4" w:space="0" w:color="000000"/>
              <w:right w:val="single" w:sz="4" w:space="0" w:color="000000"/>
            </w:tcBorders>
            <w:vAlign w:val="center"/>
          </w:tcPr>
          <w:p w14:paraId="46366CFE" w14:textId="1575BAB1"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203.79</w:t>
            </w:r>
          </w:p>
        </w:tc>
        <w:tc>
          <w:tcPr>
            <w:tcW w:w="1271" w:type="dxa"/>
            <w:tcBorders>
              <w:top w:val="single" w:sz="4" w:space="0" w:color="000000"/>
              <w:left w:val="single" w:sz="4" w:space="0" w:color="000000"/>
              <w:bottom w:val="single" w:sz="4" w:space="0" w:color="000000"/>
              <w:right w:val="single" w:sz="4" w:space="0" w:color="000000"/>
            </w:tcBorders>
            <w:vAlign w:val="center"/>
          </w:tcPr>
          <w:p w14:paraId="31003519" w14:textId="6087C9AD"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209.24</w:t>
            </w:r>
          </w:p>
        </w:tc>
        <w:tc>
          <w:tcPr>
            <w:tcW w:w="1270" w:type="dxa"/>
            <w:tcBorders>
              <w:top w:val="single" w:sz="4" w:space="0" w:color="000000"/>
              <w:left w:val="single" w:sz="4" w:space="0" w:color="000000"/>
              <w:bottom w:val="single" w:sz="4" w:space="0" w:color="000000"/>
              <w:right w:val="single" w:sz="4" w:space="0" w:color="000000"/>
            </w:tcBorders>
            <w:vAlign w:val="center"/>
          </w:tcPr>
          <w:p w14:paraId="7001DE57" w14:textId="5450E696"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214.86</w:t>
            </w:r>
          </w:p>
        </w:tc>
        <w:tc>
          <w:tcPr>
            <w:tcW w:w="1272" w:type="dxa"/>
            <w:tcBorders>
              <w:top w:val="single" w:sz="4" w:space="0" w:color="000000"/>
              <w:left w:val="single" w:sz="4" w:space="0" w:color="000000"/>
              <w:bottom w:val="single" w:sz="4" w:space="0" w:color="000000"/>
              <w:right w:val="single" w:sz="4" w:space="0" w:color="000000"/>
            </w:tcBorders>
            <w:vAlign w:val="center"/>
          </w:tcPr>
          <w:p w14:paraId="12BB9CC7" w14:textId="3EAAE22F" w:rsidR="00437B9C" w:rsidRPr="00C441FD" w:rsidRDefault="00437B9C" w:rsidP="00BD41C8">
            <w:pPr>
              <w:jc w:val="center"/>
              <w:rPr>
                <w:rFonts w:asciiTheme="minorHAnsi" w:hAnsiTheme="minorHAnsi" w:cstheme="minorHAnsi"/>
                <w:sz w:val="20"/>
                <w:szCs w:val="20"/>
              </w:rPr>
            </w:pPr>
            <w:r w:rsidRPr="00C441FD">
              <w:rPr>
                <w:rFonts w:asciiTheme="minorHAnsi" w:hAnsiTheme="minorHAnsi" w:cstheme="minorHAnsi"/>
                <w:color w:val="000000"/>
                <w:sz w:val="20"/>
                <w:szCs w:val="20"/>
              </w:rPr>
              <w:t>220.66</w:t>
            </w:r>
          </w:p>
        </w:tc>
      </w:tr>
    </w:tbl>
    <w:p w14:paraId="7DFB3883" w14:textId="012D901D" w:rsidR="00B92270" w:rsidRPr="00443FA7" w:rsidRDefault="009D7047" w:rsidP="002E12BC">
      <w:pPr>
        <w:pStyle w:val="Heading2"/>
        <w:numPr>
          <w:ilvl w:val="1"/>
          <w:numId w:val="7"/>
        </w:numPr>
        <w:ind w:left="0" w:hanging="456"/>
        <w:rPr>
          <w:rFonts w:asciiTheme="minorHAnsi" w:hAnsiTheme="minorHAnsi" w:cstheme="minorHAnsi"/>
          <w:spacing w:val="-5"/>
        </w:rPr>
      </w:pPr>
      <w:r w:rsidRPr="00443FA7">
        <w:rPr>
          <w:rFonts w:asciiTheme="minorHAnsi" w:hAnsiTheme="minorHAnsi" w:cstheme="minorHAnsi"/>
        </w:rPr>
        <w:t xml:space="preserve"> </w:t>
      </w:r>
      <w:bookmarkStart w:id="126" w:name="_Toc215183450"/>
      <w:r w:rsidR="00B92270" w:rsidRPr="00443FA7">
        <w:rPr>
          <w:rFonts w:asciiTheme="minorHAnsi" w:hAnsiTheme="minorHAnsi" w:cstheme="minorHAnsi"/>
        </w:rPr>
        <w:t>Domestic</w:t>
      </w:r>
      <w:r w:rsidR="00B92270" w:rsidRPr="00443FA7">
        <w:rPr>
          <w:rFonts w:asciiTheme="minorHAnsi" w:hAnsiTheme="minorHAnsi" w:cstheme="minorHAnsi"/>
          <w:spacing w:val="-7"/>
        </w:rPr>
        <w:t xml:space="preserve"> </w:t>
      </w:r>
      <w:r w:rsidR="00B92270" w:rsidRPr="00443FA7">
        <w:rPr>
          <w:rFonts w:asciiTheme="minorHAnsi" w:hAnsiTheme="minorHAnsi" w:cstheme="minorHAnsi"/>
        </w:rPr>
        <w:t>Consumers</w:t>
      </w:r>
      <w:r w:rsidR="00B92270" w:rsidRPr="00443FA7">
        <w:rPr>
          <w:rFonts w:asciiTheme="minorHAnsi" w:hAnsiTheme="minorHAnsi" w:cstheme="minorHAnsi"/>
          <w:spacing w:val="-5"/>
        </w:rPr>
        <w:t xml:space="preserve"> </w:t>
      </w:r>
      <w:r w:rsidR="00B92270" w:rsidRPr="00443FA7">
        <w:rPr>
          <w:rFonts w:asciiTheme="minorHAnsi" w:hAnsiTheme="minorHAnsi" w:cstheme="minorHAnsi"/>
        </w:rPr>
        <w:t>(DS-</w:t>
      </w:r>
      <w:r w:rsidR="00B92270" w:rsidRPr="00443FA7">
        <w:rPr>
          <w:rFonts w:asciiTheme="minorHAnsi" w:hAnsiTheme="minorHAnsi" w:cstheme="minorHAnsi"/>
          <w:spacing w:val="-5"/>
        </w:rPr>
        <w:t>HT)</w:t>
      </w:r>
      <w:bookmarkEnd w:id="126"/>
    </w:p>
    <w:p w14:paraId="70102D03" w14:textId="5374A21C" w:rsidR="00184741" w:rsidRPr="00443FA7" w:rsidRDefault="002E040B" w:rsidP="002E12BC">
      <w:pPr>
        <w:pStyle w:val="ListParagraph"/>
        <w:numPr>
          <w:ilvl w:val="2"/>
          <w:numId w:val="7"/>
        </w:numPr>
        <w:tabs>
          <w:tab w:val="left" w:pos="1418"/>
          <w:tab w:val="left" w:pos="1420"/>
        </w:tabs>
        <w:spacing w:before="81" w:line="276" w:lineRule="auto"/>
        <w:ind w:left="0"/>
        <w:rPr>
          <w:rFonts w:asciiTheme="minorHAnsi" w:hAnsiTheme="minorHAnsi" w:cstheme="minorHAnsi"/>
          <w:sz w:val="24"/>
          <w:szCs w:val="24"/>
        </w:rPr>
      </w:pPr>
      <w:r w:rsidRPr="00443FA7">
        <w:rPr>
          <w:rFonts w:asciiTheme="minorHAnsi" w:hAnsiTheme="minorHAnsi" w:cstheme="minorHAnsi"/>
          <w:sz w:val="24"/>
          <w:szCs w:val="24"/>
        </w:rPr>
        <w:t>This category consists of big apartment and housing complexes with connected load</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more</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than</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100KVA.</w:t>
      </w:r>
    </w:p>
    <w:p w14:paraId="1EE4462D" w14:textId="2908F877" w:rsidR="007524B2" w:rsidRPr="00441FA0" w:rsidRDefault="005C7D00" w:rsidP="007524B2">
      <w:pPr>
        <w:pStyle w:val="ListParagraph"/>
        <w:numPr>
          <w:ilvl w:val="2"/>
          <w:numId w:val="7"/>
        </w:numPr>
        <w:tabs>
          <w:tab w:val="left" w:pos="1418"/>
          <w:tab w:val="left" w:pos="1420"/>
        </w:tabs>
        <w:spacing w:before="81" w:line="276" w:lineRule="auto"/>
        <w:ind w:left="0"/>
        <w:rPr>
          <w:rFonts w:asciiTheme="minorHAnsi" w:hAnsiTheme="minorHAnsi" w:cstheme="minorHAnsi"/>
          <w:sz w:val="24"/>
          <w:szCs w:val="24"/>
        </w:rPr>
      </w:pPr>
      <w:r w:rsidRPr="00443FA7">
        <w:rPr>
          <w:rFonts w:asciiTheme="minorHAnsi" w:hAnsiTheme="minorHAnsi" w:cstheme="minorHAnsi"/>
          <w:spacing w:val="-3"/>
          <w:sz w:val="24"/>
          <w:szCs w:val="24"/>
        </w:rPr>
        <w:t>C</w:t>
      </w:r>
      <w:r w:rsidRPr="00443FA7">
        <w:rPr>
          <w:rFonts w:asciiTheme="minorHAnsi" w:hAnsiTheme="minorHAnsi" w:cstheme="minorHAnsi"/>
          <w:sz w:val="24"/>
          <w:szCs w:val="24"/>
        </w:rPr>
        <w:t xml:space="preserve">onsumers are expected to increase in next Control Period </w:t>
      </w:r>
      <w:r w:rsidR="00CA35E5" w:rsidRPr="00443FA7">
        <w:rPr>
          <w:rFonts w:asciiTheme="minorHAnsi" w:hAnsiTheme="minorHAnsi" w:cstheme="minorHAnsi"/>
          <w:sz w:val="24"/>
          <w:szCs w:val="24"/>
        </w:rPr>
        <w:t>at</w:t>
      </w:r>
      <w:r w:rsidR="007405F8" w:rsidRPr="00443FA7">
        <w:rPr>
          <w:rFonts w:asciiTheme="minorHAnsi" w:hAnsiTheme="minorHAnsi" w:cstheme="minorHAnsi"/>
          <w:sz w:val="24"/>
          <w:szCs w:val="24"/>
        </w:rPr>
        <w:t xml:space="preserve"> similar levels what was observed in the Control period</w:t>
      </w:r>
    </w:p>
    <w:p w14:paraId="3ADC80EB" w14:textId="53CB102D" w:rsidR="002E040B" w:rsidRPr="007524B2" w:rsidRDefault="00614EF2" w:rsidP="00BD41C8">
      <w:pPr>
        <w:spacing w:before="88"/>
        <w:rPr>
          <w:rFonts w:asciiTheme="minorHAnsi" w:hAnsiTheme="minorHAnsi" w:cstheme="minorHAnsi"/>
          <w:b/>
        </w:rPr>
      </w:pPr>
      <w:r w:rsidRPr="00443FA7">
        <w:rPr>
          <w:rFonts w:asciiTheme="minorHAnsi" w:hAnsiTheme="minorHAnsi" w:cstheme="minorHAnsi"/>
          <w:b/>
          <w:color w:val="002060"/>
          <w:sz w:val="24"/>
          <w:szCs w:val="24"/>
        </w:rPr>
        <w:t xml:space="preserve">                               </w:t>
      </w:r>
      <w:bookmarkStart w:id="127" w:name="_Toc214687704"/>
      <w:bookmarkStart w:id="128" w:name="_Toc215183662"/>
      <w:r w:rsidR="00CF42BC" w:rsidRPr="007524B2">
        <w:rPr>
          <w:rFonts w:asciiTheme="minorHAnsi" w:hAnsiTheme="minorHAnsi" w:cstheme="minorHAnsi"/>
          <w:b/>
          <w:color w:val="002060"/>
        </w:rPr>
        <w:t xml:space="preserve">Table </w:t>
      </w:r>
      <w:r w:rsidR="00CF42BC" w:rsidRPr="007524B2">
        <w:rPr>
          <w:rFonts w:asciiTheme="minorHAnsi" w:hAnsiTheme="minorHAnsi" w:cstheme="minorHAnsi"/>
          <w:b/>
          <w:i/>
          <w:color w:val="002060"/>
        </w:rPr>
        <w:fldChar w:fldCharType="begin"/>
      </w:r>
      <w:r w:rsidR="00CF42BC" w:rsidRPr="007524B2">
        <w:rPr>
          <w:rFonts w:asciiTheme="minorHAnsi" w:hAnsiTheme="minorHAnsi" w:cstheme="minorHAnsi"/>
          <w:b/>
          <w:color w:val="002060"/>
        </w:rPr>
        <w:instrText xml:space="preserve"> SEQ Table \* ARABIC </w:instrText>
      </w:r>
      <w:r w:rsidR="00CF42BC" w:rsidRPr="007524B2">
        <w:rPr>
          <w:rFonts w:asciiTheme="minorHAnsi" w:hAnsiTheme="minorHAnsi" w:cstheme="minorHAnsi"/>
          <w:b/>
          <w:i/>
          <w:color w:val="002060"/>
        </w:rPr>
        <w:fldChar w:fldCharType="separate"/>
      </w:r>
      <w:r w:rsidR="00875FDB">
        <w:rPr>
          <w:rFonts w:asciiTheme="minorHAnsi" w:hAnsiTheme="minorHAnsi" w:cstheme="minorHAnsi"/>
          <w:b/>
          <w:noProof/>
          <w:color w:val="002060"/>
        </w:rPr>
        <w:t>12</w:t>
      </w:r>
      <w:r w:rsidR="00CF42BC" w:rsidRPr="007524B2">
        <w:rPr>
          <w:rFonts w:asciiTheme="minorHAnsi" w:hAnsiTheme="minorHAnsi" w:cstheme="minorHAnsi"/>
          <w:b/>
          <w:i/>
          <w:color w:val="002060"/>
        </w:rPr>
        <w:fldChar w:fldCharType="end"/>
      </w:r>
      <w:r w:rsidR="00CF42BC" w:rsidRPr="007524B2">
        <w:rPr>
          <w:rFonts w:asciiTheme="minorHAnsi" w:hAnsiTheme="minorHAnsi" w:cstheme="minorHAnsi"/>
          <w:b/>
          <w:i/>
          <w:color w:val="002060"/>
        </w:rPr>
        <w:t xml:space="preserve">: </w:t>
      </w:r>
      <w:r w:rsidR="007145E3" w:rsidRPr="007524B2">
        <w:rPr>
          <w:rFonts w:asciiTheme="minorHAnsi" w:hAnsiTheme="minorHAnsi" w:cstheme="minorHAnsi"/>
          <w:b/>
        </w:rPr>
        <w:t>DS-HT Consumers in the last Control Period</w:t>
      </w:r>
      <w:r w:rsidR="003371AD" w:rsidRPr="007524B2">
        <w:rPr>
          <w:rFonts w:asciiTheme="minorHAnsi" w:hAnsiTheme="minorHAnsi" w:cstheme="minorHAnsi"/>
          <w:b/>
        </w:rPr>
        <w:t xml:space="preserve"> FY 22-FY 26</w:t>
      </w:r>
      <w:bookmarkEnd w:id="127"/>
      <w:bookmarkEnd w:id="12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711"/>
        <w:gridCol w:w="941"/>
        <w:gridCol w:w="941"/>
        <w:gridCol w:w="939"/>
        <w:gridCol w:w="939"/>
        <w:gridCol w:w="939"/>
        <w:gridCol w:w="939"/>
      </w:tblGrid>
      <w:tr w:rsidR="009B6F34" w:rsidRPr="0049704D" w14:paraId="40C99B14" w14:textId="5F2002B3" w:rsidTr="0049704D">
        <w:trPr>
          <w:trHeight w:val="703"/>
          <w:jc w:val="center"/>
        </w:trPr>
        <w:tc>
          <w:tcPr>
            <w:tcW w:w="1838" w:type="dxa"/>
            <w:shd w:val="clear" w:color="auto" w:fill="E1E2E3"/>
            <w:vAlign w:val="center"/>
          </w:tcPr>
          <w:p w14:paraId="384A8EE3" w14:textId="77777777" w:rsidR="009B6F34" w:rsidRPr="0049704D" w:rsidRDefault="009B6F34" w:rsidP="0049704D">
            <w:pPr>
              <w:pStyle w:val="TableParagraph"/>
              <w:rPr>
                <w:rFonts w:asciiTheme="minorHAnsi" w:hAnsiTheme="minorHAnsi" w:cstheme="minorHAnsi"/>
                <w:b/>
                <w:sz w:val="20"/>
                <w:szCs w:val="20"/>
              </w:rPr>
            </w:pPr>
          </w:p>
          <w:p w14:paraId="1F587A4D" w14:textId="77777777" w:rsidR="009B6F34" w:rsidRPr="0049704D" w:rsidRDefault="009B6F34" w:rsidP="0049704D">
            <w:pPr>
              <w:pStyle w:val="TableParagraph"/>
              <w:rPr>
                <w:rFonts w:asciiTheme="minorHAnsi" w:hAnsiTheme="minorHAnsi" w:cstheme="minorHAnsi"/>
                <w:b/>
                <w:sz w:val="20"/>
                <w:szCs w:val="20"/>
              </w:rPr>
            </w:pPr>
            <w:r w:rsidRPr="0049704D">
              <w:rPr>
                <w:rFonts w:asciiTheme="minorHAnsi" w:hAnsiTheme="minorHAnsi" w:cstheme="minorHAnsi"/>
                <w:b/>
                <w:sz w:val="20"/>
                <w:szCs w:val="20"/>
              </w:rPr>
              <w:t>Domestic</w:t>
            </w:r>
            <w:r w:rsidRPr="0049704D">
              <w:rPr>
                <w:rFonts w:asciiTheme="minorHAnsi" w:hAnsiTheme="minorHAnsi" w:cstheme="minorHAnsi"/>
                <w:b/>
                <w:spacing w:val="-9"/>
                <w:sz w:val="20"/>
                <w:szCs w:val="20"/>
              </w:rPr>
              <w:t xml:space="preserve"> </w:t>
            </w:r>
            <w:r w:rsidRPr="0049704D">
              <w:rPr>
                <w:rFonts w:asciiTheme="minorHAnsi" w:hAnsiTheme="minorHAnsi" w:cstheme="minorHAnsi"/>
                <w:b/>
                <w:sz w:val="20"/>
                <w:szCs w:val="20"/>
              </w:rPr>
              <w:t>-</w:t>
            </w:r>
            <w:r w:rsidRPr="0049704D">
              <w:rPr>
                <w:rFonts w:asciiTheme="minorHAnsi" w:hAnsiTheme="minorHAnsi" w:cstheme="minorHAnsi"/>
                <w:b/>
                <w:spacing w:val="-8"/>
                <w:sz w:val="20"/>
                <w:szCs w:val="20"/>
              </w:rPr>
              <w:t xml:space="preserve"> </w:t>
            </w:r>
            <w:r w:rsidRPr="0049704D">
              <w:rPr>
                <w:rFonts w:asciiTheme="minorHAnsi" w:hAnsiTheme="minorHAnsi" w:cstheme="minorHAnsi"/>
                <w:b/>
                <w:spacing w:val="-5"/>
                <w:sz w:val="20"/>
                <w:szCs w:val="20"/>
              </w:rPr>
              <w:t>HT</w:t>
            </w:r>
          </w:p>
        </w:tc>
        <w:tc>
          <w:tcPr>
            <w:tcW w:w="711" w:type="dxa"/>
            <w:shd w:val="clear" w:color="auto" w:fill="E1E2E3"/>
            <w:vAlign w:val="center"/>
          </w:tcPr>
          <w:p w14:paraId="20589BAA" w14:textId="77777777" w:rsidR="009B6F34" w:rsidRPr="0049704D" w:rsidRDefault="009B6F34" w:rsidP="0049704D">
            <w:pPr>
              <w:pStyle w:val="TableParagraph"/>
              <w:rPr>
                <w:rFonts w:asciiTheme="minorHAnsi" w:hAnsiTheme="minorHAnsi" w:cstheme="minorHAnsi"/>
                <w:b/>
                <w:sz w:val="20"/>
                <w:szCs w:val="20"/>
              </w:rPr>
            </w:pPr>
          </w:p>
          <w:p w14:paraId="02588B60" w14:textId="77777777" w:rsidR="009B6F34" w:rsidRPr="0049704D" w:rsidRDefault="009B6F34" w:rsidP="0049704D">
            <w:pPr>
              <w:pStyle w:val="TableParagraph"/>
              <w:rPr>
                <w:rFonts w:asciiTheme="minorHAnsi" w:hAnsiTheme="minorHAnsi" w:cstheme="minorHAnsi"/>
                <w:b/>
                <w:sz w:val="20"/>
                <w:szCs w:val="20"/>
              </w:rPr>
            </w:pPr>
            <w:r w:rsidRPr="0049704D">
              <w:rPr>
                <w:rFonts w:asciiTheme="minorHAnsi" w:hAnsiTheme="minorHAnsi" w:cstheme="minorHAnsi"/>
                <w:b/>
                <w:spacing w:val="-2"/>
                <w:sz w:val="20"/>
                <w:szCs w:val="20"/>
              </w:rPr>
              <w:t>Units</w:t>
            </w:r>
          </w:p>
        </w:tc>
        <w:tc>
          <w:tcPr>
            <w:tcW w:w="941" w:type="dxa"/>
            <w:shd w:val="clear" w:color="auto" w:fill="E1E2E3"/>
            <w:vAlign w:val="center"/>
          </w:tcPr>
          <w:p w14:paraId="19E78159" w14:textId="77777777" w:rsidR="009B6F34" w:rsidRPr="0049704D" w:rsidRDefault="009B6F34" w:rsidP="0049704D">
            <w:pPr>
              <w:pStyle w:val="TableParagraph"/>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22</w:t>
            </w:r>
          </w:p>
        </w:tc>
        <w:tc>
          <w:tcPr>
            <w:tcW w:w="941" w:type="dxa"/>
            <w:shd w:val="clear" w:color="auto" w:fill="E1E2E3"/>
            <w:vAlign w:val="center"/>
          </w:tcPr>
          <w:p w14:paraId="6159F1E6" w14:textId="77777777" w:rsidR="009B6F34" w:rsidRPr="0049704D" w:rsidRDefault="009B6F34" w:rsidP="0049704D">
            <w:pPr>
              <w:pStyle w:val="TableParagraph"/>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23</w:t>
            </w:r>
          </w:p>
        </w:tc>
        <w:tc>
          <w:tcPr>
            <w:tcW w:w="939" w:type="dxa"/>
            <w:shd w:val="clear" w:color="auto" w:fill="E1E2E3"/>
            <w:vAlign w:val="center"/>
          </w:tcPr>
          <w:p w14:paraId="52A1E8BC" w14:textId="77777777" w:rsidR="009B6F34" w:rsidRPr="0049704D" w:rsidRDefault="009B6F34" w:rsidP="0049704D">
            <w:pPr>
              <w:pStyle w:val="TableParagraph"/>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24</w:t>
            </w:r>
          </w:p>
        </w:tc>
        <w:tc>
          <w:tcPr>
            <w:tcW w:w="939" w:type="dxa"/>
            <w:shd w:val="clear" w:color="auto" w:fill="E1E2E3"/>
            <w:vAlign w:val="center"/>
          </w:tcPr>
          <w:p w14:paraId="286A4885" w14:textId="77777777" w:rsidR="009B6F34" w:rsidRPr="0049704D" w:rsidRDefault="009B6F34" w:rsidP="0049704D">
            <w:pPr>
              <w:pStyle w:val="TableParagraph"/>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25</w:t>
            </w:r>
          </w:p>
        </w:tc>
        <w:tc>
          <w:tcPr>
            <w:tcW w:w="939" w:type="dxa"/>
            <w:shd w:val="clear" w:color="auto" w:fill="E1E2E3"/>
            <w:vAlign w:val="center"/>
          </w:tcPr>
          <w:p w14:paraId="106CD017" w14:textId="77777777" w:rsidR="009B6F34" w:rsidRPr="0049704D" w:rsidRDefault="009B6F34" w:rsidP="0049704D">
            <w:pPr>
              <w:pStyle w:val="TableParagraph"/>
              <w:spacing w:line="234" w:lineRule="exact"/>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26</w:t>
            </w:r>
          </w:p>
          <w:p w14:paraId="3977B78E" w14:textId="77777777" w:rsidR="009B6F34" w:rsidRPr="0049704D" w:rsidRDefault="009B6F34" w:rsidP="0049704D">
            <w:pPr>
              <w:pStyle w:val="TableParagraph"/>
              <w:rPr>
                <w:rFonts w:asciiTheme="minorHAnsi" w:hAnsiTheme="minorHAnsi" w:cstheme="minorHAnsi"/>
                <w:b/>
                <w:sz w:val="20"/>
                <w:szCs w:val="20"/>
              </w:rPr>
            </w:pPr>
            <w:r w:rsidRPr="0049704D">
              <w:rPr>
                <w:rFonts w:asciiTheme="minorHAnsi" w:hAnsiTheme="minorHAnsi" w:cstheme="minorHAnsi"/>
                <w:b/>
                <w:spacing w:val="-2"/>
                <w:sz w:val="20"/>
                <w:szCs w:val="20"/>
              </w:rPr>
              <w:t>(PROV.)</w:t>
            </w:r>
          </w:p>
        </w:tc>
        <w:tc>
          <w:tcPr>
            <w:tcW w:w="939" w:type="dxa"/>
            <w:shd w:val="clear" w:color="auto" w:fill="E1E2E3"/>
            <w:vAlign w:val="center"/>
          </w:tcPr>
          <w:p w14:paraId="6A14722E" w14:textId="54835BCF" w:rsidR="009B6F34" w:rsidRPr="0049704D" w:rsidRDefault="009B6F34" w:rsidP="0049704D">
            <w:pPr>
              <w:pStyle w:val="TableParagraph"/>
              <w:spacing w:line="234" w:lineRule="exact"/>
              <w:rPr>
                <w:rFonts w:asciiTheme="minorHAnsi" w:hAnsiTheme="minorHAnsi" w:cstheme="minorHAnsi"/>
                <w:b/>
                <w:sz w:val="20"/>
                <w:szCs w:val="20"/>
              </w:rPr>
            </w:pPr>
            <w:r w:rsidRPr="0049704D">
              <w:rPr>
                <w:rFonts w:asciiTheme="minorHAnsi" w:hAnsiTheme="minorHAnsi" w:cstheme="minorHAnsi"/>
                <w:b/>
                <w:spacing w:val="-4"/>
                <w:sz w:val="20"/>
                <w:szCs w:val="20"/>
              </w:rPr>
              <w:t>CAGR</w:t>
            </w:r>
          </w:p>
        </w:tc>
      </w:tr>
      <w:tr w:rsidR="00E12EB8" w:rsidRPr="0049704D" w14:paraId="33019969" w14:textId="7BEDFC8D" w:rsidTr="0049704D">
        <w:trPr>
          <w:trHeight w:val="290"/>
          <w:jc w:val="center"/>
        </w:trPr>
        <w:tc>
          <w:tcPr>
            <w:tcW w:w="1838" w:type="dxa"/>
            <w:vAlign w:val="center"/>
          </w:tcPr>
          <w:p w14:paraId="560BE4B6" w14:textId="77777777" w:rsidR="00E12EB8" w:rsidRPr="0049704D" w:rsidRDefault="00E12EB8" w:rsidP="0049704D">
            <w:pPr>
              <w:pStyle w:val="TableParagraph"/>
              <w:spacing w:before="28"/>
              <w:rPr>
                <w:rFonts w:asciiTheme="minorHAnsi" w:hAnsiTheme="minorHAnsi" w:cstheme="minorHAnsi"/>
                <w:sz w:val="20"/>
                <w:szCs w:val="20"/>
              </w:rPr>
            </w:pPr>
            <w:r w:rsidRPr="0049704D">
              <w:rPr>
                <w:rFonts w:asciiTheme="minorHAnsi" w:hAnsiTheme="minorHAnsi" w:cstheme="minorHAnsi"/>
                <w:sz w:val="20"/>
                <w:szCs w:val="20"/>
              </w:rPr>
              <w:t>No</w:t>
            </w:r>
            <w:r w:rsidRPr="0049704D">
              <w:rPr>
                <w:rFonts w:asciiTheme="minorHAnsi" w:hAnsiTheme="minorHAnsi" w:cstheme="minorHAnsi"/>
                <w:spacing w:val="-3"/>
                <w:sz w:val="20"/>
                <w:szCs w:val="20"/>
              </w:rPr>
              <w:t xml:space="preserve"> </w:t>
            </w:r>
            <w:r w:rsidRPr="0049704D">
              <w:rPr>
                <w:rFonts w:asciiTheme="minorHAnsi" w:hAnsiTheme="minorHAnsi" w:cstheme="minorHAnsi"/>
                <w:sz w:val="20"/>
                <w:szCs w:val="20"/>
              </w:rPr>
              <w:t>of</w:t>
            </w:r>
            <w:r w:rsidRPr="0049704D">
              <w:rPr>
                <w:rFonts w:asciiTheme="minorHAnsi" w:hAnsiTheme="minorHAnsi" w:cstheme="minorHAnsi"/>
                <w:spacing w:val="-4"/>
                <w:sz w:val="20"/>
                <w:szCs w:val="20"/>
              </w:rPr>
              <w:t xml:space="preserve"> </w:t>
            </w:r>
            <w:r w:rsidRPr="0049704D">
              <w:rPr>
                <w:rFonts w:asciiTheme="minorHAnsi" w:hAnsiTheme="minorHAnsi" w:cstheme="minorHAnsi"/>
                <w:spacing w:val="-2"/>
                <w:sz w:val="20"/>
                <w:szCs w:val="20"/>
              </w:rPr>
              <w:t>Consumers</w:t>
            </w:r>
          </w:p>
        </w:tc>
        <w:tc>
          <w:tcPr>
            <w:tcW w:w="711" w:type="dxa"/>
            <w:vAlign w:val="center"/>
          </w:tcPr>
          <w:p w14:paraId="2151EB57" w14:textId="77777777" w:rsidR="00E12EB8" w:rsidRPr="0049704D" w:rsidRDefault="00E12EB8" w:rsidP="0049704D">
            <w:pPr>
              <w:pStyle w:val="TableParagraph"/>
              <w:spacing w:before="28"/>
              <w:rPr>
                <w:rFonts w:asciiTheme="minorHAnsi" w:hAnsiTheme="minorHAnsi" w:cstheme="minorHAnsi"/>
                <w:sz w:val="20"/>
                <w:szCs w:val="20"/>
              </w:rPr>
            </w:pPr>
            <w:r w:rsidRPr="0049704D">
              <w:rPr>
                <w:rFonts w:asciiTheme="minorHAnsi" w:hAnsiTheme="minorHAnsi" w:cstheme="minorHAnsi"/>
                <w:spacing w:val="-5"/>
                <w:sz w:val="20"/>
                <w:szCs w:val="20"/>
              </w:rPr>
              <w:t>Nos</w:t>
            </w:r>
          </w:p>
        </w:tc>
        <w:tc>
          <w:tcPr>
            <w:tcW w:w="941" w:type="dxa"/>
            <w:vAlign w:val="center"/>
          </w:tcPr>
          <w:p w14:paraId="5EBE3E8C" w14:textId="593D3B00" w:rsidR="00E12EB8" w:rsidRPr="0049704D" w:rsidRDefault="00E12EB8" w:rsidP="0049704D">
            <w:pPr>
              <w:pStyle w:val="TableParagraph"/>
              <w:spacing w:before="28"/>
              <w:rPr>
                <w:rFonts w:asciiTheme="minorHAnsi" w:hAnsiTheme="minorHAnsi" w:cstheme="minorHAnsi"/>
                <w:sz w:val="20"/>
                <w:szCs w:val="20"/>
              </w:rPr>
            </w:pPr>
            <w:r w:rsidRPr="0049704D">
              <w:rPr>
                <w:rFonts w:asciiTheme="minorHAnsi" w:hAnsiTheme="minorHAnsi" w:cstheme="minorHAnsi"/>
                <w:color w:val="000000"/>
                <w:sz w:val="20"/>
                <w:szCs w:val="20"/>
              </w:rPr>
              <w:t>135</w:t>
            </w:r>
          </w:p>
        </w:tc>
        <w:tc>
          <w:tcPr>
            <w:tcW w:w="941" w:type="dxa"/>
            <w:vAlign w:val="center"/>
          </w:tcPr>
          <w:p w14:paraId="437267D0" w14:textId="1D0D452C" w:rsidR="00E12EB8" w:rsidRPr="0049704D" w:rsidRDefault="00E12EB8" w:rsidP="0049704D">
            <w:pPr>
              <w:pStyle w:val="TableParagraph"/>
              <w:spacing w:before="28"/>
              <w:rPr>
                <w:rFonts w:asciiTheme="minorHAnsi" w:hAnsiTheme="minorHAnsi" w:cstheme="minorHAnsi"/>
                <w:sz w:val="20"/>
                <w:szCs w:val="20"/>
              </w:rPr>
            </w:pPr>
            <w:r w:rsidRPr="0049704D">
              <w:rPr>
                <w:rFonts w:asciiTheme="minorHAnsi" w:hAnsiTheme="minorHAnsi" w:cstheme="minorHAnsi"/>
                <w:color w:val="000000"/>
                <w:sz w:val="20"/>
                <w:szCs w:val="20"/>
              </w:rPr>
              <w:t>137</w:t>
            </w:r>
          </w:p>
        </w:tc>
        <w:tc>
          <w:tcPr>
            <w:tcW w:w="939" w:type="dxa"/>
            <w:vAlign w:val="center"/>
          </w:tcPr>
          <w:p w14:paraId="17056012" w14:textId="2123581E" w:rsidR="00E12EB8" w:rsidRPr="0049704D" w:rsidRDefault="00E12EB8" w:rsidP="0049704D">
            <w:pPr>
              <w:pStyle w:val="TableParagraph"/>
              <w:spacing w:before="28"/>
              <w:rPr>
                <w:rFonts w:asciiTheme="minorHAnsi" w:hAnsiTheme="minorHAnsi" w:cstheme="minorHAnsi"/>
                <w:sz w:val="20"/>
                <w:szCs w:val="20"/>
              </w:rPr>
            </w:pPr>
            <w:r w:rsidRPr="0049704D">
              <w:rPr>
                <w:rFonts w:asciiTheme="minorHAnsi" w:hAnsiTheme="minorHAnsi" w:cstheme="minorHAnsi"/>
                <w:color w:val="000000"/>
                <w:sz w:val="20"/>
                <w:szCs w:val="20"/>
              </w:rPr>
              <w:t>140</w:t>
            </w:r>
          </w:p>
        </w:tc>
        <w:tc>
          <w:tcPr>
            <w:tcW w:w="939" w:type="dxa"/>
            <w:vAlign w:val="center"/>
          </w:tcPr>
          <w:p w14:paraId="44434D48" w14:textId="63F8340A" w:rsidR="00E12EB8" w:rsidRPr="0049704D" w:rsidRDefault="00E12EB8" w:rsidP="0049704D">
            <w:pPr>
              <w:pStyle w:val="TableParagraph"/>
              <w:spacing w:before="28"/>
              <w:rPr>
                <w:rFonts w:asciiTheme="minorHAnsi" w:hAnsiTheme="minorHAnsi" w:cstheme="minorHAnsi"/>
                <w:sz w:val="20"/>
                <w:szCs w:val="20"/>
              </w:rPr>
            </w:pPr>
            <w:r w:rsidRPr="0049704D">
              <w:rPr>
                <w:rFonts w:asciiTheme="minorHAnsi" w:hAnsiTheme="minorHAnsi" w:cstheme="minorHAnsi"/>
                <w:color w:val="000000"/>
                <w:sz w:val="20"/>
                <w:szCs w:val="20"/>
              </w:rPr>
              <w:t>141</w:t>
            </w:r>
          </w:p>
        </w:tc>
        <w:tc>
          <w:tcPr>
            <w:tcW w:w="939" w:type="dxa"/>
            <w:vAlign w:val="center"/>
          </w:tcPr>
          <w:p w14:paraId="64F8AC94" w14:textId="43F145DD" w:rsidR="00E12EB8" w:rsidRPr="0049704D" w:rsidRDefault="00E12EB8" w:rsidP="0049704D">
            <w:pPr>
              <w:pStyle w:val="TableParagraph"/>
              <w:spacing w:before="28"/>
              <w:rPr>
                <w:rFonts w:asciiTheme="minorHAnsi" w:hAnsiTheme="minorHAnsi" w:cstheme="minorHAnsi"/>
                <w:sz w:val="20"/>
                <w:szCs w:val="20"/>
              </w:rPr>
            </w:pPr>
            <w:r w:rsidRPr="0049704D">
              <w:rPr>
                <w:rFonts w:asciiTheme="minorHAnsi" w:hAnsiTheme="minorHAnsi" w:cstheme="minorHAnsi"/>
                <w:color w:val="000000"/>
                <w:sz w:val="20"/>
                <w:szCs w:val="20"/>
              </w:rPr>
              <w:t>146</w:t>
            </w:r>
          </w:p>
        </w:tc>
        <w:tc>
          <w:tcPr>
            <w:tcW w:w="939" w:type="dxa"/>
            <w:vAlign w:val="center"/>
          </w:tcPr>
          <w:p w14:paraId="73FEA4A8" w14:textId="03112F87" w:rsidR="00E12EB8" w:rsidRPr="0049704D" w:rsidRDefault="001B38C3" w:rsidP="0049704D">
            <w:pPr>
              <w:pStyle w:val="TableParagraph"/>
              <w:spacing w:before="28"/>
              <w:rPr>
                <w:rFonts w:asciiTheme="minorHAnsi" w:hAnsiTheme="minorHAnsi" w:cstheme="minorHAnsi"/>
                <w:sz w:val="20"/>
                <w:szCs w:val="20"/>
              </w:rPr>
            </w:pPr>
            <w:r w:rsidRPr="0049704D">
              <w:rPr>
                <w:rFonts w:asciiTheme="minorHAnsi" w:hAnsiTheme="minorHAnsi" w:cstheme="minorHAnsi"/>
                <w:sz w:val="20"/>
                <w:szCs w:val="20"/>
              </w:rPr>
              <w:t>1.98%</w:t>
            </w:r>
          </w:p>
        </w:tc>
      </w:tr>
    </w:tbl>
    <w:p w14:paraId="055FB6AF" w14:textId="4CD1CA80" w:rsidR="003C57E1" w:rsidRPr="00443FA7" w:rsidRDefault="009F5AEF" w:rsidP="007524B2">
      <w:pPr>
        <w:pStyle w:val="ListParagraph"/>
        <w:tabs>
          <w:tab w:val="left" w:pos="1418"/>
          <w:tab w:val="left" w:pos="1420"/>
        </w:tabs>
        <w:spacing w:before="81" w:line="276" w:lineRule="auto"/>
        <w:ind w:left="0" w:firstLine="0"/>
        <w:rPr>
          <w:rFonts w:asciiTheme="minorHAnsi" w:hAnsiTheme="minorHAnsi" w:cstheme="minorHAnsi"/>
          <w:sz w:val="24"/>
          <w:szCs w:val="24"/>
        </w:rPr>
      </w:pPr>
      <w:r w:rsidRPr="00443FA7">
        <w:rPr>
          <w:rFonts w:asciiTheme="minorHAnsi" w:hAnsiTheme="minorHAnsi" w:cstheme="minorHAnsi"/>
          <w:sz w:val="24"/>
          <w:szCs w:val="24"/>
        </w:rPr>
        <w:t>Based on CAGR of 1.</w:t>
      </w:r>
      <w:r w:rsidR="00276637" w:rsidRPr="00443FA7">
        <w:rPr>
          <w:rFonts w:asciiTheme="minorHAnsi" w:hAnsiTheme="minorHAnsi" w:cstheme="minorHAnsi"/>
          <w:sz w:val="24"/>
          <w:szCs w:val="24"/>
        </w:rPr>
        <w:t>9</w:t>
      </w:r>
      <w:r w:rsidRPr="00443FA7">
        <w:rPr>
          <w:rFonts w:asciiTheme="minorHAnsi" w:hAnsiTheme="minorHAnsi" w:cstheme="minorHAnsi"/>
          <w:sz w:val="24"/>
          <w:szCs w:val="24"/>
        </w:rPr>
        <w:t>8% in the last control period the number of consumers projected</w:t>
      </w:r>
      <w:r w:rsidR="00AD6284" w:rsidRPr="00443FA7">
        <w:rPr>
          <w:rFonts w:asciiTheme="minorHAnsi" w:hAnsiTheme="minorHAnsi" w:cstheme="minorHAnsi"/>
          <w:sz w:val="24"/>
          <w:szCs w:val="24"/>
        </w:rPr>
        <w:t xml:space="preserve"> to be added</w:t>
      </w:r>
      <w:r w:rsidRPr="00443FA7">
        <w:rPr>
          <w:rFonts w:asciiTheme="minorHAnsi" w:hAnsiTheme="minorHAnsi" w:cstheme="minorHAnsi"/>
          <w:sz w:val="24"/>
          <w:szCs w:val="24"/>
        </w:rPr>
        <w:t xml:space="preserve"> in the next control perio</w:t>
      </w:r>
      <w:r w:rsidR="00B92E75" w:rsidRPr="00443FA7">
        <w:rPr>
          <w:rFonts w:asciiTheme="minorHAnsi" w:hAnsiTheme="minorHAnsi" w:cstheme="minorHAnsi"/>
          <w:sz w:val="24"/>
          <w:szCs w:val="24"/>
        </w:rPr>
        <w:t>d</w:t>
      </w:r>
      <w:r w:rsidR="0061687D" w:rsidRPr="00443FA7">
        <w:rPr>
          <w:rFonts w:asciiTheme="minorHAnsi" w:hAnsiTheme="minorHAnsi" w:cstheme="minorHAnsi"/>
          <w:sz w:val="24"/>
          <w:szCs w:val="24"/>
        </w:rPr>
        <w:t xml:space="preserve"> is given belo</w:t>
      </w:r>
      <w:r w:rsidR="001C3016">
        <w:rPr>
          <w:rFonts w:asciiTheme="minorHAnsi" w:hAnsiTheme="minorHAnsi" w:cstheme="minorHAnsi"/>
          <w:sz w:val="24"/>
          <w:szCs w:val="24"/>
        </w:rPr>
        <w:t>w.</w:t>
      </w:r>
    </w:p>
    <w:p w14:paraId="04090527" w14:textId="7EB445A5" w:rsidR="00B92E75" w:rsidRPr="0049704D" w:rsidRDefault="00276637" w:rsidP="00BD41C8">
      <w:pPr>
        <w:tabs>
          <w:tab w:val="left" w:pos="1418"/>
          <w:tab w:val="left" w:pos="1420"/>
        </w:tabs>
        <w:spacing w:before="81" w:line="276" w:lineRule="auto"/>
        <w:ind w:hanging="284"/>
        <w:rPr>
          <w:rFonts w:asciiTheme="minorHAnsi" w:hAnsiTheme="minorHAnsi" w:cstheme="minorHAnsi"/>
          <w:sz w:val="20"/>
          <w:szCs w:val="20"/>
        </w:rPr>
      </w:pPr>
      <w:r w:rsidRPr="00443FA7">
        <w:rPr>
          <w:rFonts w:asciiTheme="minorHAnsi" w:hAnsiTheme="minorHAnsi" w:cstheme="minorHAnsi"/>
          <w:b/>
          <w:bCs/>
          <w:sz w:val="24"/>
          <w:szCs w:val="24"/>
        </w:rPr>
        <w:lastRenderedPageBreak/>
        <w:t xml:space="preserve">           </w:t>
      </w:r>
      <w:r w:rsidR="00DB1B10" w:rsidRPr="00443FA7">
        <w:rPr>
          <w:rFonts w:asciiTheme="minorHAnsi" w:hAnsiTheme="minorHAnsi" w:cstheme="minorHAnsi"/>
          <w:b/>
          <w:bCs/>
          <w:sz w:val="24"/>
          <w:szCs w:val="24"/>
        </w:rPr>
        <w:t xml:space="preserve"> </w:t>
      </w:r>
      <w:bookmarkStart w:id="129" w:name="_Toc214687705"/>
      <w:r w:rsidR="00112520" w:rsidRPr="00443FA7">
        <w:rPr>
          <w:rFonts w:asciiTheme="minorHAnsi" w:hAnsiTheme="minorHAnsi" w:cstheme="minorHAnsi"/>
          <w:b/>
          <w:bCs/>
          <w:sz w:val="24"/>
          <w:szCs w:val="24"/>
        </w:rPr>
        <w:t xml:space="preserve">      </w:t>
      </w:r>
      <w:r w:rsidR="00A06F51" w:rsidRPr="00443FA7">
        <w:rPr>
          <w:rFonts w:asciiTheme="minorHAnsi" w:hAnsiTheme="minorHAnsi" w:cstheme="minorHAnsi"/>
          <w:b/>
          <w:bCs/>
          <w:sz w:val="24"/>
          <w:szCs w:val="24"/>
        </w:rPr>
        <w:t xml:space="preserve">          </w:t>
      </w:r>
      <w:bookmarkStart w:id="130" w:name="_Toc215183663"/>
      <w:r w:rsidR="00CF42BC" w:rsidRPr="0049704D">
        <w:rPr>
          <w:rFonts w:asciiTheme="minorHAnsi" w:hAnsiTheme="minorHAnsi" w:cstheme="minorHAnsi"/>
          <w:b/>
          <w:color w:val="002060"/>
          <w:sz w:val="20"/>
          <w:szCs w:val="20"/>
        </w:rPr>
        <w:t xml:space="preserve">Table </w:t>
      </w:r>
      <w:r w:rsidR="00CF42BC" w:rsidRPr="0049704D">
        <w:rPr>
          <w:rFonts w:asciiTheme="minorHAnsi" w:hAnsiTheme="minorHAnsi" w:cstheme="minorHAnsi"/>
          <w:b/>
          <w:i/>
          <w:color w:val="002060"/>
          <w:sz w:val="20"/>
          <w:szCs w:val="20"/>
        </w:rPr>
        <w:fldChar w:fldCharType="begin"/>
      </w:r>
      <w:r w:rsidR="00CF42BC" w:rsidRPr="0049704D">
        <w:rPr>
          <w:rFonts w:asciiTheme="minorHAnsi" w:hAnsiTheme="minorHAnsi" w:cstheme="minorHAnsi"/>
          <w:b/>
          <w:color w:val="002060"/>
          <w:sz w:val="20"/>
          <w:szCs w:val="20"/>
        </w:rPr>
        <w:instrText xml:space="preserve"> SEQ Table \* ARABIC </w:instrText>
      </w:r>
      <w:r w:rsidR="00CF42BC" w:rsidRPr="0049704D">
        <w:rPr>
          <w:rFonts w:asciiTheme="minorHAnsi" w:hAnsiTheme="minorHAnsi" w:cstheme="minorHAnsi"/>
          <w:b/>
          <w:i/>
          <w:color w:val="002060"/>
          <w:sz w:val="20"/>
          <w:szCs w:val="20"/>
        </w:rPr>
        <w:fldChar w:fldCharType="separate"/>
      </w:r>
      <w:r w:rsidR="00875FDB">
        <w:rPr>
          <w:rFonts w:asciiTheme="minorHAnsi" w:hAnsiTheme="minorHAnsi" w:cstheme="minorHAnsi"/>
          <w:b/>
          <w:noProof/>
          <w:color w:val="002060"/>
          <w:sz w:val="20"/>
          <w:szCs w:val="20"/>
        </w:rPr>
        <w:t>13</w:t>
      </w:r>
      <w:r w:rsidR="00CF42BC" w:rsidRPr="0049704D">
        <w:rPr>
          <w:rFonts w:asciiTheme="minorHAnsi" w:hAnsiTheme="minorHAnsi" w:cstheme="minorHAnsi"/>
          <w:b/>
          <w:i/>
          <w:color w:val="002060"/>
          <w:sz w:val="20"/>
          <w:szCs w:val="20"/>
        </w:rPr>
        <w:fldChar w:fldCharType="end"/>
      </w:r>
      <w:r w:rsidRPr="0049704D">
        <w:rPr>
          <w:rFonts w:asciiTheme="minorHAnsi" w:hAnsiTheme="minorHAnsi" w:cstheme="minorHAnsi"/>
          <w:b/>
          <w:bCs/>
          <w:sz w:val="20"/>
          <w:szCs w:val="20"/>
        </w:rPr>
        <w:t xml:space="preserve">: </w:t>
      </w:r>
      <w:r w:rsidR="0050349A" w:rsidRPr="0049704D">
        <w:rPr>
          <w:rFonts w:asciiTheme="minorHAnsi" w:hAnsiTheme="minorHAnsi" w:cstheme="minorHAnsi"/>
          <w:b/>
          <w:bCs/>
          <w:sz w:val="20"/>
          <w:szCs w:val="20"/>
        </w:rPr>
        <w:t xml:space="preserve">Projected </w:t>
      </w:r>
      <w:r w:rsidRPr="0049704D">
        <w:rPr>
          <w:rFonts w:asciiTheme="minorHAnsi" w:hAnsiTheme="minorHAnsi" w:cstheme="minorHAnsi"/>
          <w:b/>
          <w:bCs/>
          <w:sz w:val="20"/>
          <w:szCs w:val="20"/>
        </w:rPr>
        <w:t xml:space="preserve">Addition in Domestic-HT Consumers in </w:t>
      </w:r>
      <w:r w:rsidR="0050349A" w:rsidRPr="0049704D">
        <w:rPr>
          <w:rFonts w:asciiTheme="minorHAnsi" w:hAnsiTheme="minorHAnsi" w:cstheme="minorHAnsi"/>
          <w:b/>
          <w:bCs/>
          <w:sz w:val="20"/>
          <w:szCs w:val="20"/>
        </w:rPr>
        <w:t>the Control Period FY 27-FY 31</w:t>
      </w:r>
      <w:bookmarkEnd w:id="129"/>
      <w:bookmarkEnd w:id="130"/>
    </w:p>
    <w:tbl>
      <w:tblPr>
        <w:tblW w:w="822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60"/>
        <w:gridCol w:w="860"/>
        <w:gridCol w:w="1298"/>
        <w:gridCol w:w="842"/>
        <w:gridCol w:w="842"/>
        <w:gridCol w:w="843"/>
        <w:gridCol w:w="842"/>
        <w:gridCol w:w="841"/>
      </w:tblGrid>
      <w:tr w:rsidR="00C623B8" w:rsidRPr="00443FA7" w14:paraId="23A4009E" w14:textId="77777777" w:rsidTr="00C623B8">
        <w:trPr>
          <w:trHeight w:val="340"/>
        </w:trPr>
        <w:tc>
          <w:tcPr>
            <w:tcW w:w="1860" w:type="dxa"/>
            <w:shd w:val="clear" w:color="auto" w:fill="E1E2E3"/>
            <w:vAlign w:val="center"/>
          </w:tcPr>
          <w:p w14:paraId="6A05E6FF" w14:textId="7C82F441" w:rsidR="00EB6EB3" w:rsidRPr="0049704D" w:rsidRDefault="00EB6EB3" w:rsidP="0049704D">
            <w:pPr>
              <w:pStyle w:val="TableParagraph"/>
              <w:spacing w:before="25"/>
              <w:ind w:hanging="284"/>
              <w:rPr>
                <w:rFonts w:asciiTheme="minorHAnsi" w:hAnsiTheme="minorHAnsi" w:cstheme="minorHAnsi"/>
                <w:b/>
                <w:sz w:val="20"/>
                <w:szCs w:val="20"/>
              </w:rPr>
            </w:pPr>
            <w:r w:rsidRPr="0049704D">
              <w:rPr>
                <w:rFonts w:asciiTheme="minorHAnsi" w:hAnsiTheme="minorHAnsi" w:cstheme="minorHAnsi"/>
                <w:b/>
                <w:sz w:val="20"/>
                <w:szCs w:val="20"/>
              </w:rPr>
              <w:t>Domestic</w:t>
            </w:r>
            <w:r w:rsidRPr="0049704D">
              <w:rPr>
                <w:rFonts w:asciiTheme="minorHAnsi" w:hAnsiTheme="minorHAnsi" w:cstheme="minorHAnsi"/>
                <w:b/>
                <w:spacing w:val="-9"/>
                <w:sz w:val="20"/>
                <w:szCs w:val="20"/>
              </w:rPr>
              <w:t xml:space="preserve"> </w:t>
            </w:r>
            <w:r w:rsidRPr="0049704D">
              <w:rPr>
                <w:rFonts w:asciiTheme="minorHAnsi" w:hAnsiTheme="minorHAnsi" w:cstheme="minorHAnsi"/>
                <w:b/>
                <w:sz w:val="20"/>
                <w:szCs w:val="20"/>
              </w:rPr>
              <w:t>-</w:t>
            </w:r>
            <w:r w:rsidRPr="0049704D">
              <w:rPr>
                <w:rFonts w:asciiTheme="minorHAnsi" w:hAnsiTheme="minorHAnsi" w:cstheme="minorHAnsi"/>
                <w:b/>
                <w:spacing w:val="-8"/>
                <w:sz w:val="20"/>
                <w:szCs w:val="20"/>
              </w:rPr>
              <w:t xml:space="preserve"> </w:t>
            </w:r>
            <w:r w:rsidRPr="0049704D">
              <w:rPr>
                <w:rFonts w:asciiTheme="minorHAnsi" w:hAnsiTheme="minorHAnsi" w:cstheme="minorHAnsi"/>
                <w:b/>
                <w:spacing w:val="-5"/>
                <w:sz w:val="20"/>
                <w:szCs w:val="20"/>
              </w:rPr>
              <w:t>HT</w:t>
            </w:r>
          </w:p>
        </w:tc>
        <w:tc>
          <w:tcPr>
            <w:tcW w:w="860" w:type="dxa"/>
            <w:shd w:val="clear" w:color="auto" w:fill="E1E2E3"/>
            <w:vAlign w:val="center"/>
          </w:tcPr>
          <w:p w14:paraId="7F7BA6DD" w14:textId="77777777" w:rsidR="00EB6EB3" w:rsidRPr="0049704D" w:rsidRDefault="00EB6EB3" w:rsidP="0049704D">
            <w:pPr>
              <w:pStyle w:val="TableParagraph"/>
              <w:spacing w:before="25"/>
              <w:ind w:hanging="284"/>
              <w:rPr>
                <w:rFonts w:asciiTheme="minorHAnsi" w:hAnsiTheme="minorHAnsi" w:cstheme="minorHAnsi"/>
                <w:b/>
                <w:sz w:val="20"/>
                <w:szCs w:val="20"/>
              </w:rPr>
            </w:pPr>
            <w:r w:rsidRPr="0049704D">
              <w:rPr>
                <w:rFonts w:asciiTheme="minorHAnsi" w:hAnsiTheme="minorHAnsi" w:cstheme="minorHAnsi"/>
                <w:b/>
                <w:spacing w:val="-2"/>
                <w:sz w:val="20"/>
                <w:szCs w:val="20"/>
              </w:rPr>
              <w:t>Units</w:t>
            </w:r>
          </w:p>
        </w:tc>
        <w:tc>
          <w:tcPr>
            <w:tcW w:w="1298" w:type="dxa"/>
            <w:shd w:val="clear" w:color="auto" w:fill="E1E2E3"/>
            <w:vAlign w:val="center"/>
          </w:tcPr>
          <w:p w14:paraId="45BD7182" w14:textId="77777777" w:rsidR="00EB6EB3" w:rsidRPr="0049704D" w:rsidRDefault="00EB6EB3" w:rsidP="0049704D">
            <w:pPr>
              <w:pStyle w:val="TableParagraph"/>
              <w:spacing w:before="25"/>
              <w:ind w:hanging="284"/>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w:t>
            </w:r>
            <w:r w:rsidRPr="0049704D">
              <w:rPr>
                <w:rFonts w:asciiTheme="minorHAnsi" w:hAnsiTheme="minorHAnsi" w:cstheme="minorHAnsi"/>
                <w:b/>
                <w:sz w:val="20"/>
                <w:szCs w:val="20"/>
              </w:rPr>
              <w:t>26</w:t>
            </w:r>
            <w:r w:rsidRPr="0049704D">
              <w:rPr>
                <w:rFonts w:asciiTheme="minorHAnsi" w:hAnsiTheme="minorHAnsi" w:cstheme="minorHAnsi"/>
                <w:b/>
                <w:spacing w:val="-3"/>
                <w:sz w:val="20"/>
                <w:szCs w:val="20"/>
              </w:rPr>
              <w:t xml:space="preserve"> </w:t>
            </w:r>
            <w:r w:rsidRPr="0049704D">
              <w:rPr>
                <w:rFonts w:asciiTheme="minorHAnsi" w:hAnsiTheme="minorHAnsi" w:cstheme="minorHAnsi"/>
                <w:b/>
                <w:spacing w:val="-2"/>
                <w:sz w:val="20"/>
                <w:szCs w:val="20"/>
              </w:rPr>
              <w:t>(PROV.)</w:t>
            </w:r>
          </w:p>
        </w:tc>
        <w:tc>
          <w:tcPr>
            <w:tcW w:w="842" w:type="dxa"/>
            <w:shd w:val="clear" w:color="auto" w:fill="E1E2E3"/>
            <w:vAlign w:val="center"/>
          </w:tcPr>
          <w:p w14:paraId="0FB86092" w14:textId="77777777" w:rsidR="00EB6EB3" w:rsidRPr="0049704D" w:rsidRDefault="00EB6EB3" w:rsidP="0049704D">
            <w:pPr>
              <w:pStyle w:val="TableParagraph"/>
              <w:spacing w:before="25"/>
              <w:ind w:hanging="284"/>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27</w:t>
            </w:r>
          </w:p>
        </w:tc>
        <w:tc>
          <w:tcPr>
            <w:tcW w:w="842" w:type="dxa"/>
            <w:shd w:val="clear" w:color="auto" w:fill="E1E2E3"/>
            <w:vAlign w:val="center"/>
          </w:tcPr>
          <w:p w14:paraId="2F5D7A6F" w14:textId="77777777" w:rsidR="00EB6EB3" w:rsidRPr="0049704D" w:rsidRDefault="00EB6EB3" w:rsidP="0049704D">
            <w:pPr>
              <w:pStyle w:val="TableParagraph"/>
              <w:spacing w:before="25"/>
              <w:ind w:hanging="284"/>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28</w:t>
            </w:r>
          </w:p>
        </w:tc>
        <w:tc>
          <w:tcPr>
            <w:tcW w:w="843" w:type="dxa"/>
            <w:shd w:val="clear" w:color="auto" w:fill="E1E2E3"/>
            <w:vAlign w:val="center"/>
          </w:tcPr>
          <w:p w14:paraId="302ED369" w14:textId="77777777" w:rsidR="00EB6EB3" w:rsidRPr="0049704D" w:rsidRDefault="00EB6EB3" w:rsidP="0049704D">
            <w:pPr>
              <w:pStyle w:val="TableParagraph"/>
              <w:spacing w:before="25"/>
              <w:ind w:hanging="284"/>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29</w:t>
            </w:r>
          </w:p>
        </w:tc>
        <w:tc>
          <w:tcPr>
            <w:tcW w:w="842" w:type="dxa"/>
            <w:shd w:val="clear" w:color="auto" w:fill="E1E2E3"/>
            <w:vAlign w:val="center"/>
          </w:tcPr>
          <w:p w14:paraId="0F7129E1" w14:textId="77777777" w:rsidR="00EB6EB3" w:rsidRPr="0049704D" w:rsidRDefault="00EB6EB3" w:rsidP="0049704D">
            <w:pPr>
              <w:pStyle w:val="TableParagraph"/>
              <w:spacing w:before="25"/>
              <w:ind w:hanging="284"/>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30</w:t>
            </w:r>
          </w:p>
        </w:tc>
        <w:tc>
          <w:tcPr>
            <w:tcW w:w="841" w:type="dxa"/>
            <w:shd w:val="clear" w:color="auto" w:fill="E1E2E3"/>
            <w:vAlign w:val="center"/>
          </w:tcPr>
          <w:p w14:paraId="03606233" w14:textId="143A383A" w:rsidR="00EB6EB3" w:rsidRPr="0049704D" w:rsidRDefault="00EB6EB3" w:rsidP="0049704D">
            <w:pPr>
              <w:pStyle w:val="TableParagraph"/>
              <w:spacing w:before="25"/>
              <w:ind w:hanging="284"/>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31</w:t>
            </w:r>
          </w:p>
        </w:tc>
      </w:tr>
      <w:tr w:rsidR="00EB6EB3" w:rsidRPr="00443FA7" w14:paraId="257A1AC7" w14:textId="77777777" w:rsidTr="00C623B8">
        <w:trPr>
          <w:trHeight w:val="570"/>
        </w:trPr>
        <w:tc>
          <w:tcPr>
            <w:tcW w:w="1860" w:type="dxa"/>
            <w:vAlign w:val="center"/>
          </w:tcPr>
          <w:p w14:paraId="65B868D1" w14:textId="77777777" w:rsidR="00EB6EB3" w:rsidRPr="0049704D" w:rsidRDefault="00EB6EB3" w:rsidP="0049704D">
            <w:pPr>
              <w:pStyle w:val="TableParagraph"/>
              <w:spacing w:line="230" w:lineRule="atLeast"/>
              <w:ind w:hanging="284"/>
              <w:rPr>
                <w:rFonts w:asciiTheme="minorHAnsi" w:hAnsiTheme="minorHAnsi" w:cstheme="minorHAnsi"/>
                <w:sz w:val="20"/>
                <w:szCs w:val="20"/>
              </w:rPr>
            </w:pPr>
            <w:r w:rsidRPr="0049704D">
              <w:rPr>
                <w:rFonts w:asciiTheme="minorHAnsi" w:hAnsiTheme="minorHAnsi" w:cstheme="minorHAnsi"/>
                <w:sz w:val="20"/>
                <w:szCs w:val="20"/>
              </w:rPr>
              <w:t>No</w:t>
            </w:r>
            <w:r w:rsidRPr="0049704D">
              <w:rPr>
                <w:rFonts w:asciiTheme="minorHAnsi" w:hAnsiTheme="minorHAnsi" w:cstheme="minorHAnsi"/>
                <w:spacing w:val="-11"/>
                <w:sz w:val="20"/>
                <w:szCs w:val="20"/>
              </w:rPr>
              <w:t xml:space="preserve"> </w:t>
            </w:r>
            <w:r w:rsidRPr="0049704D">
              <w:rPr>
                <w:rFonts w:asciiTheme="minorHAnsi" w:hAnsiTheme="minorHAnsi" w:cstheme="minorHAnsi"/>
                <w:sz w:val="20"/>
                <w:szCs w:val="20"/>
              </w:rPr>
              <w:t xml:space="preserve">of </w:t>
            </w:r>
            <w:r w:rsidRPr="0049704D">
              <w:rPr>
                <w:rFonts w:asciiTheme="minorHAnsi" w:hAnsiTheme="minorHAnsi" w:cstheme="minorHAnsi"/>
                <w:spacing w:val="-2"/>
                <w:sz w:val="20"/>
                <w:szCs w:val="20"/>
              </w:rPr>
              <w:t>Consumers</w:t>
            </w:r>
          </w:p>
        </w:tc>
        <w:tc>
          <w:tcPr>
            <w:tcW w:w="860" w:type="dxa"/>
            <w:vAlign w:val="center"/>
          </w:tcPr>
          <w:p w14:paraId="6E99F556" w14:textId="77777777" w:rsidR="00EB6EB3" w:rsidRPr="0049704D" w:rsidRDefault="00EB6EB3" w:rsidP="0049704D">
            <w:pPr>
              <w:pStyle w:val="TableParagraph"/>
              <w:spacing w:before="121"/>
              <w:ind w:hanging="284"/>
              <w:rPr>
                <w:rFonts w:asciiTheme="minorHAnsi" w:hAnsiTheme="minorHAnsi" w:cstheme="minorHAnsi"/>
                <w:sz w:val="20"/>
                <w:szCs w:val="20"/>
              </w:rPr>
            </w:pPr>
            <w:r w:rsidRPr="0049704D">
              <w:rPr>
                <w:rFonts w:asciiTheme="minorHAnsi" w:hAnsiTheme="minorHAnsi" w:cstheme="minorHAnsi"/>
                <w:spacing w:val="-5"/>
                <w:sz w:val="20"/>
                <w:szCs w:val="20"/>
              </w:rPr>
              <w:t>Nos</w:t>
            </w:r>
          </w:p>
        </w:tc>
        <w:tc>
          <w:tcPr>
            <w:tcW w:w="1298" w:type="dxa"/>
            <w:vAlign w:val="center"/>
          </w:tcPr>
          <w:p w14:paraId="2365D529" w14:textId="286F7B30" w:rsidR="00EB6EB3" w:rsidRPr="0049704D" w:rsidRDefault="00EB6EB3" w:rsidP="0049704D">
            <w:pPr>
              <w:pStyle w:val="TableParagraph"/>
              <w:spacing w:before="121"/>
              <w:ind w:hanging="284"/>
              <w:rPr>
                <w:rFonts w:asciiTheme="minorHAnsi" w:hAnsiTheme="minorHAnsi" w:cstheme="minorHAnsi"/>
                <w:sz w:val="20"/>
                <w:szCs w:val="20"/>
              </w:rPr>
            </w:pPr>
            <w:r w:rsidRPr="0049704D">
              <w:rPr>
                <w:rFonts w:asciiTheme="minorHAnsi" w:hAnsiTheme="minorHAnsi" w:cstheme="minorHAnsi"/>
                <w:color w:val="000000"/>
                <w:sz w:val="20"/>
                <w:szCs w:val="20"/>
              </w:rPr>
              <w:t>5</w:t>
            </w:r>
          </w:p>
        </w:tc>
        <w:tc>
          <w:tcPr>
            <w:tcW w:w="842" w:type="dxa"/>
            <w:vAlign w:val="center"/>
          </w:tcPr>
          <w:p w14:paraId="14AF558C" w14:textId="57D5A213" w:rsidR="00EB6EB3" w:rsidRPr="0049704D" w:rsidRDefault="00EB6EB3" w:rsidP="0049704D">
            <w:pPr>
              <w:pStyle w:val="TableParagraph"/>
              <w:spacing w:before="121"/>
              <w:ind w:hanging="284"/>
              <w:rPr>
                <w:rFonts w:asciiTheme="minorHAnsi" w:hAnsiTheme="minorHAnsi" w:cstheme="minorHAnsi"/>
                <w:sz w:val="20"/>
                <w:szCs w:val="20"/>
              </w:rPr>
            </w:pPr>
            <w:r w:rsidRPr="0049704D">
              <w:rPr>
                <w:rFonts w:asciiTheme="minorHAnsi" w:hAnsiTheme="minorHAnsi" w:cstheme="minorHAnsi"/>
                <w:color w:val="000000"/>
                <w:sz w:val="20"/>
                <w:szCs w:val="20"/>
              </w:rPr>
              <w:t>3</w:t>
            </w:r>
          </w:p>
        </w:tc>
        <w:tc>
          <w:tcPr>
            <w:tcW w:w="842" w:type="dxa"/>
            <w:vAlign w:val="center"/>
          </w:tcPr>
          <w:p w14:paraId="2571928F" w14:textId="39B7913D" w:rsidR="00EB6EB3" w:rsidRPr="0049704D" w:rsidRDefault="00EB6EB3" w:rsidP="0049704D">
            <w:pPr>
              <w:pStyle w:val="TableParagraph"/>
              <w:spacing w:before="121"/>
              <w:ind w:hanging="284"/>
              <w:rPr>
                <w:rFonts w:asciiTheme="minorHAnsi" w:hAnsiTheme="minorHAnsi" w:cstheme="minorHAnsi"/>
                <w:sz w:val="20"/>
                <w:szCs w:val="20"/>
              </w:rPr>
            </w:pPr>
            <w:r w:rsidRPr="0049704D">
              <w:rPr>
                <w:rFonts w:asciiTheme="minorHAnsi" w:hAnsiTheme="minorHAnsi" w:cstheme="minorHAnsi"/>
                <w:color w:val="000000"/>
                <w:sz w:val="20"/>
                <w:szCs w:val="20"/>
              </w:rPr>
              <w:t>3</w:t>
            </w:r>
          </w:p>
        </w:tc>
        <w:tc>
          <w:tcPr>
            <w:tcW w:w="843" w:type="dxa"/>
            <w:vAlign w:val="center"/>
          </w:tcPr>
          <w:p w14:paraId="1110425B" w14:textId="524B9EEF" w:rsidR="00EB6EB3" w:rsidRPr="0049704D" w:rsidRDefault="00EB6EB3" w:rsidP="0049704D">
            <w:pPr>
              <w:pStyle w:val="TableParagraph"/>
              <w:spacing w:before="121"/>
              <w:ind w:hanging="284"/>
              <w:rPr>
                <w:rFonts w:asciiTheme="minorHAnsi" w:hAnsiTheme="minorHAnsi" w:cstheme="minorHAnsi"/>
                <w:sz w:val="20"/>
                <w:szCs w:val="20"/>
              </w:rPr>
            </w:pPr>
            <w:r w:rsidRPr="0049704D">
              <w:rPr>
                <w:rFonts w:asciiTheme="minorHAnsi" w:hAnsiTheme="minorHAnsi" w:cstheme="minorHAnsi"/>
                <w:color w:val="000000"/>
                <w:sz w:val="20"/>
                <w:szCs w:val="20"/>
              </w:rPr>
              <w:t>3</w:t>
            </w:r>
          </w:p>
        </w:tc>
        <w:tc>
          <w:tcPr>
            <w:tcW w:w="842" w:type="dxa"/>
            <w:vAlign w:val="center"/>
          </w:tcPr>
          <w:p w14:paraId="37CE5EB2" w14:textId="3A1D257E" w:rsidR="00EB6EB3" w:rsidRPr="0049704D" w:rsidRDefault="00EB6EB3" w:rsidP="0049704D">
            <w:pPr>
              <w:pStyle w:val="TableParagraph"/>
              <w:spacing w:before="121"/>
              <w:ind w:hanging="284"/>
              <w:rPr>
                <w:rFonts w:asciiTheme="minorHAnsi" w:hAnsiTheme="minorHAnsi" w:cstheme="minorHAnsi"/>
                <w:sz w:val="20"/>
                <w:szCs w:val="20"/>
              </w:rPr>
            </w:pPr>
            <w:r w:rsidRPr="0049704D">
              <w:rPr>
                <w:rFonts w:asciiTheme="minorHAnsi" w:hAnsiTheme="minorHAnsi" w:cstheme="minorHAnsi"/>
                <w:color w:val="000000"/>
                <w:sz w:val="20"/>
                <w:szCs w:val="20"/>
              </w:rPr>
              <w:t>3</w:t>
            </w:r>
          </w:p>
        </w:tc>
        <w:tc>
          <w:tcPr>
            <w:tcW w:w="841" w:type="dxa"/>
            <w:vAlign w:val="center"/>
          </w:tcPr>
          <w:p w14:paraId="0313B101" w14:textId="26273488" w:rsidR="00EB6EB3" w:rsidRPr="0049704D" w:rsidRDefault="00EB6EB3" w:rsidP="0049704D">
            <w:pPr>
              <w:pStyle w:val="TableParagraph"/>
              <w:spacing w:before="121"/>
              <w:ind w:hanging="284"/>
              <w:rPr>
                <w:rFonts w:asciiTheme="minorHAnsi" w:hAnsiTheme="minorHAnsi" w:cstheme="minorHAnsi"/>
                <w:sz w:val="20"/>
                <w:szCs w:val="20"/>
              </w:rPr>
            </w:pPr>
            <w:r w:rsidRPr="0049704D">
              <w:rPr>
                <w:rFonts w:asciiTheme="minorHAnsi" w:hAnsiTheme="minorHAnsi" w:cstheme="minorHAnsi"/>
                <w:color w:val="000000"/>
                <w:sz w:val="20"/>
                <w:szCs w:val="20"/>
              </w:rPr>
              <w:t>3</w:t>
            </w:r>
          </w:p>
        </w:tc>
      </w:tr>
    </w:tbl>
    <w:p w14:paraId="791438E0" w14:textId="0BA9F70D" w:rsidR="001206FD" w:rsidRPr="00443FA7" w:rsidRDefault="007405F8" w:rsidP="0049704D">
      <w:pPr>
        <w:pStyle w:val="ListParagraph"/>
        <w:tabs>
          <w:tab w:val="left" w:pos="1418"/>
          <w:tab w:val="left" w:pos="1420"/>
        </w:tabs>
        <w:spacing w:before="81" w:line="276" w:lineRule="auto"/>
        <w:ind w:left="0" w:firstLine="0"/>
        <w:rPr>
          <w:rFonts w:asciiTheme="minorHAnsi" w:eastAsia="Calibri" w:hAnsiTheme="minorHAnsi" w:cstheme="minorHAnsi"/>
          <w:sz w:val="24"/>
          <w:szCs w:val="24"/>
          <w:lang w:val="en-IN"/>
        </w:rPr>
      </w:pPr>
      <w:r w:rsidRPr="00443FA7">
        <w:rPr>
          <w:rFonts w:asciiTheme="minorHAnsi" w:hAnsiTheme="minorHAnsi" w:cstheme="minorHAnsi"/>
          <w:sz w:val="24"/>
          <w:szCs w:val="24"/>
        </w:rPr>
        <w:t xml:space="preserve">Contracted/sanctioned Load </w:t>
      </w:r>
      <w:r w:rsidR="00CF7FDC" w:rsidRPr="00443FA7">
        <w:rPr>
          <w:rFonts w:asciiTheme="minorHAnsi" w:hAnsiTheme="minorHAnsi" w:cstheme="minorHAnsi"/>
          <w:sz w:val="24"/>
          <w:szCs w:val="24"/>
        </w:rPr>
        <w:t xml:space="preserve">and </w:t>
      </w:r>
      <w:r w:rsidRPr="00443FA7">
        <w:rPr>
          <w:rFonts w:asciiTheme="minorHAnsi" w:hAnsiTheme="minorHAnsi" w:cstheme="minorHAnsi"/>
          <w:sz w:val="24"/>
          <w:szCs w:val="24"/>
        </w:rPr>
        <w:t xml:space="preserve">Energy </w:t>
      </w:r>
      <w:r w:rsidR="000507A9" w:rsidRPr="00443FA7">
        <w:rPr>
          <w:rFonts w:asciiTheme="minorHAnsi" w:hAnsiTheme="minorHAnsi" w:cstheme="minorHAnsi"/>
          <w:sz w:val="24"/>
          <w:szCs w:val="24"/>
        </w:rPr>
        <w:t>sales:</w:t>
      </w:r>
      <w:r w:rsidR="00EA3E43" w:rsidRPr="00443FA7">
        <w:rPr>
          <w:rFonts w:asciiTheme="minorHAnsi" w:hAnsiTheme="minorHAnsi" w:cstheme="minorHAnsi"/>
          <w:sz w:val="24"/>
          <w:szCs w:val="24"/>
        </w:rPr>
        <w:t xml:space="preserve"> TSL has projected the load and sales as per </w:t>
      </w:r>
      <w:r w:rsidR="00390B72" w:rsidRPr="00443FA7">
        <w:rPr>
          <w:rFonts w:asciiTheme="minorHAnsi" w:hAnsiTheme="minorHAnsi" w:cstheme="minorHAnsi"/>
          <w:sz w:val="24"/>
          <w:szCs w:val="24"/>
        </w:rPr>
        <w:t>the</w:t>
      </w:r>
      <w:r w:rsidR="00390B72" w:rsidRPr="00443FA7">
        <w:rPr>
          <w:rFonts w:asciiTheme="minorHAnsi" w:hAnsiTheme="minorHAnsi" w:cstheme="minorHAnsi"/>
          <w:sz w:val="24"/>
          <w:szCs w:val="24"/>
          <w:lang w:val="en-IN"/>
        </w:rPr>
        <w:t xml:space="preserve"> broad</w:t>
      </w:r>
      <w:r w:rsidR="001D298F" w:rsidRPr="00443FA7">
        <w:rPr>
          <w:rFonts w:asciiTheme="minorHAnsi" w:hAnsiTheme="minorHAnsi" w:cstheme="minorHAnsi"/>
          <w:sz w:val="24"/>
          <w:szCs w:val="24"/>
          <w:lang w:val="en-IN"/>
        </w:rPr>
        <w:t xml:space="preserve"> methodology </w:t>
      </w:r>
      <w:r w:rsidR="0070089A" w:rsidRPr="00443FA7">
        <w:rPr>
          <w:rFonts w:asciiTheme="minorHAnsi" w:hAnsiTheme="minorHAnsi" w:cstheme="minorHAnsi"/>
          <w:sz w:val="24"/>
          <w:szCs w:val="24"/>
          <w:lang w:val="en-IN"/>
        </w:rPr>
        <w:t>adopted with</w:t>
      </w:r>
      <w:r w:rsidR="001D298F" w:rsidRPr="00443FA7">
        <w:rPr>
          <w:rFonts w:asciiTheme="minorHAnsi" w:hAnsiTheme="minorHAnsi" w:cstheme="minorHAnsi"/>
          <w:sz w:val="24"/>
          <w:szCs w:val="24"/>
          <w:lang w:val="en-IN"/>
        </w:rPr>
        <w:t xml:space="preserve"> </w:t>
      </w:r>
    </w:p>
    <w:p w14:paraId="53A9102C" w14:textId="327B06D7" w:rsidR="006C6F11" w:rsidRPr="00443FA7" w:rsidRDefault="007C090F" w:rsidP="00023448">
      <w:pPr>
        <w:pStyle w:val="ListParagraph"/>
        <w:numPr>
          <w:ilvl w:val="0"/>
          <w:numId w:val="8"/>
        </w:numPr>
        <w:tabs>
          <w:tab w:val="left" w:pos="1418"/>
          <w:tab w:val="left" w:pos="1420"/>
        </w:tabs>
        <w:spacing w:before="81" w:line="276" w:lineRule="auto"/>
        <w:ind w:left="1560" w:hanging="284"/>
        <w:rPr>
          <w:rFonts w:asciiTheme="minorHAnsi" w:hAnsiTheme="minorHAnsi" w:cstheme="minorHAnsi"/>
          <w:sz w:val="24"/>
          <w:szCs w:val="24"/>
        </w:rPr>
      </w:pPr>
      <w:r w:rsidRPr="00443FA7">
        <w:rPr>
          <w:rFonts w:asciiTheme="minorHAnsi" w:hAnsiTheme="minorHAnsi" w:cstheme="minorHAnsi"/>
          <w:sz w:val="24"/>
          <w:szCs w:val="24"/>
        </w:rPr>
        <w:t xml:space="preserve">Average Load Multiplier HT-Domestic: </w:t>
      </w:r>
      <w:r w:rsidR="00AE033D" w:rsidRPr="00443FA7">
        <w:rPr>
          <w:rFonts w:asciiTheme="minorHAnsi" w:hAnsiTheme="minorHAnsi" w:cstheme="minorHAnsi"/>
          <w:sz w:val="24"/>
          <w:szCs w:val="24"/>
        </w:rPr>
        <w:t>425</w:t>
      </w:r>
      <w:r w:rsidRPr="00443FA7">
        <w:rPr>
          <w:rFonts w:asciiTheme="minorHAnsi" w:hAnsiTheme="minorHAnsi" w:cstheme="minorHAnsi"/>
          <w:sz w:val="24"/>
          <w:szCs w:val="24"/>
        </w:rPr>
        <w:t xml:space="preserve"> KVA/consumer</w:t>
      </w:r>
    </w:p>
    <w:p w14:paraId="69732F5A" w14:textId="27C3C57C" w:rsidR="004125D2" w:rsidRPr="00443FA7" w:rsidRDefault="006C6F11" w:rsidP="00023448">
      <w:pPr>
        <w:pStyle w:val="ListParagraph"/>
        <w:numPr>
          <w:ilvl w:val="0"/>
          <w:numId w:val="8"/>
        </w:numPr>
        <w:tabs>
          <w:tab w:val="left" w:pos="3970"/>
        </w:tabs>
        <w:ind w:left="1560" w:hanging="284"/>
        <w:rPr>
          <w:rFonts w:asciiTheme="minorHAnsi" w:hAnsiTheme="minorHAnsi" w:cstheme="minorHAnsi"/>
          <w:sz w:val="24"/>
          <w:szCs w:val="24"/>
        </w:rPr>
      </w:pPr>
      <w:r w:rsidRPr="00443FA7">
        <w:rPr>
          <w:rFonts w:asciiTheme="minorHAnsi" w:hAnsiTheme="minorHAnsi" w:cstheme="minorHAnsi"/>
          <w:sz w:val="24"/>
          <w:szCs w:val="24"/>
        </w:rPr>
        <w:t>Average</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Load</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Factor</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HT-</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Domestic:</w:t>
      </w:r>
      <w:r w:rsidRPr="00443FA7">
        <w:rPr>
          <w:rFonts w:asciiTheme="minorHAnsi" w:hAnsiTheme="minorHAnsi" w:cstheme="minorHAnsi"/>
          <w:spacing w:val="10"/>
          <w:sz w:val="24"/>
          <w:szCs w:val="24"/>
        </w:rPr>
        <w:t xml:space="preserve"> </w:t>
      </w:r>
      <w:r w:rsidR="00E85CF0" w:rsidRPr="00443FA7">
        <w:rPr>
          <w:rFonts w:asciiTheme="minorHAnsi" w:hAnsiTheme="minorHAnsi" w:cstheme="minorHAnsi"/>
          <w:spacing w:val="10"/>
          <w:sz w:val="24"/>
          <w:szCs w:val="24"/>
        </w:rPr>
        <w:t>16.02%</w:t>
      </w:r>
    </w:p>
    <w:p w14:paraId="3BFA64B6" w14:textId="77777777" w:rsidR="00732E11" w:rsidRPr="00443FA7" w:rsidRDefault="00732E11" w:rsidP="00023448">
      <w:pPr>
        <w:tabs>
          <w:tab w:val="left" w:pos="1540"/>
        </w:tabs>
        <w:spacing w:line="280" w:lineRule="auto"/>
        <w:ind w:left="1560" w:hanging="284"/>
        <w:rPr>
          <w:rFonts w:asciiTheme="minorHAnsi" w:hAnsiTheme="minorHAnsi" w:cstheme="minorHAnsi"/>
          <w:sz w:val="24"/>
          <w:szCs w:val="24"/>
        </w:rPr>
      </w:pPr>
    </w:p>
    <w:p w14:paraId="2F4D02F1" w14:textId="4D8A888C" w:rsidR="005D3773" w:rsidRPr="00443FA7" w:rsidRDefault="00732E11" w:rsidP="00023448">
      <w:pPr>
        <w:pStyle w:val="ListParagraph"/>
        <w:tabs>
          <w:tab w:val="left" w:pos="993"/>
        </w:tabs>
        <w:spacing w:line="280" w:lineRule="auto"/>
        <w:ind w:left="0" w:firstLine="0"/>
        <w:rPr>
          <w:rFonts w:asciiTheme="minorHAnsi" w:hAnsiTheme="minorHAnsi" w:cstheme="minorHAnsi"/>
          <w:sz w:val="24"/>
          <w:szCs w:val="24"/>
        </w:rPr>
      </w:pPr>
      <w:r w:rsidRPr="00443FA7">
        <w:rPr>
          <w:rFonts w:asciiTheme="minorHAnsi" w:hAnsiTheme="minorHAnsi" w:cstheme="minorHAnsi"/>
          <w:sz w:val="24"/>
          <w:szCs w:val="24"/>
        </w:rPr>
        <w:t>Based on the above, the projected number of Domestic Services -HT consumers, their Contracted/sanctioned and Energy Sales in next Control Period is tabulated belo</w:t>
      </w:r>
      <w:r w:rsidR="00B85FCC" w:rsidRPr="00443FA7">
        <w:rPr>
          <w:rFonts w:asciiTheme="minorHAnsi" w:hAnsiTheme="minorHAnsi" w:cstheme="minorHAnsi"/>
          <w:sz w:val="24"/>
          <w:szCs w:val="24"/>
        </w:rPr>
        <w:t>w</w:t>
      </w:r>
    </w:p>
    <w:p w14:paraId="3C048090" w14:textId="77777777" w:rsidR="005D3773" w:rsidRPr="00443FA7" w:rsidRDefault="005D3773" w:rsidP="00BD41C8">
      <w:pPr>
        <w:pStyle w:val="ListParagraph"/>
        <w:tabs>
          <w:tab w:val="left" w:pos="1540"/>
        </w:tabs>
        <w:spacing w:line="280" w:lineRule="auto"/>
        <w:ind w:left="0" w:hanging="284"/>
        <w:rPr>
          <w:rFonts w:asciiTheme="minorHAnsi" w:eastAsia="Calibri" w:hAnsiTheme="minorHAnsi" w:cstheme="minorHAnsi"/>
          <w:sz w:val="24"/>
          <w:szCs w:val="24"/>
        </w:rPr>
      </w:pPr>
    </w:p>
    <w:p w14:paraId="3728E102" w14:textId="01BE1E26" w:rsidR="00345725" w:rsidRPr="00443FA7" w:rsidRDefault="007A2FDC" w:rsidP="00BD41C8">
      <w:pPr>
        <w:tabs>
          <w:tab w:val="left" w:pos="5245"/>
        </w:tabs>
        <w:spacing w:after="38"/>
        <w:rPr>
          <w:rFonts w:asciiTheme="minorHAnsi" w:hAnsiTheme="minorHAnsi" w:cstheme="minorHAnsi"/>
          <w:b/>
          <w:color w:val="002060"/>
          <w:sz w:val="24"/>
          <w:szCs w:val="24"/>
          <w:lang w:val="en-GB"/>
        </w:rPr>
      </w:pPr>
      <w:r w:rsidRPr="00443FA7">
        <w:rPr>
          <w:rFonts w:asciiTheme="minorHAnsi" w:hAnsiTheme="minorHAnsi" w:cstheme="minorHAnsi"/>
          <w:sz w:val="24"/>
          <w:szCs w:val="24"/>
        </w:rPr>
        <w:t xml:space="preserve">                    </w:t>
      </w:r>
      <w:bookmarkStart w:id="131" w:name="_Toc214687706"/>
      <w:bookmarkStart w:id="132" w:name="_Toc215183664"/>
      <w:r w:rsidR="007643A0" w:rsidRPr="00C623B8">
        <w:rPr>
          <w:rFonts w:asciiTheme="minorHAnsi" w:hAnsiTheme="minorHAnsi" w:cstheme="minorHAnsi"/>
          <w:b/>
          <w:color w:val="002060"/>
          <w:sz w:val="20"/>
          <w:szCs w:val="20"/>
        </w:rPr>
        <w:t xml:space="preserve">Table </w:t>
      </w:r>
      <w:r w:rsidR="007643A0" w:rsidRPr="00C623B8">
        <w:rPr>
          <w:rFonts w:asciiTheme="minorHAnsi" w:hAnsiTheme="minorHAnsi" w:cstheme="minorHAnsi"/>
          <w:b/>
          <w:i/>
          <w:color w:val="002060"/>
          <w:sz w:val="20"/>
          <w:szCs w:val="20"/>
        </w:rPr>
        <w:fldChar w:fldCharType="begin"/>
      </w:r>
      <w:r w:rsidR="007643A0" w:rsidRPr="00C623B8">
        <w:rPr>
          <w:rFonts w:asciiTheme="minorHAnsi" w:hAnsiTheme="minorHAnsi" w:cstheme="minorHAnsi"/>
          <w:b/>
          <w:color w:val="002060"/>
          <w:sz w:val="20"/>
          <w:szCs w:val="20"/>
        </w:rPr>
        <w:instrText xml:space="preserve"> SEQ Table \* ARABIC </w:instrText>
      </w:r>
      <w:r w:rsidR="007643A0" w:rsidRPr="00C623B8">
        <w:rPr>
          <w:rFonts w:asciiTheme="minorHAnsi" w:hAnsiTheme="minorHAnsi" w:cstheme="minorHAnsi"/>
          <w:b/>
          <w:i/>
          <w:color w:val="002060"/>
          <w:sz w:val="20"/>
          <w:szCs w:val="20"/>
        </w:rPr>
        <w:fldChar w:fldCharType="separate"/>
      </w:r>
      <w:r w:rsidR="00875FDB">
        <w:rPr>
          <w:rFonts w:asciiTheme="minorHAnsi" w:hAnsiTheme="minorHAnsi" w:cstheme="minorHAnsi"/>
          <w:b/>
          <w:noProof/>
          <w:color w:val="002060"/>
          <w:sz w:val="20"/>
          <w:szCs w:val="20"/>
        </w:rPr>
        <w:t>14</w:t>
      </w:r>
      <w:r w:rsidR="007643A0" w:rsidRPr="00C623B8">
        <w:rPr>
          <w:rFonts w:asciiTheme="minorHAnsi" w:hAnsiTheme="minorHAnsi" w:cstheme="minorHAnsi"/>
          <w:b/>
          <w:i/>
          <w:color w:val="002060"/>
          <w:sz w:val="20"/>
          <w:szCs w:val="20"/>
        </w:rPr>
        <w:fldChar w:fldCharType="end"/>
      </w:r>
      <w:r w:rsidR="005D3773" w:rsidRPr="00C623B8">
        <w:rPr>
          <w:rFonts w:asciiTheme="minorHAnsi" w:hAnsiTheme="minorHAnsi" w:cstheme="minorHAnsi"/>
          <w:b/>
          <w:sz w:val="20"/>
          <w:szCs w:val="20"/>
          <w:lang w:val="en-GB"/>
        </w:rPr>
        <w:t xml:space="preserve">: </w:t>
      </w:r>
      <w:r w:rsidR="005D3773" w:rsidRPr="00C623B8">
        <w:rPr>
          <w:rFonts w:asciiTheme="minorHAnsi" w:hAnsiTheme="minorHAnsi" w:cstheme="minorHAnsi"/>
          <w:b/>
          <w:color w:val="002060"/>
          <w:sz w:val="20"/>
          <w:szCs w:val="20"/>
          <w:lang w:val="en-GB"/>
        </w:rPr>
        <w:t xml:space="preserve">Domestic </w:t>
      </w:r>
      <w:r w:rsidR="00DB7F1D" w:rsidRPr="00C623B8">
        <w:rPr>
          <w:rFonts w:asciiTheme="minorHAnsi" w:hAnsiTheme="minorHAnsi" w:cstheme="minorHAnsi"/>
          <w:b/>
          <w:color w:val="002060"/>
          <w:sz w:val="20"/>
          <w:szCs w:val="20"/>
          <w:lang w:val="en-GB"/>
        </w:rPr>
        <w:t>H</w:t>
      </w:r>
      <w:r w:rsidR="005D3773" w:rsidRPr="00C623B8">
        <w:rPr>
          <w:rFonts w:asciiTheme="minorHAnsi" w:hAnsiTheme="minorHAnsi" w:cstheme="minorHAnsi"/>
          <w:b/>
          <w:color w:val="002060"/>
          <w:sz w:val="20"/>
          <w:szCs w:val="20"/>
          <w:lang w:val="en-GB"/>
        </w:rPr>
        <w:t>T: Category - Projected Consumers, Contracted Load &amp; Energy Sales</w:t>
      </w:r>
      <w:bookmarkEnd w:id="131"/>
      <w:bookmarkEnd w:id="132"/>
    </w:p>
    <w:tbl>
      <w:tblPr>
        <w:tblW w:w="8796"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1"/>
        <w:gridCol w:w="640"/>
        <w:gridCol w:w="1148"/>
        <w:gridCol w:w="1150"/>
        <w:gridCol w:w="1149"/>
        <w:gridCol w:w="1148"/>
        <w:gridCol w:w="1150"/>
      </w:tblGrid>
      <w:tr w:rsidR="00C623B8" w:rsidRPr="00C623B8" w14:paraId="64BA44C7" w14:textId="77777777" w:rsidTr="00C623B8">
        <w:trPr>
          <w:trHeight w:val="162"/>
        </w:trPr>
        <w:tc>
          <w:tcPr>
            <w:tcW w:w="2411"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717000B4" w14:textId="1DA92DE4" w:rsidR="00C623B8" w:rsidRPr="00C623B8" w:rsidRDefault="00C623B8" w:rsidP="00C623B8">
            <w:pPr>
              <w:pStyle w:val="BodyText"/>
              <w:spacing w:before="189"/>
              <w:jc w:val="center"/>
              <w:rPr>
                <w:rFonts w:asciiTheme="minorHAnsi" w:hAnsiTheme="minorHAnsi" w:cstheme="minorHAnsi"/>
                <w:b/>
                <w:sz w:val="20"/>
                <w:szCs w:val="20"/>
              </w:rPr>
            </w:pPr>
            <w:r w:rsidRPr="00C623B8">
              <w:rPr>
                <w:rFonts w:asciiTheme="minorHAnsi" w:hAnsiTheme="minorHAnsi" w:cstheme="minorHAnsi"/>
                <w:b/>
                <w:sz w:val="20"/>
                <w:szCs w:val="20"/>
              </w:rPr>
              <w:t>Domestic - HT</w:t>
            </w:r>
          </w:p>
        </w:tc>
        <w:tc>
          <w:tcPr>
            <w:tcW w:w="640"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70D7F000" w14:textId="095AFD6F" w:rsidR="00C623B8" w:rsidRPr="00C623B8" w:rsidRDefault="00C623B8" w:rsidP="00C623B8">
            <w:pPr>
              <w:pStyle w:val="BodyText"/>
              <w:spacing w:before="189"/>
              <w:jc w:val="center"/>
              <w:rPr>
                <w:rFonts w:asciiTheme="minorHAnsi" w:hAnsiTheme="minorHAnsi" w:cstheme="minorHAnsi"/>
                <w:b/>
                <w:sz w:val="20"/>
                <w:szCs w:val="20"/>
              </w:rPr>
            </w:pPr>
            <w:r w:rsidRPr="00C623B8">
              <w:rPr>
                <w:rFonts w:asciiTheme="minorHAnsi" w:hAnsiTheme="minorHAnsi" w:cstheme="minorHAnsi"/>
                <w:sz w:val="20"/>
                <w:szCs w:val="20"/>
              </w:rPr>
              <w:t>Units</w:t>
            </w:r>
          </w:p>
        </w:tc>
        <w:tc>
          <w:tcPr>
            <w:tcW w:w="1148"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6FE2AB28" w14:textId="60CA954F" w:rsidR="00C623B8" w:rsidRPr="00C623B8" w:rsidRDefault="00C623B8" w:rsidP="00C623B8">
            <w:pPr>
              <w:pStyle w:val="BodyText"/>
              <w:spacing w:before="189"/>
              <w:jc w:val="center"/>
              <w:rPr>
                <w:rFonts w:asciiTheme="minorHAnsi" w:hAnsiTheme="minorHAnsi" w:cstheme="minorHAnsi"/>
                <w:b/>
                <w:bCs/>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27</w:t>
            </w:r>
          </w:p>
        </w:tc>
        <w:tc>
          <w:tcPr>
            <w:tcW w:w="1150"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063A46CF" w14:textId="57F5E50B" w:rsidR="00C623B8" w:rsidRPr="00C623B8" w:rsidRDefault="00C623B8" w:rsidP="00C623B8">
            <w:pPr>
              <w:pStyle w:val="BodyText"/>
              <w:spacing w:before="189"/>
              <w:jc w:val="center"/>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28</w:t>
            </w:r>
          </w:p>
        </w:tc>
        <w:tc>
          <w:tcPr>
            <w:tcW w:w="1149"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18E1C261" w14:textId="0E8BEF77" w:rsidR="00C623B8" w:rsidRPr="00C623B8" w:rsidRDefault="00C623B8" w:rsidP="00C623B8">
            <w:pPr>
              <w:pStyle w:val="BodyText"/>
              <w:spacing w:before="189"/>
              <w:jc w:val="center"/>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29</w:t>
            </w:r>
          </w:p>
        </w:tc>
        <w:tc>
          <w:tcPr>
            <w:tcW w:w="1148"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734232B5" w14:textId="0A78F827" w:rsidR="00C623B8" w:rsidRPr="00C623B8" w:rsidRDefault="00C623B8" w:rsidP="00C623B8">
            <w:pPr>
              <w:pStyle w:val="BodyText"/>
              <w:spacing w:before="189"/>
              <w:jc w:val="center"/>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30</w:t>
            </w:r>
          </w:p>
        </w:tc>
        <w:tc>
          <w:tcPr>
            <w:tcW w:w="1150"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1A19A421" w14:textId="423D7B1D" w:rsidR="00C623B8" w:rsidRPr="00C623B8" w:rsidRDefault="00C623B8" w:rsidP="00C623B8">
            <w:pPr>
              <w:pStyle w:val="BodyText"/>
              <w:spacing w:before="189"/>
              <w:jc w:val="center"/>
              <w:rPr>
                <w:rFonts w:asciiTheme="minorHAnsi" w:hAnsiTheme="minorHAnsi" w:cstheme="minorHAnsi"/>
                <w:b/>
                <w:sz w:val="20"/>
                <w:szCs w:val="20"/>
              </w:rPr>
            </w:pPr>
            <w:r w:rsidRPr="0049704D">
              <w:rPr>
                <w:rFonts w:asciiTheme="minorHAnsi" w:hAnsiTheme="minorHAnsi" w:cstheme="minorHAnsi"/>
                <w:b/>
                <w:sz w:val="20"/>
                <w:szCs w:val="20"/>
              </w:rPr>
              <w:t>FY</w:t>
            </w:r>
            <w:r w:rsidRPr="0049704D">
              <w:rPr>
                <w:rFonts w:asciiTheme="minorHAnsi" w:hAnsiTheme="minorHAnsi" w:cstheme="minorHAnsi"/>
                <w:b/>
                <w:spacing w:val="-5"/>
                <w:sz w:val="20"/>
                <w:szCs w:val="20"/>
              </w:rPr>
              <w:t xml:space="preserve"> 31</w:t>
            </w:r>
          </w:p>
        </w:tc>
      </w:tr>
      <w:tr w:rsidR="001D72A0" w:rsidRPr="00C623B8" w14:paraId="29CFDBBD" w14:textId="77777777" w:rsidTr="00C623B8">
        <w:trPr>
          <w:trHeight w:val="163"/>
        </w:trPr>
        <w:tc>
          <w:tcPr>
            <w:tcW w:w="2411" w:type="dxa"/>
            <w:tcBorders>
              <w:top w:val="single" w:sz="4" w:space="0" w:color="000000"/>
              <w:left w:val="single" w:sz="4" w:space="0" w:color="000000"/>
              <w:bottom w:val="single" w:sz="4" w:space="0" w:color="000000"/>
              <w:right w:val="single" w:sz="4" w:space="0" w:color="000000"/>
            </w:tcBorders>
            <w:vAlign w:val="center"/>
            <w:hideMark/>
          </w:tcPr>
          <w:p w14:paraId="58ED685F" w14:textId="77777777" w:rsidR="001D72A0" w:rsidRPr="00C623B8" w:rsidRDefault="001D72A0" w:rsidP="00C623B8">
            <w:pPr>
              <w:pStyle w:val="BodyText"/>
              <w:spacing w:before="189"/>
              <w:jc w:val="center"/>
              <w:rPr>
                <w:rFonts w:asciiTheme="minorHAnsi" w:hAnsiTheme="minorHAnsi" w:cstheme="minorHAnsi"/>
                <w:bCs/>
                <w:sz w:val="20"/>
                <w:szCs w:val="20"/>
              </w:rPr>
            </w:pPr>
            <w:r w:rsidRPr="00C623B8">
              <w:rPr>
                <w:rFonts w:asciiTheme="minorHAnsi" w:hAnsiTheme="minorHAnsi" w:cstheme="minorHAnsi"/>
                <w:bCs/>
                <w:sz w:val="20"/>
                <w:szCs w:val="20"/>
              </w:rPr>
              <w:t>No. Of Consumers</w:t>
            </w:r>
          </w:p>
        </w:tc>
        <w:tc>
          <w:tcPr>
            <w:tcW w:w="640" w:type="dxa"/>
            <w:tcBorders>
              <w:top w:val="single" w:sz="4" w:space="0" w:color="000000"/>
              <w:left w:val="single" w:sz="4" w:space="0" w:color="000000"/>
              <w:bottom w:val="single" w:sz="4" w:space="0" w:color="000000"/>
              <w:right w:val="single" w:sz="4" w:space="0" w:color="000000"/>
            </w:tcBorders>
            <w:vAlign w:val="center"/>
          </w:tcPr>
          <w:p w14:paraId="26C9FBCD" w14:textId="0743B5AD"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sz w:val="20"/>
                <w:szCs w:val="20"/>
              </w:rPr>
              <w:t>Nos</w:t>
            </w:r>
          </w:p>
        </w:tc>
        <w:tc>
          <w:tcPr>
            <w:tcW w:w="1148" w:type="dxa"/>
            <w:tcBorders>
              <w:top w:val="single" w:sz="4" w:space="0" w:color="000000"/>
              <w:left w:val="single" w:sz="4" w:space="0" w:color="000000"/>
              <w:bottom w:val="single" w:sz="4" w:space="0" w:color="000000"/>
              <w:right w:val="single" w:sz="4" w:space="0" w:color="000000"/>
            </w:tcBorders>
            <w:vAlign w:val="center"/>
          </w:tcPr>
          <w:p w14:paraId="2DCDA18B" w14:textId="4B9D5449"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149</w:t>
            </w:r>
          </w:p>
        </w:tc>
        <w:tc>
          <w:tcPr>
            <w:tcW w:w="1150" w:type="dxa"/>
            <w:tcBorders>
              <w:top w:val="single" w:sz="4" w:space="0" w:color="000000"/>
              <w:left w:val="single" w:sz="4" w:space="0" w:color="000000"/>
              <w:bottom w:val="single" w:sz="4" w:space="0" w:color="000000"/>
              <w:right w:val="single" w:sz="4" w:space="0" w:color="000000"/>
            </w:tcBorders>
            <w:vAlign w:val="center"/>
          </w:tcPr>
          <w:p w14:paraId="44BB2292" w14:textId="6DB75553"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152</w:t>
            </w:r>
          </w:p>
        </w:tc>
        <w:tc>
          <w:tcPr>
            <w:tcW w:w="1149" w:type="dxa"/>
            <w:tcBorders>
              <w:top w:val="single" w:sz="4" w:space="0" w:color="000000"/>
              <w:left w:val="single" w:sz="4" w:space="0" w:color="000000"/>
              <w:bottom w:val="single" w:sz="4" w:space="0" w:color="000000"/>
              <w:right w:val="single" w:sz="4" w:space="0" w:color="000000"/>
            </w:tcBorders>
            <w:vAlign w:val="center"/>
          </w:tcPr>
          <w:p w14:paraId="5A2A030B" w14:textId="2D514511"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155</w:t>
            </w:r>
          </w:p>
        </w:tc>
        <w:tc>
          <w:tcPr>
            <w:tcW w:w="1148" w:type="dxa"/>
            <w:tcBorders>
              <w:top w:val="single" w:sz="4" w:space="0" w:color="000000"/>
              <w:left w:val="single" w:sz="4" w:space="0" w:color="000000"/>
              <w:bottom w:val="single" w:sz="4" w:space="0" w:color="000000"/>
              <w:right w:val="single" w:sz="4" w:space="0" w:color="000000"/>
            </w:tcBorders>
            <w:vAlign w:val="center"/>
          </w:tcPr>
          <w:p w14:paraId="18C3AC31" w14:textId="21D37704"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158</w:t>
            </w:r>
          </w:p>
        </w:tc>
        <w:tc>
          <w:tcPr>
            <w:tcW w:w="1150" w:type="dxa"/>
            <w:tcBorders>
              <w:top w:val="single" w:sz="4" w:space="0" w:color="000000"/>
              <w:left w:val="single" w:sz="4" w:space="0" w:color="000000"/>
              <w:bottom w:val="single" w:sz="4" w:space="0" w:color="000000"/>
              <w:right w:val="single" w:sz="4" w:space="0" w:color="000000"/>
            </w:tcBorders>
            <w:vAlign w:val="center"/>
          </w:tcPr>
          <w:p w14:paraId="25B19C8F" w14:textId="4889A620"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161</w:t>
            </w:r>
          </w:p>
        </w:tc>
      </w:tr>
      <w:tr w:rsidR="001D72A0" w:rsidRPr="00C623B8" w14:paraId="3FCBE116" w14:textId="77777777" w:rsidTr="00C623B8">
        <w:trPr>
          <w:trHeight w:val="163"/>
        </w:trPr>
        <w:tc>
          <w:tcPr>
            <w:tcW w:w="2411" w:type="dxa"/>
            <w:tcBorders>
              <w:top w:val="single" w:sz="4" w:space="0" w:color="000000"/>
              <w:left w:val="single" w:sz="4" w:space="0" w:color="000000"/>
              <w:bottom w:val="single" w:sz="4" w:space="0" w:color="000000"/>
              <w:right w:val="single" w:sz="4" w:space="0" w:color="000000"/>
            </w:tcBorders>
            <w:vAlign w:val="center"/>
            <w:hideMark/>
          </w:tcPr>
          <w:p w14:paraId="578DBACC" w14:textId="77777777" w:rsidR="001D72A0" w:rsidRPr="00C623B8" w:rsidRDefault="001D72A0" w:rsidP="00C623B8">
            <w:pPr>
              <w:pStyle w:val="BodyText"/>
              <w:spacing w:before="189"/>
              <w:jc w:val="center"/>
              <w:rPr>
                <w:rFonts w:asciiTheme="minorHAnsi" w:hAnsiTheme="minorHAnsi" w:cstheme="minorHAnsi"/>
                <w:bCs/>
                <w:sz w:val="20"/>
                <w:szCs w:val="20"/>
              </w:rPr>
            </w:pPr>
            <w:r w:rsidRPr="00C623B8">
              <w:rPr>
                <w:rFonts w:asciiTheme="minorHAnsi" w:hAnsiTheme="minorHAnsi" w:cstheme="minorHAnsi"/>
                <w:bCs/>
                <w:sz w:val="20"/>
                <w:szCs w:val="20"/>
              </w:rPr>
              <w:t>Connected Load</w:t>
            </w:r>
          </w:p>
        </w:tc>
        <w:tc>
          <w:tcPr>
            <w:tcW w:w="640" w:type="dxa"/>
            <w:tcBorders>
              <w:top w:val="single" w:sz="4" w:space="0" w:color="000000"/>
              <w:left w:val="single" w:sz="4" w:space="0" w:color="000000"/>
              <w:bottom w:val="single" w:sz="4" w:space="0" w:color="000000"/>
              <w:right w:val="single" w:sz="4" w:space="0" w:color="000000"/>
            </w:tcBorders>
            <w:vAlign w:val="center"/>
          </w:tcPr>
          <w:p w14:paraId="73440B95" w14:textId="37E041E0"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sz w:val="20"/>
                <w:szCs w:val="20"/>
              </w:rPr>
              <w:t>KVA</w:t>
            </w:r>
          </w:p>
        </w:tc>
        <w:tc>
          <w:tcPr>
            <w:tcW w:w="1148" w:type="dxa"/>
            <w:tcBorders>
              <w:top w:val="single" w:sz="4" w:space="0" w:color="000000"/>
              <w:left w:val="single" w:sz="4" w:space="0" w:color="000000"/>
              <w:bottom w:val="single" w:sz="4" w:space="0" w:color="000000"/>
              <w:right w:val="single" w:sz="4" w:space="0" w:color="000000"/>
            </w:tcBorders>
            <w:vAlign w:val="center"/>
          </w:tcPr>
          <w:p w14:paraId="147D4D6A" w14:textId="314BFC9A"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63173</w:t>
            </w:r>
          </w:p>
        </w:tc>
        <w:tc>
          <w:tcPr>
            <w:tcW w:w="1150" w:type="dxa"/>
            <w:tcBorders>
              <w:top w:val="single" w:sz="4" w:space="0" w:color="000000"/>
              <w:left w:val="single" w:sz="4" w:space="0" w:color="000000"/>
              <w:bottom w:val="single" w:sz="4" w:space="0" w:color="000000"/>
              <w:right w:val="single" w:sz="4" w:space="0" w:color="000000"/>
            </w:tcBorders>
            <w:vAlign w:val="center"/>
          </w:tcPr>
          <w:p w14:paraId="260F9FC5" w14:textId="4B266BB3"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64424</w:t>
            </w:r>
          </w:p>
        </w:tc>
        <w:tc>
          <w:tcPr>
            <w:tcW w:w="1149" w:type="dxa"/>
            <w:tcBorders>
              <w:top w:val="single" w:sz="4" w:space="0" w:color="000000"/>
              <w:left w:val="single" w:sz="4" w:space="0" w:color="000000"/>
              <w:bottom w:val="single" w:sz="4" w:space="0" w:color="000000"/>
              <w:right w:val="single" w:sz="4" w:space="0" w:color="000000"/>
            </w:tcBorders>
            <w:vAlign w:val="center"/>
          </w:tcPr>
          <w:p w14:paraId="40710E40" w14:textId="1BFE7E02"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65701</w:t>
            </w:r>
          </w:p>
        </w:tc>
        <w:tc>
          <w:tcPr>
            <w:tcW w:w="1148" w:type="dxa"/>
            <w:tcBorders>
              <w:top w:val="single" w:sz="4" w:space="0" w:color="000000"/>
              <w:left w:val="single" w:sz="4" w:space="0" w:color="000000"/>
              <w:bottom w:val="single" w:sz="4" w:space="0" w:color="000000"/>
              <w:right w:val="single" w:sz="4" w:space="0" w:color="000000"/>
            </w:tcBorders>
            <w:vAlign w:val="center"/>
          </w:tcPr>
          <w:p w14:paraId="4C3C843E" w14:textId="0D34CD40"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67002</w:t>
            </w:r>
          </w:p>
        </w:tc>
        <w:tc>
          <w:tcPr>
            <w:tcW w:w="1150" w:type="dxa"/>
            <w:tcBorders>
              <w:top w:val="single" w:sz="4" w:space="0" w:color="000000"/>
              <w:left w:val="single" w:sz="4" w:space="0" w:color="000000"/>
              <w:bottom w:val="single" w:sz="4" w:space="0" w:color="000000"/>
              <w:right w:val="single" w:sz="4" w:space="0" w:color="000000"/>
            </w:tcBorders>
            <w:vAlign w:val="center"/>
          </w:tcPr>
          <w:p w14:paraId="48AA13F1" w14:textId="3DB2BE68"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68329</w:t>
            </w:r>
          </w:p>
        </w:tc>
      </w:tr>
      <w:tr w:rsidR="001D72A0" w:rsidRPr="00C623B8" w14:paraId="05EA67CA" w14:textId="77777777" w:rsidTr="00C623B8">
        <w:trPr>
          <w:trHeight w:val="163"/>
        </w:trPr>
        <w:tc>
          <w:tcPr>
            <w:tcW w:w="2411" w:type="dxa"/>
            <w:tcBorders>
              <w:top w:val="single" w:sz="4" w:space="0" w:color="000000"/>
              <w:left w:val="single" w:sz="4" w:space="0" w:color="000000"/>
              <w:bottom w:val="single" w:sz="4" w:space="0" w:color="000000"/>
              <w:right w:val="single" w:sz="4" w:space="0" w:color="000000"/>
            </w:tcBorders>
            <w:vAlign w:val="center"/>
            <w:hideMark/>
          </w:tcPr>
          <w:p w14:paraId="08EA0C9F" w14:textId="77777777" w:rsidR="001D72A0" w:rsidRPr="00C623B8" w:rsidRDefault="001D72A0" w:rsidP="00C623B8">
            <w:pPr>
              <w:pStyle w:val="BodyText"/>
              <w:spacing w:before="189"/>
              <w:jc w:val="center"/>
              <w:rPr>
                <w:rFonts w:asciiTheme="minorHAnsi" w:hAnsiTheme="minorHAnsi" w:cstheme="minorHAnsi"/>
                <w:bCs/>
                <w:sz w:val="20"/>
                <w:szCs w:val="20"/>
              </w:rPr>
            </w:pPr>
            <w:r w:rsidRPr="00C623B8">
              <w:rPr>
                <w:rFonts w:asciiTheme="minorHAnsi" w:hAnsiTheme="minorHAnsi" w:cstheme="minorHAnsi"/>
                <w:bCs/>
                <w:sz w:val="20"/>
                <w:szCs w:val="20"/>
              </w:rPr>
              <w:t>Energy Sales</w:t>
            </w:r>
          </w:p>
        </w:tc>
        <w:tc>
          <w:tcPr>
            <w:tcW w:w="640" w:type="dxa"/>
            <w:tcBorders>
              <w:top w:val="single" w:sz="4" w:space="0" w:color="000000"/>
              <w:left w:val="single" w:sz="4" w:space="0" w:color="000000"/>
              <w:bottom w:val="single" w:sz="4" w:space="0" w:color="000000"/>
              <w:right w:val="single" w:sz="4" w:space="0" w:color="000000"/>
            </w:tcBorders>
            <w:vAlign w:val="center"/>
          </w:tcPr>
          <w:p w14:paraId="15F2F213" w14:textId="61E133C3"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sz w:val="20"/>
                <w:szCs w:val="20"/>
              </w:rPr>
              <w:t>MUs</w:t>
            </w:r>
          </w:p>
        </w:tc>
        <w:tc>
          <w:tcPr>
            <w:tcW w:w="1148" w:type="dxa"/>
            <w:tcBorders>
              <w:top w:val="single" w:sz="4" w:space="0" w:color="000000"/>
              <w:left w:val="single" w:sz="4" w:space="0" w:color="000000"/>
              <w:bottom w:val="single" w:sz="4" w:space="0" w:color="000000"/>
              <w:right w:val="single" w:sz="4" w:space="0" w:color="000000"/>
            </w:tcBorders>
            <w:vAlign w:val="center"/>
          </w:tcPr>
          <w:p w14:paraId="243D933A" w14:textId="178BA9A4"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74.20</w:t>
            </w:r>
          </w:p>
        </w:tc>
        <w:tc>
          <w:tcPr>
            <w:tcW w:w="1150" w:type="dxa"/>
            <w:tcBorders>
              <w:top w:val="single" w:sz="4" w:space="0" w:color="000000"/>
              <w:left w:val="single" w:sz="4" w:space="0" w:color="000000"/>
              <w:bottom w:val="single" w:sz="4" w:space="0" w:color="000000"/>
              <w:right w:val="single" w:sz="4" w:space="0" w:color="000000"/>
            </w:tcBorders>
            <w:vAlign w:val="center"/>
          </w:tcPr>
          <w:p w14:paraId="6945E71E" w14:textId="63F7BE56"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75.94</w:t>
            </w:r>
          </w:p>
        </w:tc>
        <w:tc>
          <w:tcPr>
            <w:tcW w:w="1149" w:type="dxa"/>
            <w:tcBorders>
              <w:top w:val="single" w:sz="4" w:space="0" w:color="000000"/>
              <w:left w:val="single" w:sz="4" w:space="0" w:color="000000"/>
              <w:bottom w:val="single" w:sz="4" w:space="0" w:color="000000"/>
              <w:right w:val="single" w:sz="4" w:space="0" w:color="000000"/>
            </w:tcBorders>
            <w:vAlign w:val="center"/>
          </w:tcPr>
          <w:p w14:paraId="39C05BF1" w14:textId="324DC734"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77.71</w:t>
            </w:r>
          </w:p>
        </w:tc>
        <w:tc>
          <w:tcPr>
            <w:tcW w:w="1148" w:type="dxa"/>
            <w:tcBorders>
              <w:top w:val="single" w:sz="4" w:space="0" w:color="000000"/>
              <w:left w:val="single" w:sz="4" w:space="0" w:color="000000"/>
              <w:bottom w:val="single" w:sz="4" w:space="0" w:color="000000"/>
              <w:right w:val="single" w:sz="4" w:space="0" w:color="000000"/>
            </w:tcBorders>
            <w:vAlign w:val="center"/>
          </w:tcPr>
          <w:p w14:paraId="2393F190" w14:textId="6CDFE72F"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79.52</w:t>
            </w:r>
          </w:p>
        </w:tc>
        <w:tc>
          <w:tcPr>
            <w:tcW w:w="1150" w:type="dxa"/>
            <w:tcBorders>
              <w:top w:val="single" w:sz="4" w:space="0" w:color="000000"/>
              <w:left w:val="single" w:sz="4" w:space="0" w:color="000000"/>
              <w:bottom w:val="single" w:sz="4" w:space="0" w:color="000000"/>
              <w:right w:val="single" w:sz="4" w:space="0" w:color="000000"/>
            </w:tcBorders>
            <w:vAlign w:val="center"/>
          </w:tcPr>
          <w:p w14:paraId="7DA6DFF3" w14:textId="64B4F959" w:rsidR="001D72A0" w:rsidRPr="00C623B8" w:rsidRDefault="001D72A0" w:rsidP="00C623B8">
            <w:pPr>
              <w:pStyle w:val="BodyText"/>
              <w:spacing w:before="189"/>
              <w:jc w:val="center"/>
              <w:rPr>
                <w:rFonts w:asciiTheme="minorHAnsi" w:hAnsiTheme="minorHAnsi" w:cstheme="minorHAnsi"/>
                <w:sz w:val="20"/>
                <w:szCs w:val="20"/>
              </w:rPr>
            </w:pPr>
            <w:r w:rsidRPr="00C623B8">
              <w:rPr>
                <w:rFonts w:asciiTheme="minorHAnsi" w:hAnsiTheme="minorHAnsi" w:cstheme="minorHAnsi"/>
                <w:color w:val="000000"/>
                <w:sz w:val="20"/>
                <w:szCs w:val="20"/>
              </w:rPr>
              <w:t>81.36</w:t>
            </w:r>
          </w:p>
        </w:tc>
      </w:tr>
    </w:tbl>
    <w:p w14:paraId="35D516F1" w14:textId="149B75A4" w:rsidR="00155BF0" w:rsidRPr="00443FA7" w:rsidRDefault="00155BF0" w:rsidP="002E12BC">
      <w:pPr>
        <w:pStyle w:val="Heading2"/>
        <w:numPr>
          <w:ilvl w:val="1"/>
          <w:numId w:val="7"/>
        </w:numPr>
        <w:ind w:left="0" w:hanging="456"/>
        <w:rPr>
          <w:rFonts w:asciiTheme="minorHAnsi" w:hAnsiTheme="minorHAnsi" w:cstheme="minorHAnsi"/>
          <w:spacing w:val="-5"/>
        </w:rPr>
      </w:pPr>
      <w:bookmarkStart w:id="133" w:name="_Toc215183451"/>
      <w:r w:rsidRPr="00443FA7">
        <w:rPr>
          <w:rFonts w:asciiTheme="minorHAnsi" w:hAnsiTheme="minorHAnsi" w:cstheme="minorHAnsi"/>
        </w:rPr>
        <w:t>Commercial</w:t>
      </w:r>
      <w:r w:rsidRPr="00443FA7">
        <w:rPr>
          <w:rFonts w:asciiTheme="minorHAnsi" w:hAnsiTheme="minorHAnsi" w:cstheme="minorHAnsi"/>
          <w:spacing w:val="-7"/>
        </w:rPr>
        <w:t xml:space="preserve"> </w:t>
      </w:r>
      <w:r w:rsidRPr="00443FA7">
        <w:rPr>
          <w:rFonts w:asciiTheme="minorHAnsi" w:hAnsiTheme="minorHAnsi" w:cstheme="minorHAnsi"/>
        </w:rPr>
        <w:t>Consumers</w:t>
      </w:r>
      <w:bookmarkEnd w:id="133"/>
    </w:p>
    <w:p w14:paraId="4FDDFDFE" w14:textId="024BF392" w:rsidR="008D4B35" w:rsidRPr="00443FA7" w:rsidRDefault="00376952" w:rsidP="000B15BC">
      <w:pPr>
        <w:pStyle w:val="ListParagraph"/>
        <w:numPr>
          <w:ilvl w:val="2"/>
          <w:numId w:val="35"/>
        </w:numPr>
        <w:tabs>
          <w:tab w:val="left" w:pos="1418"/>
          <w:tab w:val="left" w:pos="1420"/>
        </w:tabs>
        <w:spacing w:before="124" w:line="271" w:lineRule="auto"/>
        <w:ind w:left="142"/>
        <w:rPr>
          <w:rFonts w:asciiTheme="minorHAnsi" w:hAnsiTheme="minorHAnsi" w:cstheme="minorHAnsi"/>
          <w:sz w:val="24"/>
          <w:szCs w:val="24"/>
        </w:rPr>
      </w:pPr>
      <w:r w:rsidRPr="00443FA7">
        <w:rPr>
          <w:rFonts w:asciiTheme="minorHAnsi" w:hAnsiTheme="minorHAnsi" w:cstheme="minorHAnsi"/>
          <w:sz w:val="24"/>
          <w:szCs w:val="24"/>
        </w:rPr>
        <w:t>The consumer forecast of commercial LT consumers has also been done</w:t>
      </w:r>
      <w:r w:rsidR="009750C0" w:rsidRPr="00443FA7">
        <w:rPr>
          <w:rFonts w:asciiTheme="minorHAnsi" w:hAnsiTheme="minorHAnsi" w:cstheme="minorHAnsi"/>
          <w:sz w:val="24"/>
          <w:szCs w:val="24"/>
        </w:rPr>
        <w:t xml:space="preserve"> based on the past trend and </w:t>
      </w:r>
      <w:r w:rsidR="00105ADA" w:rsidRPr="00443FA7">
        <w:rPr>
          <w:rFonts w:asciiTheme="minorHAnsi" w:hAnsiTheme="minorHAnsi" w:cstheme="minorHAnsi"/>
          <w:sz w:val="24"/>
          <w:szCs w:val="24"/>
        </w:rPr>
        <w:t>CAGR of</w:t>
      </w:r>
      <w:r w:rsidR="00940F25" w:rsidRPr="00443FA7">
        <w:rPr>
          <w:rFonts w:asciiTheme="minorHAnsi" w:hAnsiTheme="minorHAnsi" w:cstheme="minorHAnsi"/>
          <w:sz w:val="24"/>
          <w:szCs w:val="24"/>
        </w:rPr>
        <w:t xml:space="preserve"> consumers</w:t>
      </w:r>
      <w:r w:rsidR="00E84D88" w:rsidRPr="00443FA7">
        <w:rPr>
          <w:rFonts w:asciiTheme="minorHAnsi" w:hAnsiTheme="minorHAnsi" w:cstheme="minorHAnsi"/>
          <w:sz w:val="24"/>
          <w:szCs w:val="24"/>
        </w:rPr>
        <w:t xml:space="preserve"> in the last control period (FY 22 to FY 26)</w:t>
      </w:r>
    </w:p>
    <w:p w14:paraId="5CA142D9" w14:textId="68A8273F" w:rsidR="00155BF0" w:rsidRPr="00443FA7" w:rsidRDefault="00D2751B" w:rsidP="00BD41C8">
      <w:pPr>
        <w:pStyle w:val="ListParagraph"/>
        <w:spacing w:before="88"/>
        <w:ind w:left="0" w:firstLine="0"/>
        <w:rPr>
          <w:rFonts w:asciiTheme="minorHAnsi" w:hAnsiTheme="minorHAnsi" w:cstheme="minorHAnsi"/>
          <w:b/>
          <w:sz w:val="24"/>
          <w:szCs w:val="24"/>
        </w:rPr>
      </w:pPr>
      <w:r w:rsidRPr="00443FA7">
        <w:rPr>
          <w:rFonts w:asciiTheme="minorHAnsi" w:hAnsiTheme="minorHAnsi" w:cstheme="minorHAnsi"/>
          <w:b/>
          <w:sz w:val="24"/>
          <w:szCs w:val="24"/>
        </w:rPr>
        <w:t xml:space="preserve">       </w:t>
      </w:r>
      <w:r w:rsidR="00864586">
        <w:rPr>
          <w:rFonts w:asciiTheme="minorHAnsi" w:hAnsiTheme="minorHAnsi" w:cstheme="minorHAnsi"/>
          <w:b/>
          <w:sz w:val="24"/>
          <w:szCs w:val="24"/>
        </w:rPr>
        <w:t xml:space="preserve">                    </w:t>
      </w:r>
      <w:r w:rsidR="00155BF0" w:rsidRPr="00864586">
        <w:rPr>
          <w:rFonts w:asciiTheme="minorHAnsi" w:hAnsiTheme="minorHAnsi" w:cstheme="minorHAnsi"/>
          <w:b/>
          <w:color w:val="1F497D" w:themeColor="text2"/>
        </w:rPr>
        <w:t>Table</w:t>
      </w:r>
      <w:r w:rsidR="00155BF0" w:rsidRPr="00864586">
        <w:rPr>
          <w:rFonts w:asciiTheme="minorHAnsi" w:hAnsiTheme="minorHAnsi" w:cstheme="minorHAnsi"/>
          <w:b/>
          <w:color w:val="1F497D" w:themeColor="text2"/>
          <w:spacing w:val="-5"/>
        </w:rPr>
        <w:t xml:space="preserve"> </w:t>
      </w:r>
      <w:r w:rsidR="00155BF0" w:rsidRPr="00864586">
        <w:rPr>
          <w:rFonts w:asciiTheme="minorHAnsi" w:hAnsiTheme="minorHAnsi" w:cstheme="minorHAnsi"/>
          <w:b/>
          <w:color w:val="1F497D" w:themeColor="text2"/>
        </w:rPr>
        <w:t>18:</w:t>
      </w:r>
      <w:r w:rsidR="00155BF0" w:rsidRPr="00864586">
        <w:rPr>
          <w:rFonts w:asciiTheme="minorHAnsi" w:hAnsiTheme="minorHAnsi" w:cstheme="minorHAnsi"/>
          <w:b/>
          <w:color w:val="1F497D" w:themeColor="text2"/>
          <w:spacing w:val="-3"/>
        </w:rPr>
        <w:t xml:space="preserve"> </w:t>
      </w:r>
      <w:r w:rsidR="00E843B1" w:rsidRPr="00864586">
        <w:rPr>
          <w:rFonts w:asciiTheme="minorHAnsi" w:hAnsiTheme="minorHAnsi" w:cstheme="minorHAnsi"/>
          <w:b/>
          <w:color w:val="1F497D" w:themeColor="text2"/>
        </w:rPr>
        <w:t>Commercial</w:t>
      </w:r>
      <w:r w:rsidR="00155BF0" w:rsidRPr="00864586">
        <w:rPr>
          <w:rFonts w:asciiTheme="minorHAnsi" w:hAnsiTheme="minorHAnsi" w:cstheme="minorHAnsi"/>
          <w:b/>
          <w:color w:val="1F497D" w:themeColor="text2"/>
        </w:rPr>
        <w:t xml:space="preserve"> </w:t>
      </w:r>
      <w:r w:rsidR="005C5585" w:rsidRPr="00864586">
        <w:rPr>
          <w:rFonts w:asciiTheme="minorHAnsi" w:hAnsiTheme="minorHAnsi" w:cstheme="minorHAnsi"/>
          <w:b/>
          <w:color w:val="1F497D" w:themeColor="text2"/>
        </w:rPr>
        <w:t>Consumers in</w:t>
      </w:r>
      <w:r w:rsidR="00155BF0" w:rsidRPr="00864586">
        <w:rPr>
          <w:rFonts w:asciiTheme="minorHAnsi" w:hAnsiTheme="minorHAnsi" w:cstheme="minorHAnsi"/>
          <w:b/>
          <w:color w:val="1F497D" w:themeColor="text2"/>
        </w:rPr>
        <w:t xml:space="preserve"> the last Control Period</w:t>
      </w:r>
      <w:r w:rsidRPr="00864586">
        <w:rPr>
          <w:rFonts w:asciiTheme="minorHAnsi" w:hAnsiTheme="minorHAnsi" w:cstheme="minorHAnsi"/>
          <w:b/>
          <w:color w:val="1F497D" w:themeColor="text2"/>
        </w:rPr>
        <w:t xml:space="preserve"> FY 22-FY 26</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7"/>
        <w:gridCol w:w="711"/>
        <w:gridCol w:w="941"/>
        <w:gridCol w:w="941"/>
        <w:gridCol w:w="939"/>
        <w:gridCol w:w="939"/>
        <w:gridCol w:w="939"/>
        <w:gridCol w:w="1536"/>
      </w:tblGrid>
      <w:tr w:rsidR="00155BF0" w:rsidRPr="00864586" w14:paraId="6A42D6DA" w14:textId="77777777" w:rsidTr="00620AD4">
        <w:trPr>
          <w:trHeight w:val="703"/>
          <w:jc w:val="center"/>
        </w:trPr>
        <w:tc>
          <w:tcPr>
            <w:tcW w:w="1417" w:type="dxa"/>
            <w:shd w:val="clear" w:color="auto" w:fill="E1E2E3"/>
          </w:tcPr>
          <w:p w14:paraId="318E5A3F" w14:textId="77777777" w:rsidR="00155BF0" w:rsidRPr="00864586" w:rsidRDefault="00155BF0" w:rsidP="00BD41C8">
            <w:pPr>
              <w:pStyle w:val="TableParagraph"/>
              <w:jc w:val="left"/>
              <w:rPr>
                <w:rFonts w:asciiTheme="minorHAnsi" w:hAnsiTheme="minorHAnsi" w:cstheme="minorHAnsi"/>
                <w:b/>
                <w:sz w:val="20"/>
                <w:szCs w:val="20"/>
              </w:rPr>
            </w:pPr>
          </w:p>
          <w:p w14:paraId="3D28ED71" w14:textId="4308C8C4" w:rsidR="00155BF0" w:rsidRPr="00864586" w:rsidRDefault="00E84D88" w:rsidP="00BD41C8">
            <w:pPr>
              <w:pStyle w:val="TableParagraph"/>
              <w:rPr>
                <w:rFonts w:asciiTheme="minorHAnsi" w:hAnsiTheme="minorHAnsi" w:cstheme="minorHAnsi"/>
                <w:b/>
                <w:sz w:val="20"/>
                <w:szCs w:val="20"/>
              </w:rPr>
            </w:pPr>
            <w:r w:rsidRPr="00864586">
              <w:rPr>
                <w:rFonts w:asciiTheme="minorHAnsi" w:hAnsiTheme="minorHAnsi" w:cstheme="minorHAnsi"/>
                <w:b/>
                <w:sz w:val="20"/>
                <w:szCs w:val="20"/>
              </w:rPr>
              <w:t>Commercial</w:t>
            </w:r>
          </w:p>
        </w:tc>
        <w:tc>
          <w:tcPr>
            <w:tcW w:w="711" w:type="dxa"/>
            <w:shd w:val="clear" w:color="auto" w:fill="E1E2E3"/>
          </w:tcPr>
          <w:p w14:paraId="6629D79F" w14:textId="77777777" w:rsidR="00155BF0" w:rsidRPr="00864586" w:rsidRDefault="00155BF0" w:rsidP="00BD41C8">
            <w:pPr>
              <w:pStyle w:val="TableParagraph"/>
              <w:jc w:val="left"/>
              <w:rPr>
                <w:rFonts w:asciiTheme="minorHAnsi" w:hAnsiTheme="minorHAnsi" w:cstheme="minorHAnsi"/>
                <w:b/>
                <w:sz w:val="20"/>
                <w:szCs w:val="20"/>
              </w:rPr>
            </w:pPr>
          </w:p>
          <w:p w14:paraId="6E41EB37" w14:textId="77777777" w:rsidR="00155BF0" w:rsidRPr="00864586" w:rsidRDefault="00155BF0" w:rsidP="00BD41C8">
            <w:pPr>
              <w:pStyle w:val="TableParagraph"/>
              <w:rPr>
                <w:rFonts w:asciiTheme="minorHAnsi" w:hAnsiTheme="minorHAnsi" w:cstheme="minorHAnsi"/>
                <w:b/>
                <w:sz w:val="20"/>
                <w:szCs w:val="20"/>
              </w:rPr>
            </w:pPr>
            <w:r w:rsidRPr="00864586">
              <w:rPr>
                <w:rFonts w:asciiTheme="minorHAnsi" w:hAnsiTheme="minorHAnsi" w:cstheme="minorHAnsi"/>
                <w:b/>
                <w:spacing w:val="-2"/>
                <w:sz w:val="20"/>
                <w:szCs w:val="20"/>
              </w:rPr>
              <w:t>Units</w:t>
            </w:r>
          </w:p>
        </w:tc>
        <w:tc>
          <w:tcPr>
            <w:tcW w:w="941" w:type="dxa"/>
            <w:shd w:val="clear" w:color="auto" w:fill="E1E2E3"/>
            <w:vAlign w:val="center"/>
          </w:tcPr>
          <w:p w14:paraId="71E991DE" w14:textId="77777777" w:rsidR="00155BF0" w:rsidRPr="00864586" w:rsidRDefault="00155BF0" w:rsidP="00BD41C8">
            <w:pPr>
              <w:pStyle w:val="TableParagraph"/>
              <w:rPr>
                <w:rFonts w:asciiTheme="minorHAnsi" w:hAnsiTheme="minorHAnsi" w:cstheme="minorHAnsi"/>
                <w:b/>
                <w:sz w:val="20"/>
                <w:szCs w:val="20"/>
              </w:rPr>
            </w:pPr>
            <w:r w:rsidRPr="00864586">
              <w:rPr>
                <w:rFonts w:asciiTheme="minorHAnsi" w:hAnsiTheme="minorHAnsi" w:cstheme="minorHAnsi"/>
                <w:b/>
                <w:sz w:val="20"/>
                <w:szCs w:val="20"/>
              </w:rPr>
              <w:t>FY</w:t>
            </w:r>
            <w:r w:rsidRPr="00864586">
              <w:rPr>
                <w:rFonts w:asciiTheme="minorHAnsi" w:hAnsiTheme="minorHAnsi" w:cstheme="minorHAnsi"/>
                <w:b/>
                <w:spacing w:val="-5"/>
                <w:sz w:val="20"/>
                <w:szCs w:val="20"/>
              </w:rPr>
              <w:t xml:space="preserve"> 22</w:t>
            </w:r>
          </w:p>
        </w:tc>
        <w:tc>
          <w:tcPr>
            <w:tcW w:w="941" w:type="dxa"/>
            <w:shd w:val="clear" w:color="auto" w:fill="E1E2E3"/>
            <w:vAlign w:val="center"/>
          </w:tcPr>
          <w:p w14:paraId="288DD947" w14:textId="77777777" w:rsidR="00155BF0" w:rsidRPr="00864586" w:rsidRDefault="00155BF0" w:rsidP="00BD41C8">
            <w:pPr>
              <w:pStyle w:val="TableParagraph"/>
              <w:rPr>
                <w:rFonts w:asciiTheme="minorHAnsi" w:hAnsiTheme="minorHAnsi" w:cstheme="minorHAnsi"/>
                <w:b/>
                <w:sz w:val="20"/>
                <w:szCs w:val="20"/>
              </w:rPr>
            </w:pPr>
            <w:r w:rsidRPr="00864586">
              <w:rPr>
                <w:rFonts w:asciiTheme="minorHAnsi" w:hAnsiTheme="minorHAnsi" w:cstheme="minorHAnsi"/>
                <w:b/>
                <w:sz w:val="20"/>
                <w:szCs w:val="20"/>
              </w:rPr>
              <w:t>FY</w:t>
            </w:r>
            <w:r w:rsidRPr="00864586">
              <w:rPr>
                <w:rFonts w:asciiTheme="minorHAnsi" w:hAnsiTheme="minorHAnsi" w:cstheme="minorHAnsi"/>
                <w:b/>
                <w:spacing w:val="-5"/>
                <w:sz w:val="20"/>
                <w:szCs w:val="20"/>
              </w:rPr>
              <w:t xml:space="preserve"> 23</w:t>
            </w:r>
          </w:p>
        </w:tc>
        <w:tc>
          <w:tcPr>
            <w:tcW w:w="939" w:type="dxa"/>
            <w:shd w:val="clear" w:color="auto" w:fill="E1E2E3"/>
            <w:vAlign w:val="center"/>
          </w:tcPr>
          <w:p w14:paraId="64D5345C" w14:textId="77777777" w:rsidR="00155BF0" w:rsidRPr="00864586" w:rsidRDefault="00155BF0" w:rsidP="00BD41C8">
            <w:pPr>
              <w:pStyle w:val="TableParagraph"/>
              <w:rPr>
                <w:rFonts w:asciiTheme="minorHAnsi" w:hAnsiTheme="minorHAnsi" w:cstheme="minorHAnsi"/>
                <w:b/>
                <w:sz w:val="20"/>
                <w:szCs w:val="20"/>
              </w:rPr>
            </w:pPr>
            <w:r w:rsidRPr="00864586">
              <w:rPr>
                <w:rFonts w:asciiTheme="minorHAnsi" w:hAnsiTheme="minorHAnsi" w:cstheme="minorHAnsi"/>
                <w:b/>
                <w:sz w:val="20"/>
                <w:szCs w:val="20"/>
              </w:rPr>
              <w:t>FY</w:t>
            </w:r>
            <w:r w:rsidRPr="00864586">
              <w:rPr>
                <w:rFonts w:asciiTheme="minorHAnsi" w:hAnsiTheme="minorHAnsi" w:cstheme="minorHAnsi"/>
                <w:b/>
                <w:spacing w:val="-5"/>
                <w:sz w:val="20"/>
                <w:szCs w:val="20"/>
              </w:rPr>
              <w:t xml:space="preserve"> 24</w:t>
            </w:r>
          </w:p>
        </w:tc>
        <w:tc>
          <w:tcPr>
            <w:tcW w:w="939" w:type="dxa"/>
            <w:shd w:val="clear" w:color="auto" w:fill="E1E2E3"/>
            <w:vAlign w:val="center"/>
          </w:tcPr>
          <w:p w14:paraId="624696C5" w14:textId="77777777" w:rsidR="00155BF0" w:rsidRPr="00864586" w:rsidRDefault="00155BF0" w:rsidP="00BD41C8">
            <w:pPr>
              <w:pStyle w:val="TableParagraph"/>
              <w:rPr>
                <w:rFonts w:asciiTheme="minorHAnsi" w:hAnsiTheme="minorHAnsi" w:cstheme="minorHAnsi"/>
                <w:b/>
                <w:sz w:val="20"/>
                <w:szCs w:val="20"/>
              </w:rPr>
            </w:pPr>
            <w:r w:rsidRPr="00864586">
              <w:rPr>
                <w:rFonts w:asciiTheme="minorHAnsi" w:hAnsiTheme="minorHAnsi" w:cstheme="minorHAnsi"/>
                <w:b/>
                <w:sz w:val="20"/>
                <w:szCs w:val="20"/>
              </w:rPr>
              <w:t>FY</w:t>
            </w:r>
            <w:r w:rsidRPr="00864586">
              <w:rPr>
                <w:rFonts w:asciiTheme="minorHAnsi" w:hAnsiTheme="minorHAnsi" w:cstheme="minorHAnsi"/>
                <w:b/>
                <w:spacing w:val="-5"/>
                <w:sz w:val="20"/>
                <w:szCs w:val="20"/>
              </w:rPr>
              <w:t xml:space="preserve"> 25</w:t>
            </w:r>
          </w:p>
        </w:tc>
        <w:tc>
          <w:tcPr>
            <w:tcW w:w="939" w:type="dxa"/>
            <w:shd w:val="clear" w:color="auto" w:fill="E1E2E3"/>
            <w:vAlign w:val="center"/>
          </w:tcPr>
          <w:p w14:paraId="4912EC3E" w14:textId="77777777" w:rsidR="00155BF0" w:rsidRPr="00864586" w:rsidRDefault="00155BF0" w:rsidP="00BD41C8">
            <w:pPr>
              <w:pStyle w:val="TableParagraph"/>
              <w:spacing w:line="234" w:lineRule="exact"/>
              <w:rPr>
                <w:rFonts w:asciiTheme="minorHAnsi" w:hAnsiTheme="minorHAnsi" w:cstheme="minorHAnsi"/>
                <w:b/>
                <w:sz w:val="20"/>
                <w:szCs w:val="20"/>
              </w:rPr>
            </w:pPr>
            <w:r w:rsidRPr="00864586">
              <w:rPr>
                <w:rFonts w:asciiTheme="minorHAnsi" w:hAnsiTheme="minorHAnsi" w:cstheme="minorHAnsi"/>
                <w:b/>
                <w:sz w:val="20"/>
                <w:szCs w:val="20"/>
              </w:rPr>
              <w:t>FY</w:t>
            </w:r>
            <w:r w:rsidRPr="00864586">
              <w:rPr>
                <w:rFonts w:asciiTheme="minorHAnsi" w:hAnsiTheme="minorHAnsi" w:cstheme="minorHAnsi"/>
                <w:b/>
                <w:spacing w:val="-5"/>
                <w:sz w:val="20"/>
                <w:szCs w:val="20"/>
              </w:rPr>
              <w:t xml:space="preserve"> 26</w:t>
            </w:r>
          </w:p>
          <w:p w14:paraId="75FDD6D8" w14:textId="77777777" w:rsidR="00155BF0" w:rsidRPr="00864586" w:rsidRDefault="00155BF0" w:rsidP="00BD41C8">
            <w:pPr>
              <w:pStyle w:val="TableParagraph"/>
              <w:rPr>
                <w:rFonts w:asciiTheme="minorHAnsi" w:hAnsiTheme="minorHAnsi" w:cstheme="minorHAnsi"/>
                <w:b/>
                <w:sz w:val="20"/>
                <w:szCs w:val="20"/>
              </w:rPr>
            </w:pPr>
            <w:r w:rsidRPr="00864586">
              <w:rPr>
                <w:rFonts w:asciiTheme="minorHAnsi" w:hAnsiTheme="minorHAnsi" w:cstheme="minorHAnsi"/>
                <w:b/>
                <w:spacing w:val="-2"/>
                <w:sz w:val="20"/>
                <w:szCs w:val="20"/>
              </w:rPr>
              <w:t>(PROV.)</w:t>
            </w:r>
          </w:p>
        </w:tc>
        <w:tc>
          <w:tcPr>
            <w:tcW w:w="1536" w:type="dxa"/>
            <w:shd w:val="clear" w:color="auto" w:fill="E1E2E3"/>
          </w:tcPr>
          <w:p w14:paraId="262811E2" w14:textId="77777777" w:rsidR="00155BF0" w:rsidRPr="00864586" w:rsidRDefault="00155BF0" w:rsidP="00BD41C8">
            <w:pPr>
              <w:pStyle w:val="TableParagraph"/>
              <w:spacing w:line="234" w:lineRule="exact"/>
              <w:rPr>
                <w:rFonts w:asciiTheme="minorHAnsi" w:hAnsiTheme="minorHAnsi" w:cstheme="minorHAnsi"/>
                <w:b/>
                <w:sz w:val="20"/>
                <w:szCs w:val="20"/>
              </w:rPr>
            </w:pPr>
            <w:r w:rsidRPr="00864586">
              <w:rPr>
                <w:rFonts w:asciiTheme="minorHAnsi" w:hAnsiTheme="minorHAnsi" w:cstheme="minorHAnsi"/>
                <w:b/>
                <w:spacing w:val="-4"/>
                <w:sz w:val="20"/>
                <w:szCs w:val="20"/>
              </w:rPr>
              <w:t>CAGR</w:t>
            </w:r>
          </w:p>
        </w:tc>
      </w:tr>
      <w:tr w:rsidR="005952B3" w:rsidRPr="00864586" w14:paraId="15AE8541" w14:textId="77777777" w:rsidTr="00620AD4">
        <w:trPr>
          <w:trHeight w:val="290"/>
          <w:jc w:val="center"/>
        </w:trPr>
        <w:tc>
          <w:tcPr>
            <w:tcW w:w="1417" w:type="dxa"/>
          </w:tcPr>
          <w:p w14:paraId="21395B8A" w14:textId="77777777" w:rsidR="005952B3" w:rsidRPr="00864586" w:rsidRDefault="005952B3" w:rsidP="00BD41C8">
            <w:pPr>
              <w:pStyle w:val="TableParagraph"/>
              <w:spacing w:before="28"/>
              <w:rPr>
                <w:rFonts w:asciiTheme="minorHAnsi" w:hAnsiTheme="minorHAnsi" w:cstheme="minorHAnsi"/>
                <w:sz w:val="20"/>
                <w:szCs w:val="20"/>
              </w:rPr>
            </w:pPr>
            <w:r w:rsidRPr="00864586">
              <w:rPr>
                <w:rFonts w:asciiTheme="minorHAnsi" w:hAnsiTheme="minorHAnsi" w:cstheme="minorHAnsi"/>
                <w:sz w:val="20"/>
                <w:szCs w:val="20"/>
              </w:rPr>
              <w:t>No</w:t>
            </w:r>
            <w:r w:rsidRPr="00864586">
              <w:rPr>
                <w:rFonts w:asciiTheme="minorHAnsi" w:hAnsiTheme="minorHAnsi" w:cstheme="minorHAnsi"/>
                <w:spacing w:val="-3"/>
                <w:sz w:val="20"/>
                <w:szCs w:val="20"/>
              </w:rPr>
              <w:t xml:space="preserve"> </w:t>
            </w:r>
            <w:r w:rsidRPr="00864586">
              <w:rPr>
                <w:rFonts w:asciiTheme="minorHAnsi" w:hAnsiTheme="minorHAnsi" w:cstheme="minorHAnsi"/>
                <w:sz w:val="20"/>
                <w:szCs w:val="20"/>
              </w:rPr>
              <w:t>of</w:t>
            </w:r>
            <w:r w:rsidRPr="00864586">
              <w:rPr>
                <w:rFonts w:asciiTheme="minorHAnsi" w:hAnsiTheme="minorHAnsi" w:cstheme="minorHAnsi"/>
                <w:spacing w:val="-4"/>
                <w:sz w:val="20"/>
                <w:szCs w:val="20"/>
              </w:rPr>
              <w:t xml:space="preserve"> </w:t>
            </w:r>
            <w:r w:rsidRPr="00864586">
              <w:rPr>
                <w:rFonts w:asciiTheme="minorHAnsi" w:hAnsiTheme="minorHAnsi" w:cstheme="minorHAnsi"/>
                <w:spacing w:val="-2"/>
                <w:sz w:val="20"/>
                <w:szCs w:val="20"/>
              </w:rPr>
              <w:t>Consumers</w:t>
            </w:r>
          </w:p>
        </w:tc>
        <w:tc>
          <w:tcPr>
            <w:tcW w:w="711" w:type="dxa"/>
          </w:tcPr>
          <w:p w14:paraId="307977A7" w14:textId="77777777" w:rsidR="005952B3" w:rsidRPr="00864586" w:rsidRDefault="005952B3" w:rsidP="00BD41C8">
            <w:pPr>
              <w:pStyle w:val="TableParagraph"/>
              <w:spacing w:before="28"/>
              <w:rPr>
                <w:rFonts w:asciiTheme="minorHAnsi" w:hAnsiTheme="minorHAnsi" w:cstheme="minorHAnsi"/>
                <w:sz w:val="20"/>
                <w:szCs w:val="20"/>
              </w:rPr>
            </w:pPr>
            <w:r w:rsidRPr="00864586">
              <w:rPr>
                <w:rFonts w:asciiTheme="minorHAnsi" w:hAnsiTheme="minorHAnsi" w:cstheme="minorHAnsi"/>
                <w:spacing w:val="-5"/>
                <w:sz w:val="20"/>
                <w:szCs w:val="20"/>
              </w:rPr>
              <w:t>Nos</w:t>
            </w:r>
          </w:p>
        </w:tc>
        <w:tc>
          <w:tcPr>
            <w:tcW w:w="941" w:type="dxa"/>
            <w:vAlign w:val="center"/>
          </w:tcPr>
          <w:p w14:paraId="3EF01630" w14:textId="64E70B46" w:rsidR="005952B3" w:rsidRPr="00864586" w:rsidRDefault="005952B3" w:rsidP="00BD41C8">
            <w:pPr>
              <w:pStyle w:val="TableParagraph"/>
              <w:spacing w:before="28"/>
              <w:rPr>
                <w:rFonts w:asciiTheme="minorHAnsi" w:hAnsiTheme="minorHAnsi" w:cstheme="minorHAnsi"/>
                <w:sz w:val="20"/>
                <w:szCs w:val="20"/>
              </w:rPr>
            </w:pPr>
            <w:r w:rsidRPr="00864586">
              <w:rPr>
                <w:rFonts w:asciiTheme="minorHAnsi" w:hAnsiTheme="minorHAnsi" w:cstheme="minorHAnsi"/>
                <w:color w:val="000000"/>
                <w:sz w:val="20"/>
                <w:szCs w:val="20"/>
              </w:rPr>
              <w:t>10,399</w:t>
            </w:r>
          </w:p>
        </w:tc>
        <w:tc>
          <w:tcPr>
            <w:tcW w:w="941" w:type="dxa"/>
            <w:vAlign w:val="center"/>
          </w:tcPr>
          <w:p w14:paraId="1B900515" w14:textId="0EA862C9" w:rsidR="005952B3" w:rsidRPr="00864586" w:rsidRDefault="005952B3" w:rsidP="00BD41C8">
            <w:pPr>
              <w:pStyle w:val="TableParagraph"/>
              <w:spacing w:before="28"/>
              <w:rPr>
                <w:rFonts w:asciiTheme="minorHAnsi" w:hAnsiTheme="minorHAnsi" w:cstheme="minorHAnsi"/>
                <w:sz w:val="20"/>
                <w:szCs w:val="20"/>
              </w:rPr>
            </w:pPr>
            <w:r w:rsidRPr="00864586">
              <w:rPr>
                <w:rFonts w:asciiTheme="minorHAnsi" w:hAnsiTheme="minorHAnsi" w:cstheme="minorHAnsi"/>
                <w:color w:val="000000"/>
                <w:sz w:val="20"/>
                <w:szCs w:val="20"/>
              </w:rPr>
              <w:t>10,498</w:t>
            </w:r>
          </w:p>
        </w:tc>
        <w:tc>
          <w:tcPr>
            <w:tcW w:w="939" w:type="dxa"/>
            <w:vAlign w:val="center"/>
          </w:tcPr>
          <w:p w14:paraId="7F1FC1B4" w14:textId="6CE27123" w:rsidR="005952B3" w:rsidRPr="00864586" w:rsidRDefault="005952B3" w:rsidP="00BD41C8">
            <w:pPr>
              <w:pStyle w:val="TableParagraph"/>
              <w:spacing w:before="28"/>
              <w:rPr>
                <w:rFonts w:asciiTheme="minorHAnsi" w:hAnsiTheme="minorHAnsi" w:cstheme="minorHAnsi"/>
                <w:sz w:val="20"/>
                <w:szCs w:val="20"/>
              </w:rPr>
            </w:pPr>
            <w:r w:rsidRPr="00864586">
              <w:rPr>
                <w:rFonts w:asciiTheme="minorHAnsi" w:hAnsiTheme="minorHAnsi" w:cstheme="minorHAnsi"/>
                <w:color w:val="000000"/>
                <w:sz w:val="20"/>
                <w:szCs w:val="20"/>
              </w:rPr>
              <w:t>10,725</w:t>
            </w:r>
          </w:p>
        </w:tc>
        <w:tc>
          <w:tcPr>
            <w:tcW w:w="939" w:type="dxa"/>
            <w:vAlign w:val="center"/>
          </w:tcPr>
          <w:p w14:paraId="005716BF" w14:textId="461B4DCA" w:rsidR="005952B3" w:rsidRPr="00864586" w:rsidRDefault="005952B3" w:rsidP="00BD41C8">
            <w:pPr>
              <w:pStyle w:val="TableParagraph"/>
              <w:spacing w:before="28"/>
              <w:rPr>
                <w:rFonts w:asciiTheme="minorHAnsi" w:hAnsiTheme="minorHAnsi" w:cstheme="minorHAnsi"/>
                <w:sz w:val="20"/>
                <w:szCs w:val="20"/>
              </w:rPr>
            </w:pPr>
            <w:r w:rsidRPr="00864586">
              <w:rPr>
                <w:rFonts w:asciiTheme="minorHAnsi" w:hAnsiTheme="minorHAnsi" w:cstheme="minorHAnsi"/>
                <w:color w:val="000000"/>
                <w:sz w:val="20"/>
                <w:szCs w:val="20"/>
              </w:rPr>
              <w:t>10,986</w:t>
            </w:r>
          </w:p>
        </w:tc>
        <w:tc>
          <w:tcPr>
            <w:tcW w:w="939" w:type="dxa"/>
            <w:vAlign w:val="center"/>
          </w:tcPr>
          <w:p w14:paraId="281056B5" w14:textId="208424D0" w:rsidR="005952B3" w:rsidRPr="00864586" w:rsidRDefault="005952B3" w:rsidP="00BD41C8">
            <w:pPr>
              <w:pStyle w:val="TableParagraph"/>
              <w:spacing w:before="28"/>
              <w:rPr>
                <w:rFonts w:asciiTheme="minorHAnsi" w:hAnsiTheme="minorHAnsi" w:cstheme="minorHAnsi"/>
                <w:sz w:val="20"/>
                <w:szCs w:val="20"/>
              </w:rPr>
            </w:pPr>
            <w:r w:rsidRPr="00864586">
              <w:rPr>
                <w:rFonts w:asciiTheme="minorHAnsi" w:hAnsiTheme="minorHAnsi" w:cstheme="minorHAnsi"/>
                <w:color w:val="000000"/>
                <w:sz w:val="20"/>
                <w:szCs w:val="20"/>
              </w:rPr>
              <w:t>11,342</w:t>
            </w:r>
          </w:p>
        </w:tc>
        <w:tc>
          <w:tcPr>
            <w:tcW w:w="1536" w:type="dxa"/>
            <w:vAlign w:val="center"/>
          </w:tcPr>
          <w:p w14:paraId="15DB35E0" w14:textId="1A8CEA09" w:rsidR="005952B3" w:rsidRPr="00864586" w:rsidRDefault="005952B3" w:rsidP="00BD41C8">
            <w:pPr>
              <w:pStyle w:val="TableParagraph"/>
              <w:spacing w:before="28"/>
              <w:rPr>
                <w:rFonts w:asciiTheme="minorHAnsi" w:hAnsiTheme="minorHAnsi" w:cstheme="minorHAnsi"/>
                <w:sz w:val="20"/>
                <w:szCs w:val="20"/>
              </w:rPr>
            </w:pPr>
            <w:r w:rsidRPr="00864586">
              <w:rPr>
                <w:rFonts w:asciiTheme="minorHAnsi" w:hAnsiTheme="minorHAnsi" w:cstheme="minorHAnsi"/>
                <w:sz w:val="20"/>
                <w:szCs w:val="20"/>
              </w:rPr>
              <w:t>2.19%</w:t>
            </w:r>
          </w:p>
        </w:tc>
      </w:tr>
    </w:tbl>
    <w:p w14:paraId="616CD077" w14:textId="77777777" w:rsidR="0062396D" w:rsidRPr="00443FA7" w:rsidRDefault="0062396D" w:rsidP="00BD41C8">
      <w:pPr>
        <w:pStyle w:val="ListParagraph"/>
        <w:tabs>
          <w:tab w:val="left" w:pos="1418"/>
          <w:tab w:val="left" w:pos="1420"/>
        </w:tabs>
        <w:spacing w:before="124" w:line="271" w:lineRule="auto"/>
        <w:ind w:left="0" w:firstLine="0"/>
        <w:rPr>
          <w:rFonts w:asciiTheme="minorHAnsi" w:hAnsiTheme="minorHAnsi" w:cstheme="minorHAnsi"/>
          <w:sz w:val="24"/>
          <w:szCs w:val="24"/>
        </w:rPr>
      </w:pPr>
    </w:p>
    <w:p w14:paraId="2BC3FB5F" w14:textId="4B4CA96F" w:rsidR="00E0604C" w:rsidRPr="00443FA7" w:rsidRDefault="00155BF0" w:rsidP="000B15BC">
      <w:pPr>
        <w:pStyle w:val="ListParagraph"/>
        <w:numPr>
          <w:ilvl w:val="2"/>
          <w:numId w:val="36"/>
        </w:numPr>
        <w:tabs>
          <w:tab w:val="left" w:pos="1418"/>
          <w:tab w:val="left" w:pos="1420"/>
        </w:tabs>
        <w:spacing w:before="124" w:line="271" w:lineRule="auto"/>
        <w:ind w:left="142"/>
        <w:rPr>
          <w:rFonts w:asciiTheme="minorHAnsi" w:hAnsiTheme="minorHAnsi" w:cstheme="minorHAnsi"/>
          <w:sz w:val="24"/>
          <w:szCs w:val="24"/>
        </w:rPr>
      </w:pPr>
      <w:r w:rsidRPr="00443FA7">
        <w:rPr>
          <w:rFonts w:asciiTheme="minorHAnsi" w:hAnsiTheme="minorHAnsi" w:cstheme="minorHAnsi"/>
          <w:sz w:val="24"/>
          <w:szCs w:val="24"/>
        </w:rPr>
        <w:t xml:space="preserve">Based on CAGR of </w:t>
      </w:r>
      <w:r w:rsidR="005952B3" w:rsidRPr="00443FA7">
        <w:rPr>
          <w:rFonts w:asciiTheme="minorHAnsi" w:hAnsiTheme="minorHAnsi" w:cstheme="minorHAnsi"/>
          <w:sz w:val="24"/>
          <w:szCs w:val="24"/>
        </w:rPr>
        <w:t xml:space="preserve">2.19 </w:t>
      </w:r>
      <w:r w:rsidRPr="00443FA7">
        <w:rPr>
          <w:rFonts w:asciiTheme="minorHAnsi" w:hAnsiTheme="minorHAnsi" w:cstheme="minorHAnsi"/>
          <w:sz w:val="24"/>
          <w:szCs w:val="24"/>
        </w:rPr>
        <w:t>% in the last control period the number of consumers projected to be added in the next control period</w:t>
      </w:r>
      <w:r w:rsidR="00A7355B" w:rsidRPr="00443FA7">
        <w:rPr>
          <w:rFonts w:asciiTheme="minorHAnsi" w:hAnsiTheme="minorHAnsi" w:cstheme="minorHAnsi"/>
          <w:sz w:val="24"/>
          <w:szCs w:val="24"/>
        </w:rPr>
        <w:t xml:space="preserve"> is given below</w:t>
      </w:r>
    </w:p>
    <w:p w14:paraId="0B73A73D" w14:textId="3A85705C" w:rsidR="00155BF0" w:rsidRPr="00443FA7" w:rsidRDefault="00155BF0" w:rsidP="00BD41C8">
      <w:pPr>
        <w:tabs>
          <w:tab w:val="left" w:pos="1418"/>
          <w:tab w:val="left" w:pos="1420"/>
        </w:tabs>
        <w:spacing w:before="124" w:line="271" w:lineRule="auto"/>
        <w:rPr>
          <w:rFonts w:asciiTheme="minorHAnsi" w:hAnsiTheme="minorHAnsi" w:cstheme="minorHAnsi"/>
          <w:color w:val="1F497D" w:themeColor="text2"/>
          <w:sz w:val="24"/>
          <w:szCs w:val="24"/>
        </w:rPr>
      </w:pPr>
      <w:r w:rsidRPr="00443FA7">
        <w:rPr>
          <w:rFonts w:asciiTheme="minorHAnsi" w:hAnsiTheme="minorHAnsi" w:cstheme="minorHAnsi"/>
          <w:sz w:val="24"/>
          <w:szCs w:val="24"/>
        </w:rPr>
        <w:t xml:space="preserve">                              </w:t>
      </w:r>
      <w:bookmarkStart w:id="134" w:name="_Toc214687707"/>
      <w:bookmarkStart w:id="135" w:name="_Toc215183665"/>
      <w:r w:rsidR="007643A0" w:rsidRPr="00620AD4">
        <w:rPr>
          <w:rFonts w:asciiTheme="minorHAnsi" w:hAnsiTheme="minorHAnsi" w:cstheme="minorHAnsi"/>
          <w:b/>
          <w:color w:val="1F497D" w:themeColor="text2"/>
          <w:sz w:val="20"/>
          <w:szCs w:val="20"/>
        </w:rPr>
        <w:t xml:space="preserve">Table </w:t>
      </w:r>
      <w:r w:rsidR="007643A0" w:rsidRPr="00620AD4">
        <w:rPr>
          <w:rFonts w:asciiTheme="minorHAnsi" w:hAnsiTheme="minorHAnsi" w:cstheme="minorHAnsi"/>
          <w:b/>
          <w:i/>
          <w:color w:val="1F497D" w:themeColor="text2"/>
          <w:sz w:val="20"/>
          <w:szCs w:val="20"/>
        </w:rPr>
        <w:fldChar w:fldCharType="begin"/>
      </w:r>
      <w:r w:rsidR="007643A0" w:rsidRPr="00620AD4">
        <w:rPr>
          <w:rFonts w:asciiTheme="minorHAnsi" w:hAnsiTheme="minorHAnsi" w:cstheme="minorHAnsi"/>
          <w:b/>
          <w:color w:val="1F497D" w:themeColor="text2"/>
          <w:sz w:val="20"/>
          <w:szCs w:val="20"/>
        </w:rPr>
        <w:instrText xml:space="preserve"> SEQ Table \* ARABIC </w:instrText>
      </w:r>
      <w:r w:rsidR="007643A0" w:rsidRPr="00620AD4">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15</w:t>
      </w:r>
      <w:r w:rsidR="007643A0" w:rsidRPr="00620AD4">
        <w:rPr>
          <w:rFonts w:asciiTheme="minorHAnsi" w:hAnsiTheme="minorHAnsi" w:cstheme="minorHAnsi"/>
          <w:b/>
          <w:i/>
          <w:color w:val="1F497D" w:themeColor="text2"/>
          <w:sz w:val="20"/>
          <w:szCs w:val="20"/>
        </w:rPr>
        <w:fldChar w:fldCharType="end"/>
      </w:r>
      <w:r w:rsidR="007643A0" w:rsidRPr="00620AD4">
        <w:rPr>
          <w:rFonts w:asciiTheme="minorHAnsi" w:hAnsiTheme="minorHAnsi" w:cstheme="minorHAnsi"/>
          <w:b/>
          <w:i/>
          <w:color w:val="1F497D" w:themeColor="text2"/>
          <w:sz w:val="20"/>
          <w:szCs w:val="20"/>
        </w:rPr>
        <w:t>:</w:t>
      </w:r>
      <w:r w:rsidR="00D2751B" w:rsidRPr="00620AD4">
        <w:rPr>
          <w:rFonts w:asciiTheme="minorHAnsi" w:hAnsiTheme="minorHAnsi" w:cstheme="minorHAnsi"/>
          <w:b/>
          <w:bCs/>
          <w:color w:val="1F497D" w:themeColor="text2"/>
          <w:sz w:val="20"/>
          <w:szCs w:val="20"/>
        </w:rPr>
        <w:t>Projected</w:t>
      </w:r>
      <w:r w:rsidR="00C4089E" w:rsidRPr="00620AD4">
        <w:rPr>
          <w:rFonts w:asciiTheme="minorHAnsi" w:hAnsiTheme="minorHAnsi" w:cstheme="minorHAnsi"/>
          <w:b/>
          <w:bCs/>
          <w:color w:val="1F497D" w:themeColor="text2"/>
          <w:sz w:val="20"/>
          <w:szCs w:val="20"/>
        </w:rPr>
        <w:t xml:space="preserve"> Addition in</w:t>
      </w:r>
      <w:r w:rsidR="002821A5" w:rsidRPr="00620AD4">
        <w:rPr>
          <w:rFonts w:asciiTheme="minorHAnsi" w:hAnsiTheme="minorHAnsi" w:cstheme="minorHAnsi"/>
          <w:b/>
          <w:bCs/>
          <w:color w:val="1F497D" w:themeColor="text2"/>
          <w:sz w:val="20"/>
          <w:szCs w:val="20"/>
        </w:rPr>
        <w:t xml:space="preserve"> C</w:t>
      </w:r>
      <w:r w:rsidR="00DF150E" w:rsidRPr="00620AD4">
        <w:rPr>
          <w:rFonts w:asciiTheme="minorHAnsi" w:hAnsiTheme="minorHAnsi" w:cstheme="minorHAnsi"/>
          <w:b/>
          <w:bCs/>
          <w:color w:val="1F497D" w:themeColor="text2"/>
          <w:sz w:val="20"/>
          <w:szCs w:val="20"/>
        </w:rPr>
        <w:t>ommercial</w:t>
      </w:r>
      <w:r w:rsidR="00C4089E" w:rsidRPr="00620AD4">
        <w:rPr>
          <w:rFonts w:asciiTheme="minorHAnsi" w:hAnsiTheme="minorHAnsi" w:cstheme="minorHAnsi"/>
          <w:b/>
          <w:bCs/>
          <w:color w:val="1F497D" w:themeColor="text2"/>
          <w:sz w:val="20"/>
          <w:szCs w:val="20"/>
        </w:rPr>
        <w:t xml:space="preserve"> in the Control Period</w:t>
      </w:r>
      <w:r w:rsidR="00D2751B" w:rsidRPr="00620AD4">
        <w:rPr>
          <w:rFonts w:asciiTheme="minorHAnsi" w:hAnsiTheme="minorHAnsi" w:cstheme="minorHAnsi"/>
          <w:b/>
          <w:bCs/>
          <w:color w:val="1F497D" w:themeColor="text2"/>
          <w:sz w:val="20"/>
          <w:szCs w:val="20"/>
        </w:rPr>
        <w:t xml:space="preserve"> FY </w:t>
      </w:r>
      <w:r w:rsidR="00A83454" w:rsidRPr="00620AD4">
        <w:rPr>
          <w:rFonts w:asciiTheme="minorHAnsi" w:hAnsiTheme="minorHAnsi" w:cstheme="minorHAnsi"/>
          <w:b/>
          <w:bCs/>
          <w:color w:val="1F497D" w:themeColor="text2"/>
          <w:sz w:val="20"/>
          <w:szCs w:val="20"/>
        </w:rPr>
        <w:t xml:space="preserve">27-FY </w:t>
      </w:r>
      <w:r w:rsidR="00A83454" w:rsidRPr="00443FA7">
        <w:rPr>
          <w:rFonts w:asciiTheme="minorHAnsi" w:hAnsiTheme="minorHAnsi" w:cstheme="minorHAnsi"/>
          <w:b/>
          <w:bCs/>
          <w:color w:val="1F497D" w:themeColor="text2"/>
          <w:sz w:val="24"/>
          <w:szCs w:val="24"/>
        </w:rPr>
        <w:t>31</w:t>
      </w:r>
      <w:bookmarkEnd w:id="134"/>
      <w:bookmarkEnd w:id="135"/>
    </w:p>
    <w:tbl>
      <w:tblPr>
        <w:tblW w:w="8815" w:type="dxa"/>
        <w:tblInd w:w="7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19"/>
        <w:gridCol w:w="1092"/>
        <w:gridCol w:w="1438"/>
        <w:gridCol w:w="933"/>
        <w:gridCol w:w="933"/>
        <w:gridCol w:w="935"/>
        <w:gridCol w:w="933"/>
        <w:gridCol w:w="932"/>
      </w:tblGrid>
      <w:tr w:rsidR="00155BF0" w:rsidRPr="00443FA7" w14:paraId="1FEF2E5F" w14:textId="77777777" w:rsidTr="00620AD4">
        <w:trPr>
          <w:trHeight w:val="345"/>
        </w:trPr>
        <w:tc>
          <w:tcPr>
            <w:tcW w:w="1619" w:type="dxa"/>
            <w:shd w:val="clear" w:color="auto" w:fill="E1E2E3"/>
            <w:vAlign w:val="center"/>
          </w:tcPr>
          <w:p w14:paraId="6EE390B8" w14:textId="34F18B19" w:rsidR="00155BF0" w:rsidRPr="00620AD4" w:rsidRDefault="008E7B48" w:rsidP="00620AD4">
            <w:pPr>
              <w:pStyle w:val="TableParagraph"/>
              <w:spacing w:before="25"/>
              <w:rPr>
                <w:rFonts w:asciiTheme="minorHAnsi" w:hAnsiTheme="minorHAnsi" w:cstheme="minorHAnsi"/>
                <w:b/>
                <w:sz w:val="20"/>
                <w:szCs w:val="20"/>
              </w:rPr>
            </w:pPr>
            <w:r w:rsidRPr="00620AD4">
              <w:rPr>
                <w:rFonts w:asciiTheme="minorHAnsi" w:hAnsiTheme="minorHAnsi" w:cstheme="minorHAnsi"/>
                <w:b/>
                <w:sz w:val="20"/>
                <w:szCs w:val="20"/>
              </w:rPr>
              <w:t>Commercial</w:t>
            </w:r>
          </w:p>
        </w:tc>
        <w:tc>
          <w:tcPr>
            <w:tcW w:w="1092" w:type="dxa"/>
            <w:shd w:val="clear" w:color="auto" w:fill="E1E2E3"/>
            <w:vAlign w:val="center"/>
          </w:tcPr>
          <w:p w14:paraId="2B33E093" w14:textId="77777777" w:rsidR="00155BF0" w:rsidRPr="00620AD4" w:rsidRDefault="00155BF0" w:rsidP="00620AD4">
            <w:pPr>
              <w:pStyle w:val="TableParagraph"/>
              <w:spacing w:before="25"/>
              <w:rPr>
                <w:rFonts w:asciiTheme="minorHAnsi" w:hAnsiTheme="minorHAnsi" w:cstheme="minorHAnsi"/>
                <w:b/>
                <w:sz w:val="20"/>
                <w:szCs w:val="20"/>
              </w:rPr>
            </w:pPr>
            <w:r w:rsidRPr="00620AD4">
              <w:rPr>
                <w:rFonts w:asciiTheme="minorHAnsi" w:hAnsiTheme="minorHAnsi" w:cstheme="minorHAnsi"/>
                <w:b/>
                <w:spacing w:val="-2"/>
                <w:sz w:val="20"/>
                <w:szCs w:val="20"/>
              </w:rPr>
              <w:t>Units</w:t>
            </w:r>
          </w:p>
        </w:tc>
        <w:tc>
          <w:tcPr>
            <w:tcW w:w="1438" w:type="dxa"/>
            <w:shd w:val="clear" w:color="auto" w:fill="E1E2E3"/>
            <w:vAlign w:val="center"/>
          </w:tcPr>
          <w:p w14:paraId="003B3974" w14:textId="77777777" w:rsidR="00155BF0" w:rsidRPr="00620AD4" w:rsidRDefault="00155BF0" w:rsidP="00620AD4">
            <w:pPr>
              <w:pStyle w:val="TableParagraph"/>
              <w:spacing w:before="25"/>
              <w:rPr>
                <w:rFonts w:asciiTheme="minorHAnsi" w:hAnsiTheme="minorHAnsi" w:cstheme="minorHAnsi"/>
                <w:b/>
                <w:sz w:val="20"/>
                <w:szCs w:val="20"/>
              </w:rPr>
            </w:pPr>
            <w:r w:rsidRPr="00620AD4">
              <w:rPr>
                <w:rFonts w:asciiTheme="minorHAnsi" w:hAnsiTheme="minorHAnsi" w:cstheme="minorHAnsi"/>
                <w:b/>
                <w:sz w:val="20"/>
                <w:szCs w:val="20"/>
              </w:rPr>
              <w:t>FY</w:t>
            </w:r>
            <w:r w:rsidRPr="00620AD4">
              <w:rPr>
                <w:rFonts w:asciiTheme="minorHAnsi" w:hAnsiTheme="minorHAnsi" w:cstheme="minorHAnsi"/>
                <w:b/>
                <w:spacing w:val="-5"/>
                <w:sz w:val="20"/>
                <w:szCs w:val="20"/>
              </w:rPr>
              <w:t xml:space="preserve"> </w:t>
            </w:r>
            <w:r w:rsidRPr="00620AD4">
              <w:rPr>
                <w:rFonts w:asciiTheme="minorHAnsi" w:hAnsiTheme="minorHAnsi" w:cstheme="minorHAnsi"/>
                <w:b/>
                <w:sz w:val="20"/>
                <w:szCs w:val="20"/>
              </w:rPr>
              <w:t>26</w:t>
            </w:r>
            <w:r w:rsidRPr="00620AD4">
              <w:rPr>
                <w:rFonts w:asciiTheme="minorHAnsi" w:hAnsiTheme="minorHAnsi" w:cstheme="minorHAnsi"/>
                <w:b/>
                <w:spacing w:val="-3"/>
                <w:sz w:val="20"/>
                <w:szCs w:val="20"/>
              </w:rPr>
              <w:t xml:space="preserve"> </w:t>
            </w:r>
            <w:r w:rsidRPr="00620AD4">
              <w:rPr>
                <w:rFonts w:asciiTheme="minorHAnsi" w:hAnsiTheme="minorHAnsi" w:cstheme="minorHAnsi"/>
                <w:b/>
                <w:spacing w:val="-2"/>
                <w:sz w:val="20"/>
                <w:szCs w:val="20"/>
              </w:rPr>
              <w:t>(PROV.)</w:t>
            </w:r>
          </w:p>
        </w:tc>
        <w:tc>
          <w:tcPr>
            <w:tcW w:w="933" w:type="dxa"/>
            <w:shd w:val="clear" w:color="auto" w:fill="E1E2E3"/>
            <w:vAlign w:val="center"/>
          </w:tcPr>
          <w:p w14:paraId="7B17C6A4" w14:textId="77777777" w:rsidR="00155BF0" w:rsidRPr="00620AD4" w:rsidRDefault="00155BF0" w:rsidP="00620AD4">
            <w:pPr>
              <w:pStyle w:val="TableParagraph"/>
              <w:spacing w:before="25"/>
              <w:rPr>
                <w:rFonts w:asciiTheme="minorHAnsi" w:hAnsiTheme="minorHAnsi" w:cstheme="minorHAnsi"/>
                <w:b/>
                <w:sz w:val="20"/>
                <w:szCs w:val="20"/>
              </w:rPr>
            </w:pPr>
            <w:r w:rsidRPr="00620AD4">
              <w:rPr>
                <w:rFonts w:asciiTheme="minorHAnsi" w:hAnsiTheme="minorHAnsi" w:cstheme="minorHAnsi"/>
                <w:b/>
                <w:sz w:val="20"/>
                <w:szCs w:val="20"/>
              </w:rPr>
              <w:t>FY</w:t>
            </w:r>
            <w:r w:rsidRPr="00620AD4">
              <w:rPr>
                <w:rFonts w:asciiTheme="minorHAnsi" w:hAnsiTheme="minorHAnsi" w:cstheme="minorHAnsi"/>
                <w:b/>
                <w:spacing w:val="-5"/>
                <w:sz w:val="20"/>
                <w:szCs w:val="20"/>
              </w:rPr>
              <w:t xml:space="preserve"> 27</w:t>
            </w:r>
          </w:p>
        </w:tc>
        <w:tc>
          <w:tcPr>
            <w:tcW w:w="933" w:type="dxa"/>
            <w:shd w:val="clear" w:color="auto" w:fill="E1E2E3"/>
            <w:vAlign w:val="center"/>
          </w:tcPr>
          <w:p w14:paraId="5A2C87ED" w14:textId="77777777" w:rsidR="00155BF0" w:rsidRPr="00620AD4" w:rsidRDefault="00155BF0" w:rsidP="00620AD4">
            <w:pPr>
              <w:pStyle w:val="TableParagraph"/>
              <w:spacing w:before="25"/>
              <w:rPr>
                <w:rFonts w:asciiTheme="minorHAnsi" w:hAnsiTheme="minorHAnsi" w:cstheme="minorHAnsi"/>
                <w:b/>
                <w:sz w:val="20"/>
                <w:szCs w:val="20"/>
              </w:rPr>
            </w:pPr>
            <w:r w:rsidRPr="00620AD4">
              <w:rPr>
                <w:rFonts w:asciiTheme="minorHAnsi" w:hAnsiTheme="minorHAnsi" w:cstheme="minorHAnsi"/>
                <w:b/>
                <w:sz w:val="20"/>
                <w:szCs w:val="20"/>
              </w:rPr>
              <w:t>FY</w:t>
            </w:r>
            <w:r w:rsidRPr="00620AD4">
              <w:rPr>
                <w:rFonts w:asciiTheme="minorHAnsi" w:hAnsiTheme="minorHAnsi" w:cstheme="minorHAnsi"/>
                <w:b/>
                <w:spacing w:val="-5"/>
                <w:sz w:val="20"/>
                <w:szCs w:val="20"/>
              </w:rPr>
              <w:t xml:space="preserve"> 28</w:t>
            </w:r>
          </w:p>
        </w:tc>
        <w:tc>
          <w:tcPr>
            <w:tcW w:w="935" w:type="dxa"/>
            <w:shd w:val="clear" w:color="auto" w:fill="E1E2E3"/>
            <w:vAlign w:val="center"/>
          </w:tcPr>
          <w:p w14:paraId="79676B2E" w14:textId="77777777" w:rsidR="00155BF0" w:rsidRPr="00620AD4" w:rsidRDefault="00155BF0" w:rsidP="00620AD4">
            <w:pPr>
              <w:pStyle w:val="TableParagraph"/>
              <w:spacing w:before="25"/>
              <w:rPr>
                <w:rFonts w:asciiTheme="minorHAnsi" w:hAnsiTheme="minorHAnsi" w:cstheme="minorHAnsi"/>
                <w:b/>
                <w:sz w:val="20"/>
                <w:szCs w:val="20"/>
              </w:rPr>
            </w:pPr>
            <w:r w:rsidRPr="00620AD4">
              <w:rPr>
                <w:rFonts w:asciiTheme="minorHAnsi" w:hAnsiTheme="minorHAnsi" w:cstheme="minorHAnsi"/>
                <w:b/>
                <w:sz w:val="20"/>
                <w:szCs w:val="20"/>
              </w:rPr>
              <w:t>FY</w:t>
            </w:r>
            <w:r w:rsidRPr="00620AD4">
              <w:rPr>
                <w:rFonts w:asciiTheme="minorHAnsi" w:hAnsiTheme="minorHAnsi" w:cstheme="minorHAnsi"/>
                <w:b/>
                <w:spacing w:val="-5"/>
                <w:sz w:val="20"/>
                <w:szCs w:val="20"/>
              </w:rPr>
              <w:t xml:space="preserve"> 29</w:t>
            </w:r>
          </w:p>
        </w:tc>
        <w:tc>
          <w:tcPr>
            <w:tcW w:w="933" w:type="dxa"/>
            <w:shd w:val="clear" w:color="auto" w:fill="E1E2E3"/>
            <w:vAlign w:val="center"/>
          </w:tcPr>
          <w:p w14:paraId="0F87CCFC" w14:textId="77777777" w:rsidR="00155BF0" w:rsidRPr="00620AD4" w:rsidRDefault="00155BF0" w:rsidP="00620AD4">
            <w:pPr>
              <w:pStyle w:val="TableParagraph"/>
              <w:spacing w:before="25"/>
              <w:rPr>
                <w:rFonts w:asciiTheme="minorHAnsi" w:hAnsiTheme="minorHAnsi" w:cstheme="minorHAnsi"/>
                <w:b/>
                <w:sz w:val="20"/>
                <w:szCs w:val="20"/>
              </w:rPr>
            </w:pPr>
            <w:r w:rsidRPr="00620AD4">
              <w:rPr>
                <w:rFonts w:asciiTheme="minorHAnsi" w:hAnsiTheme="minorHAnsi" w:cstheme="minorHAnsi"/>
                <w:b/>
                <w:sz w:val="20"/>
                <w:szCs w:val="20"/>
              </w:rPr>
              <w:t>FY</w:t>
            </w:r>
            <w:r w:rsidRPr="00620AD4">
              <w:rPr>
                <w:rFonts w:asciiTheme="minorHAnsi" w:hAnsiTheme="minorHAnsi" w:cstheme="minorHAnsi"/>
                <w:b/>
                <w:spacing w:val="-5"/>
                <w:sz w:val="20"/>
                <w:szCs w:val="20"/>
              </w:rPr>
              <w:t xml:space="preserve"> 30</w:t>
            </w:r>
          </w:p>
        </w:tc>
        <w:tc>
          <w:tcPr>
            <w:tcW w:w="932" w:type="dxa"/>
            <w:shd w:val="clear" w:color="auto" w:fill="E1E2E3"/>
            <w:vAlign w:val="center"/>
          </w:tcPr>
          <w:p w14:paraId="67CF8A07" w14:textId="77777777" w:rsidR="00155BF0" w:rsidRPr="00620AD4" w:rsidRDefault="00155BF0" w:rsidP="00620AD4">
            <w:pPr>
              <w:pStyle w:val="TableParagraph"/>
              <w:spacing w:before="25"/>
              <w:rPr>
                <w:rFonts w:asciiTheme="minorHAnsi" w:hAnsiTheme="minorHAnsi" w:cstheme="minorHAnsi"/>
                <w:b/>
                <w:sz w:val="20"/>
                <w:szCs w:val="20"/>
              </w:rPr>
            </w:pPr>
            <w:r w:rsidRPr="00620AD4">
              <w:rPr>
                <w:rFonts w:asciiTheme="minorHAnsi" w:hAnsiTheme="minorHAnsi" w:cstheme="minorHAnsi"/>
                <w:b/>
                <w:sz w:val="20"/>
                <w:szCs w:val="20"/>
              </w:rPr>
              <w:t>FY</w:t>
            </w:r>
            <w:r w:rsidRPr="00620AD4">
              <w:rPr>
                <w:rFonts w:asciiTheme="minorHAnsi" w:hAnsiTheme="minorHAnsi" w:cstheme="minorHAnsi"/>
                <w:b/>
                <w:spacing w:val="-5"/>
                <w:sz w:val="20"/>
                <w:szCs w:val="20"/>
              </w:rPr>
              <w:t xml:space="preserve"> 31</w:t>
            </w:r>
          </w:p>
        </w:tc>
      </w:tr>
      <w:tr w:rsidR="00E75202" w:rsidRPr="00443FA7" w14:paraId="6C18DEC3" w14:textId="77777777" w:rsidTr="00620AD4">
        <w:trPr>
          <w:trHeight w:val="577"/>
        </w:trPr>
        <w:tc>
          <w:tcPr>
            <w:tcW w:w="1619" w:type="dxa"/>
            <w:vAlign w:val="center"/>
          </w:tcPr>
          <w:p w14:paraId="35D2C7B5" w14:textId="77777777" w:rsidR="00E75202" w:rsidRPr="00620AD4" w:rsidRDefault="00E75202" w:rsidP="00620AD4">
            <w:pPr>
              <w:pStyle w:val="TableParagraph"/>
              <w:spacing w:line="230" w:lineRule="atLeast"/>
              <w:ind w:hanging="245"/>
              <w:rPr>
                <w:rFonts w:asciiTheme="minorHAnsi" w:hAnsiTheme="minorHAnsi" w:cstheme="minorHAnsi"/>
                <w:sz w:val="20"/>
                <w:szCs w:val="20"/>
              </w:rPr>
            </w:pPr>
            <w:r w:rsidRPr="00620AD4">
              <w:rPr>
                <w:rFonts w:asciiTheme="minorHAnsi" w:hAnsiTheme="minorHAnsi" w:cstheme="minorHAnsi"/>
                <w:sz w:val="20"/>
                <w:szCs w:val="20"/>
              </w:rPr>
              <w:t>No</w:t>
            </w:r>
            <w:r w:rsidRPr="00620AD4">
              <w:rPr>
                <w:rFonts w:asciiTheme="minorHAnsi" w:hAnsiTheme="minorHAnsi" w:cstheme="minorHAnsi"/>
                <w:spacing w:val="-11"/>
                <w:sz w:val="20"/>
                <w:szCs w:val="20"/>
              </w:rPr>
              <w:t xml:space="preserve"> </w:t>
            </w:r>
            <w:r w:rsidRPr="00620AD4">
              <w:rPr>
                <w:rFonts w:asciiTheme="minorHAnsi" w:hAnsiTheme="minorHAnsi" w:cstheme="minorHAnsi"/>
                <w:sz w:val="20"/>
                <w:szCs w:val="20"/>
              </w:rPr>
              <w:t xml:space="preserve">of </w:t>
            </w:r>
            <w:r w:rsidRPr="00620AD4">
              <w:rPr>
                <w:rFonts w:asciiTheme="minorHAnsi" w:hAnsiTheme="minorHAnsi" w:cstheme="minorHAnsi"/>
                <w:spacing w:val="-2"/>
                <w:sz w:val="20"/>
                <w:szCs w:val="20"/>
              </w:rPr>
              <w:t>Consumers</w:t>
            </w:r>
          </w:p>
        </w:tc>
        <w:tc>
          <w:tcPr>
            <w:tcW w:w="1092" w:type="dxa"/>
            <w:vAlign w:val="center"/>
          </w:tcPr>
          <w:p w14:paraId="72443262" w14:textId="77777777" w:rsidR="00E75202" w:rsidRPr="00620AD4" w:rsidRDefault="00E75202" w:rsidP="00620AD4">
            <w:pPr>
              <w:pStyle w:val="TableParagraph"/>
              <w:spacing w:before="121"/>
              <w:rPr>
                <w:rFonts w:asciiTheme="minorHAnsi" w:hAnsiTheme="minorHAnsi" w:cstheme="minorHAnsi"/>
                <w:sz w:val="20"/>
                <w:szCs w:val="20"/>
              </w:rPr>
            </w:pPr>
            <w:r w:rsidRPr="00620AD4">
              <w:rPr>
                <w:rFonts w:asciiTheme="minorHAnsi" w:hAnsiTheme="minorHAnsi" w:cstheme="minorHAnsi"/>
                <w:spacing w:val="-5"/>
                <w:sz w:val="20"/>
                <w:szCs w:val="20"/>
              </w:rPr>
              <w:t>Nos</w:t>
            </w:r>
          </w:p>
        </w:tc>
        <w:tc>
          <w:tcPr>
            <w:tcW w:w="1438" w:type="dxa"/>
            <w:vAlign w:val="center"/>
          </w:tcPr>
          <w:p w14:paraId="3D4DCC51" w14:textId="3EAA2181" w:rsidR="00E75202" w:rsidRPr="00620AD4" w:rsidRDefault="00E75202" w:rsidP="00620AD4">
            <w:pPr>
              <w:pStyle w:val="TableParagraph"/>
              <w:spacing w:before="121"/>
              <w:rPr>
                <w:rFonts w:asciiTheme="minorHAnsi" w:hAnsiTheme="minorHAnsi" w:cstheme="minorHAnsi"/>
                <w:sz w:val="20"/>
                <w:szCs w:val="20"/>
              </w:rPr>
            </w:pPr>
            <w:r w:rsidRPr="00620AD4">
              <w:rPr>
                <w:rFonts w:asciiTheme="minorHAnsi" w:hAnsiTheme="minorHAnsi" w:cstheme="minorHAnsi"/>
                <w:color w:val="000000"/>
                <w:sz w:val="20"/>
                <w:szCs w:val="20"/>
              </w:rPr>
              <w:t>356</w:t>
            </w:r>
          </w:p>
        </w:tc>
        <w:tc>
          <w:tcPr>
            <w:tcW w:w="933" w:type="dxa"/>
            <w:vAlign w:val="center"/>
          </w:tcPr>
          <w:p w14:paraId="6CA41CDC" w14:textId="1FD41587" w:rsidR="00E75202" w:rsidRPr="00620AD4" w:rsidRDefault="00E75202" w:rsidP="00620AD4">
            <w:pPr>
              <w:pStyle w:val="TableParagraph"/>
              <w:spacing w:before="121"/>
              <w:rPr>
                <w:rFonts w:asciiTheme="minorHAnsi" w:hAnsiTheme="minorHAnsi" w:cstheme="minorHAnsi"/>
                <w:sz w:val="20"/>
                <w:szCs w:val="20"/>
              </w:rPr>
            </w:pPr>
            <w:r w:rsidRPr="00620AD4">
              <w:rPr>
                <w:rFonts w:asciiTheme="minorHAnsi" w:hAnsiTheme="minorHAnsi" w:cstheme="minorHAnsi"/>
                <w:color w:val="000000"/>
                <w:sz w:val="20"/>
                <w:szCs w:val="20"/>
              </w:rPr>
              <w:t>249</w:t>
            </w:r>
          </w:p>
        </w:tc>
        <w:tc>
          <w:tcPr>
            <w:tcW w:w="933" w:type="dxa"/>
            <w:vAlign w:val="center"/>
          </w:tcPr>
          <w:p w14:paraId="6EF4112A" w14:textId="264A9058" w:rsidR="00E75202" w:rsidRPr="00620AD4" w:rsidRDefault="00E75202" w:rsidP="00620AD4">
            <w:pPr>
              <w:pStyle w:val="TableParagraph"/>
              <w:spacing w:before="121"/>
              <w:rPr>
                <w:rFonts w:asciiTheme="minorHAnsi" w:hAnsiTheme="minorHAnsi" w:cstheme="minorHAnsi"/>
                <w:sz w:val="20"/>
                <w:szCs w:val="20"/>
              </w:rPr>
            </w:pPr>
            <w:r w:rsidRPr="00620AD4">
              <w:rPr>
                <w:rFonts w:asciiTheme="minorHAnsi" w:hAnsiTheme="minorHAnsi" w:cstheme="minorHAnsi"/>
                <w:color w:val="000000"/>
                <w:sz w:val="20"/>
                <w:szCs w:val="20"/>
              </w:rPr>
              <w:t>254</w:t>
            </w:r>
          </w:p>
        </w:tc>
        <w:tc>
          <w:tcPr>
            <w:tcW w:w="935" w:type="dxa"/>
            <w:vAlign w:val="center"/>
          </w:tcPr>
          <w:p w14:paraId="2443722B" w14:textId="15905192" w:rsidR="00E75202" w:rsidRPr="00620AD4" w:rsidRDefault="00E75202" w:rsidP="00620AD4">
            <w:pPr>
              <w:pStyle w:val="TableParagraph"/>
              <w:spacing w:before="121"/>
              <w:rPr>
                <w:rFonts w:asciiTheme="minorHAnsi" w:hAnsiTheme="minorHAnsi" w:cstheme="minorHAnsi"/>
                <w:sz w:val="20"/>
                <w:szCs w:val="20"/>
              </w:rPr>
            </w:pPr>
            <w:r w:rsidRPr="00620AD4">
              <w:rPr>
                <w:rFonts w:asciiTheme="minorHAnsi" w:hAnsiTheme="minorHAnsi" w:cstheme="minorHAnsi"/>
                <w:color w:val="000000"/>
                <w:sz w:val="20"/>
                <w:szCs w:val="20"/>
              </w:rPr>
              <w:t>260</w:t>
            </w:r>
          </w:p>
        </w:tc>
        <w:tc>
          <w:tcPr>
            <w:tcW w:w="933" w:type="dxa"/>
            <w:vAlign w:val="center"/>
          </w:tcPr>
          <w:p w14:paraId="4A7FA37A" w14:textId="5C95FA18" w:rsidR="00E75202" w:rsidRPr="00620AD4" w:rsidRDefault="00E75202" w:rsidP="00620AD4">
            <w:pPr>
              <w:pStyle w:val="TableParagraph"/>
              <w:spacing w:before="121"/>
              <w:rPr>
                <w:rFonts w:asciiTheme="minorHAnsi" w:hAnsiTheme="minorHAnsi" w:cstheme="minorHAnsi"/>
                <w:sz w:val="20"/>
                <w:szCs w:val="20"/>
              </w:rPr>
            </w:pPr>
            <w:r w:rsidRPr="00620AD4">
              <w:rPr>
                <w:rFonts w:asciiTheme="minorHAnsi" w:hAnsiTheme="minorHAnsi" w:cstheme="minorHAnsi"/>
                <w:color w:val="000000"/>
                <w:sz w:val="20"/>
                <w:szCs w:val="20"/>
              </w:rPr>
              <w:t>266</w:t>
            </w:r>
          </w:p>
        </w:tc>
        <w:tc>
          <w:tcPr>
            <w:tcW w:w="932" w:type="dxa"/>
            <w:vAlign w:val="center"/>
          </w:tcPr>
          <w:p w14:paraId="1DAF6094" w14:textId="00A8636F" w:rsidR="00E75202" w:rsidRPr="00620AD4" w:rsidRDefault="00E75202" w:rsidP="00620AD4">
            <w:pPr>
              <w:pStyle w:val="TableParagraph"/>
              <w:spacing w:before="121"/>
              <w:rPr>
                <w:rFonts w:asciiTheme="minorHAnsi" w:hAnsiTheme="minorHAnsi" w:cstheme="minorHAnsi"/>
                <w:sz w:val="20"/>
                <w:szCs w:val="20"/>
              </w:rPr>
            </w:pPr>
            <w:r w:rsidRPr="00620AD4">
              <w:rPr>
                <w:rFonts w:asciiTheme="minorHAnsi" w:hAnsiTheme="minorHAnsi" w:cstheme="minorHAnsi"/>
                <w:color w:val="000000"/>
                <w:sz w:val="20"/>
                <w:szCs w:val="20"/>
              </w:rPr>
              <w:t>271</w:t>
            </w:r>
          </w:p>
        </w:tc>
      </w:tr>
    </w:tbl>
    <w:p w14:paraId="11471EE1" w14:textId="49631096" w:rsidR="001248C6" w:rsidRPr="00443FA7" w:rsidRDefault="00A816BA" w:rsidP="000B15BC">
      <w:pPr>
        <w:pStyle w:val="ListParagraph"/>
        <w:numPr>
          <w:ilvl w:val="2"/>
          <w:numId w:val="36"/>
        </w:numPr>
        <w:tabs>
          <w:tab w:val="left" w:pos="1418"/>
          <w:tab w:val="left" w:pos="1420"/>
        </w:tabs>
        <w:spacing w:before="124" w:line="271" w:lineRule="auto"/>
        <w:ind w:left="284"/>
        <w:rPr>
          <w:rFonts w:asciiTheme="minorHAnsi" w:eastAsia="Calibri" w:hAnsiTheme="minorHAnsi" w:cstheme="minorHAnsi"/>
          <w:sz w:val="24"/>
          <w:szCs w:val="24"/>
          <w:lang w:val="en-IN"/>
        </w:rPr>
      </w:pPr>
      <w:r w:rsidRPr="00443FA7">
        <w:rPr>
          <w:rFonts w:asciiTheme="minorHAnsi" w:hAnsiTheme="minorHAnsi" w:cstheme="minorHAnsi"/>
          <w:b/>
          <w:bCs/>
          <w:sz w:val="24"/>
          <w:szCs w:val="24"/>
          <w:lang w:val="en-IN"/>
        </w:rPr>
        <w:t>Contracted/sanctioned Load and Energy sales</w:t>
      </w:r>
      <w:r w:rsidR="004354BF" w:rsidRPr="00443FA7">
        <w:rPr>
          <w:rFonts w:asciiTheme="minorHAnsi" w:hAnsiTheme="minorHAnsi" w:cstheme="minorHAnsi"/>
          <w:b/>
          <w:bCs/>
          <w:sz w:val="24"/>
          <w:szCs w:val="24"/>
          <w:lang w:val="en-IN"/>
        </w:rPr>
        <w:t>:</w:t>
      </w:r>
      <w:r w:rsidR="004354BF" w:rsidRPr="00443FA7">
        <w:rPr>
          <w:rFonts w:asciiTheme="minorHAnsi" w:hAnsiTheme="minorHAnsi" w:cstheme="minorHAnsi"/>
          <w:sz w:val="24"/>
          <w:szCs w:val="24"/>
          <w:lang w:val="en-IN"/>
        </w:rPr>
        <w:t xml:space="preserve"> </w:t>
      </w:r>
      <w:r w:rsidR="001248C6" w:rsidRPr="00443FA7">
        <w:rPr>
          <w:rFonts w:asciiTheme="minorHAnsi" w:hAnsiTheme="minorHAnsi" w:cstheme="minorHAnsi"/>
          <w:sz w:val="24"/>
          <w:szCs w:val="24"/>
          <w:lang w:val="en-IN"/>
        </w:rPr>
        <w:t xml:space="preserve">TSL has projected the load and sales as per the broad methodology adopted with </w:t>
      </w:r>
    </w:p>
    <w:p w14:paraId="2C7FC242" w14:textId="7078557B" w:rsidR="00E923BB" w:rsidRPr="00443FA7" w:rsidRDefault="00155BF0" w:rsidP="00860976">
      <w:pPr>
        <w:pStyle w:val="ListParagraph"/>
        <w:numPr>
          <w:ilvl w:val="0"/>
          <w:numId w:val="9"/>
        </w:numPr>
        <w:tabs>
          <w:tab w:val="left" w:pos="1540"/>
        </w:tabs>
        <w:spacing w:line="281" w:lineRule="auto"/>
        <w:ind w:left="1985" w:hanging="357"/>
        <w:rPr>
          <w:rFonts w:asciiTheme="minorHAnsi" w:hAnsiTheme="minorHAnsi" w:cstheme="minorHAnsi"/>
          <w:sz w:val="24"/>
          <w:szCs w:val="24"/>
        </w:rPr>
      </w:pPr>
      <w:r w:rsidRPr="00443FA7">
        <w:rPr>
          <w:rFonts w:asciiTheme="minorHAnsi" w:hAnsiTheme="minorHAnsi" w:cstheme="minorHAnsi"/>
          <w:sz w:val="24"/>
          <w:szCs w:val="24"/>
        </w:rPr>
        <w:t xml:space="preserve">Average Load Multiplier </w:t>
      </w:r>
      <w:r w:rsidR="00A32603" w:rsidRPr="00443FA7">
        <w:rPr>
          <w:rFonts w:asciiTheme="minorHAnsi" w:hAnsiTheme="minorHAnsi" w:cstheme="minorHAnsi"/>
          <w:sz w:val="24"/>
          <w:szCs w:val="24"/>
        </w:rPr>
        <w:t>Commercial</w:t>
      </w:r>
      <w:r w:rsidRPr="00443FA7">
        <w:rPr>
          <w:rFonts w:asciiTheme="minorHAnsi" w:hAnsiTheme="minorHAnsi" w:cstheme="minorHAnsi"/>
          <w:sz w:val="24"/>
          <w:szCs w:val="24"/>
        </w:rPr>
        <w:t xml:space="preserve">: </w:t>
      </w:r>
      <w:r w:rsidR="004A7A0A" w:rsidRPr="00443FA7">
        <w:rPr>
          <w:rFonts w:asciiTheme="minorHAnsi" w:hAnsiTheme="minorHAnsi" w:cstheme="minorHAnsi"/>
          <w:sz w:val="24"/>
          <w:szCs w:val="24"/>
        </w:rPr>
        <w:t>8</w:t>
      </w:r>
      <w:r w:rsidRPr="00443FA7">
        <w:rPr>
          <w:rFonts w:asciiTheme="minorHAnsi" w:hAnsiTheme="minorHAnsi" w:cstheme="minorHAnsi"/>
          <w:sz w:val="24"/>
          <w:szCs w:val="24"/>
        </w:rPr>
        <w:t xml:space="preserve"> KVA/consumer</w:t>
      </w:r>
    </w:p>
    <w:p w14:paraId="161243A2" w14:textId="42C6CD42" w:rsidR="00155BF0" w:rsidRPr="00443FA7" w:rsidRDefault="00155BF0" w:rsidP="00860976">
      <w:pPr>
        <w:pStyle w:val="ListParagraph"/>
        <w:numPr>
          <w:ilvl w:val="0"/>
          <w:numId w:val="9"/>
        </w:numPr>
        <w:tabs>
          <w:tab w:val="left" w:pos="1540"/>
        </w:tabs>
        <w:spacing w:line="281" w:lineRule="auto"/>
        <w:ind w:left="1985" w:hanging="357"/>
        <w:rPr>
          <w:rFonts w:asciiTheme="minorHAnsi" w:hAnsiTheme="minorHAnsi" w:cstheme="minorHAnsi"/>
          <w:sz w:val="24"/>
          <w:szCs w:val="24"/>
        </w:rPr>
      </w:pPr>
      <w:r w:rsidRPr="00443FA7">
        <w:rPr>
          <w:rFonts w:asciiTheme="minorHAnsi" w:hAnsiTheme="minorHAnsi" w:cstheme="minorHAnsi"/>
          <w:sz w:val="24"/>
          <w:szCs w:val="24"/>
        </w:rPr>
        <w:t xml:space="preserve">Average Load Factor </w:t>
      </w:r>
      <w:r w:rsidR="00A31AAD" w:rsidRPr="00443FA7">
        <w:rPr>
          <w:rFonts w:asciiTheme="minorHAnsi" w:hAnsiTheme="minorHAnsi" w:cstheme="minorHAnsi"/>
          <w:sz w:val="24"/>
          <w:szCs w:val="24"/>
        </w:rPr>
        <w:t xml:space="preserve">for </w:t>
      </w:r>
      <w:r w:rsidR="004A7A0A" w:rsidRPr="00443FA7">
        <w:rPr>
          <w:rFonts w:asciiTheme="minorHAnsi" w:hAnsiTheme="minorHAnsi" w:cstheme="minorHAnsi"/>
          <w:sz w:val="24"/>
          <w:szCs w:val="24"/>
        </w:rPr>
        <w:t>Commercial</w:t>
      </w:r>
      <w:r w:rsidRPr="00443FA7">
        <w:rPr>
          <w:rFonts w:asciiTheme="minorHAnsi" w:hAnsiTheme="minorHAnsi" w:cstheme="minorHAnsi"/>
          <w:sz w:val="24"/>
          <w:szCs w:val="24"/>
        </w:rPr>
        <w:t xml:space="preserve">: </w:t>
      </w:r>
      <w:r w:rsidR="00716BE2" w:rsidRPr="00443FA7">
        <w:rPr>
          <w:rFonts w:asciiTheme="minorHAnsi" w:hAnsiTheme="minorHAnsi" w:cstheme="minorHAnsi"/>
          <w:sz w:val="24"/>
          <w:szCs w:val="24"/>
        </w:rPr>
        <w:t>13.07</w:t>
      </w:r>
      <w:r w:rsidRPr="00443FA7">
        <w:rPr>
          <w:rFonts w:asciiTheme="minorHAnsi" w:hAnsiTheme="minorHAnsi" w:cstheme="minorHAnsi"/>
          <w:sz w:val="24"/>
          <w:szCs w:val="24"/>
        </w:rPr>
        <w:t>%</w:t>
      </w:r>
    </w:p>
    <w:p w14:paraId="15CAB2BB" w14:textId="5A57340A" w:rsidR="00195FE2" w:rsidRPr="00443FA7" w:rsidRDefault="00195FE2" w:rsidP="000B15BC">
      <w:pPr>
        <w:pStyle w:val="ListParagraph"/>
        <w:numPr>
          <w:ilvl w:val="2"/>
          <w:numId w:val="36"/>
        </w:numPr>
        <w:tabs>
          <w:tab w:val="left" w:pos="1418"/>
          <w:tab w:val="left" w:pos="1420"/>
        </w:tabs>
        <w:spacing w:before="124" w:line="271" w:lineRule="auto"/>
        <w:ind w:left="284"/>
        <w:rPr>
          <w:rFonts w:asciiTheme="minorHAnsi" w:hAnsiTheme="minorHAnsi" w:cstheme="minorHAnsi"/>
          <w:sz w:val="24"/>
          <w:szCs w:val="24"/>
        </w:rPr>
      </w:pPr>
      <w:r w:rsidRPr="00443FA7">
        <w:rPr>
          <w:rFonts w:asciiTheme="minorHAnsi" w:hAnsiTheme="minorHAnsi" w:cstheme="minorHAnsi"/>
          <w:sz w:val="24"/>
          <w:szCs w:val="24"/>
        </w:rPr>
        <w:t>Based on the above, the projected number of Commercial consumers, their Contracted/sanctioned and Energy Sales in next Control Period is tabulated below</w:t>
      </w:r>
    </w:p>
    <w:p w14:paraId="2730AD24" w14:textId="77777777" w:rsidR="00943E8D" w:rsidRDefault="00943E8D" w:rsidP="00BD41C8">
      <w:pPr>
        <w:tabs>
          <w:tab w:val="left" w:pos="1540"/>
        </w:tabs>
        <w:spacing w:line="280" w:lineRule="auto"/>
        <w:rPr>
          <w:rFonts w:asciiTheme="minorHAnsi" w:eastAsia="Calibri" w:hAnsiTheme="minorHAnsi" w:cstheme="minorHAnsi"/>
          <w:sz w:val="24"/>
          <w:szCs w:val="24"/>
        </w:rPr>
      </w:pPr>
    </w:p>
    <w:p w14:paraId="7CF0EC29" w14:textId="77777777" w:rsidR="00286A99" w:rsidRPr="00443FA7" w:rsidRDefault="00286A99" w:rsidP="00BD41C8">
      <w:pPr>
        <w:tabs>
          <w:tab w:val="left" w:pos="1540"/>
        </w:tabs>
        <w:spacing w:line="280" w:lineRule="auto"/>
        <w:rPr>
          <w:rFonts w:asciiTheme="minorHAnsi" w:eastAsia="Calibri" w:hAnsiTheme="minorHAnsi" w:cstheme="minorHAnsi"/>
          <w:sz w:val="24"/>
          <w:szCs w:val="24"/>
        </w:rPr>
      </w:pPr>
    </w:p>
    <w:p w14:paraId="0035B17D" w14:textId="0FFEFB13" w:rsidR="00232932" w:rsidRPr="00443FA7" w:rsidRDefault="00155BF0" w:rsidP="00BD41C8">
      <w:pPr>
        <w:spacing w:after="38"/>
        <w:rPr>
          <w:rFonts w:asciiTheme="minorHAnsi" w:hAnsiTheme="minorHAnsi" w:cstheme="minorHAnsi"/>
          <w:b/>
          <w:sz w:val="24"/>
          <w:szCs w:val="24"/>
        </w:rPr>
      </w:pPr>
      <w:r w:rsidRPr="00443FA7">
        <w:rPr>
          <w:rFonts w:asciiTheme="minorHAnsi" w:hAnsiTheme="minorHAnsi" w:cstheme="minorHAnsi"/>
          <w:sz w:val="24"/>
          <w:szCs w:val="24"/>
        </w:rPr>
        <w:lastRenderedPageBreak/>
        <w:t xml:space="preserve">                    </w:t>
      </w:r>
      <w:bookmarkStart w:id="136" w:name="_Toc214687708"/>
      <w:bookmarkStart w:id="137" w:name="_Toc215183666"/>
      <w:r w:rsidR="007643A0" w:rsidRPr="008906AC">
        <w:rPr>
          <w:rFonts w:asciiTheme="minorHAnsi" w:hAnsiTheme="minorHAnsi" w:cstheme="minorHAnsi"/>
          <w:b/>
          <w:color w:val="002060"/>
          <w:sz w:val="20"/>
          <w:szCs w:val="20"/>
        </w:rPr>
        <w:t xml:space="preserve">Table </w:t>
      </w:r>
      <w:r w:rsidR="007643A0" w:rsidRPr="008906AC">
        <w:rPr>
          <w:rFonts w:asciiTheme="minorHAnsi" w:hAnsiTheme="minorHAnsi" w:cstheme="minorHAnsi"/>
          <w:b/>
          <w:i/>
          <w:color w:val="002060"/>
          <w:sz w:val="20"/>
          <w:szCs w:val="20"/>
        </w:rPr>
        <w:fldChar w:fldCharType="begin"/>
      </w:r>
      <w:r w:rsidR="007643A0" w:rsidRPr="008906AC">
        <w:rPr>
          <w:rFonts w:asciiTheme="minorHAnsi" w:hAnsiTheme="minorHAnsi" w:cstheme="minorHAnsi"/>
          <w:b/>
          <w:color w:val="002060"/>
          <w:sz w:val="20"/>
          <w:szCs w:val="20"/>
        </w:rPr>
        <w:instrText xml:space="preserve"> SEQ Table \* ARABIC </w:instrText>
      </w:r>
      <w:r w:rsidR="007643A0" w:rsidRPr="008906AC">
        <w:rPr>
          <w:rFonts w:asciiTheme="minorHAnsi" w:hAnsiTheme="minorHAnsi" w:cstheme="minorHAnsi"/>
          <w:b/>
          <w:i/>
          <w:color w:val="002060"/>
          <w:sz w:val="20"/>
          <w:szCs w:val="20"/>
        </w:rPr>
        <w:fldChar w:fldCharType="separate"/>
      </w:r>
      <w:r w:rsidR="00875FDB">
        <w:rPr>
          <w:rFonts w:asciiTheme="minorHAnsi" w:hAnsiTheme="minorHAnsi" w:cstheme="minorHAnsi"/>
          <w:b/>
          <w:noProof/>
          <w:color w:val="002060"/>
          <w:sz w:val="20"/>
          <w:szCs w:val="20"/>
        </w:rPr>
        <w:t>16</w:t>
      </w:r>
      <w:r w:rsidR="007643A0" w:rsidRPr="008906AC">
        <w:rPr>
          <w:rFonts w:asciiTheme="minorHAnsi" w:hAnsiTheme="minorHAnsi" w:cstheme="minorHAnsi"/>
          <w:b/>
          <w:i/>
          <w:color w:val="002060"/>
          <w:sz w:val="20"/>
          <w:szCs w:val="20"/>
        </w:rPr>
        <w:fldChar w:fldCharType="end"/>
      </w:r>
      <w:r w:rsidR="007643A0" w:rsidRPr="008906AC">
        <w:rPr>
          <w:rFonts w:asciiTheme="minorHAnsi" w:hAnsiTheme="minorHAnsi" w:cstheme="minorHAnsi"/>
          <w:b/>
          <w:i/>
          <w:color w:val="002060"/>
          <w:sz w:val="20"/>
          <w:szCs w:val="20"/>
        </w:rPr>
        <w:t>:</w:t>
      </w:r>
      <w:r w:rsidR="00B12735" w:rsidRPr="008906AC">
        <w:rPr>
          <w:rFonts w:asciiTheme="minorHAnsi" w:hAnsiTheme="minorHAnsi" w:cstheme="minorHAnsi"/>
          <w:b/>
          <w:color w:val="002060"/>
          <w:sz w:val="20"/>
          <w:szCs w:val="20"/>
          <w:lang w:val="en-GB"/>
        </w:rPr>
        <w:t>Commercial</w:t>
      </w:r>
      <w:r w:rsidR="00DB7F1D" w:rsidRPr="008906AC">
        <w:rPr>
          <w:rFonts w:asciiTheme="minorHAnsi" w:hAnsiTheme="minorHAnsi" w:cstheme="minorHAnsi"/>
          <w:b/>
          <w:color w:val="002060"/>
          <w:sz w:val="20"/>
          <w:szCs w:val="20"/>
          <w:lang w:val="en-GB"/>
        </w:rPr>
        <w:t>: Category - Projected Consumers, Contracted Load &amp; Energy Sales</w:t>
      </w:r>
      <w:bookmarkEnd w:id="136"/>
      <w:bookmarkEnd w:id="137"/>
    </w:p>
    <w:tbl>
      <w:tblPr>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88"/>
        <w:gridCol w:w="615"/>
        <w:gridCol w:w="1101"/>
        <w:gridCol w:w="1103"/>
        <w:gridCol w:w="1102"/>
        <w:gridCol w:w="1101"/>
        <w:gridCol w:w="1103"/>
      </w:tblGrid>
      <w:tr w:rsidR="00294CD9" w:rsidRPr="008906AC" w14:paraId="4AF2C558" w14:textId="77777777" w:rsidTr="002A769D">
        <w:trPr>
          <w:trHeight w:val="228"/>
        </w:trPr>
        <w:tc>
          <w:tcPr>
            <w:tcW w:w="2488"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1FF64028" w14:textId="3329285C" w:rsidR="00294CD9" w:rsidRPr="008906AC" w:rsidRDefault="00294CD9" w:rsidP="00294CD9">
            <w:pPr>
              <w:pStyle w:val="BodyText"/>
              <w:spacing w:before="189"/>
              <w:rPr>
                <w:rFonts w:asciiTheme="minorHAnsi" w:hAnsiTheme="minorHAnsi" w:cstheme="minorHAnsi"/>
                <w:b/>
                <w:sz w:val="20"/>
                <w:szCs w:val="20"/>
              </w:rPr>
            </w:pPr>
            <w:r w:rsidRPr="008906AC">
              <w:rPr>
                <w:rFonts w:asciiTheme="minorHAnsi" w:hAnsiTheme="minorHAnsi" w:cstheme="minorHAnsi"/>
                <w:b/>
                <w:sz w:val="20"/>
                <w:szCs w:val="20"/>
              </w:rPr>
              <w:t xml:space="preserve">       Commercial</w:t>
            </w:r>
          </w:p>
        </w:tc>
        <w:tc>
          <w:tcPr>
            <w:tcW w:w="615"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4507F049" w14:textId="77777777" w:rsidR="00294CD9" w:rsidRPr="008906AC" w:rsidRDefault="00294CD9" w:rsidP="00294CD9">
            <w:pPr>
              <w:pStyle w:val="BodyText"/>
              <w:spacing w:before="189"/>
              <w:jc w:val="center"/>
              <w:rPr>
                <w:rFonts w:asciiTheme="minorHAnsi" w:hAnsiTheme="minorHAnsi" w:cstheme="minorHAnsi"/>
                <w:b/>
                <w:sz w:val="20"/>
                <w:szCs w:val="20"/>
              </w:rPr>
            </w:pPr>
            <w:r w:rsidRPr="008906AC">
              <w:rPr>
                <w:rFonts w:asciiTheme="minorHAnsi" w:hAnsiTheme="minorHAnsi" w:cstheme="minorHAnsi"/>
                <w:b/>
                <w:sz w:val="20"/>
                <w:szCs w:val="20"/>
              </w:rPr>
              <w:t>Units</w:t>
            </w:r>
          </w:p>
        </w:tc>
        <w:tc>
          <w:tcPr>
            <w:tcW w:w="1101"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17E786F6" w14:textId="31803B22" w:rsidR="00294CD9" w:rsidRPr="008906AC" w:rsidRDefault="00294CD9" w:rsidP="00294CD9">
            <w:pPr>
              <w:pStyle w:val="BodyText"/>
              <w:spacing w:before="189"/>
              <w:jc w:val="center"/>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27</w:t>
            </w:r>
          </w:p>
        </w:tc>
        <w:tc>
          <w:tcPr>
            <w:tcW w:w="1103"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06FC56D9" w14:textId="2455D96E" w:rsidR="00294CD9" w:rsidRPr="008906AC" w:rsidRDefault="00294CD9" w:rsidP="00294CD9">
            <w:pPr>
              <w:pStyle w:val="BodyText"/>
              <w:spacing w:before="189"/>
              <w:jc w:val="center"/>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28</w:t>
            </w:r>
          </w:p>
        </w:tc>
        <w:tc>
          <w:tcPr>
            <w:tcW w:w="1102"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226806E4" w14:textId="1B19F9AB" w:rsidR="00294CD9" w:rsidRPr="008906AC" w:rsidRDefault="00294CD9" w:rsidP="00294CD9">
            <w:pPr>
              <w:pStyle w:val="BodyText"/>
              <w:spacing w:before="189"/>
              <w:jc w:val="center"/>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29</w:t>
            </w:r>
          </w:p>
        </w:tc>
        <w:tc>
          <w:tcPr>
            <w:tcW w:w="1101"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3C950255" w14:textId="6835F23A" w:rsidR="00294CD9" w:rsidRPr="008906AC" w:rsidRDefault="00294CD9" w:rsidP="00294CD9">
            <w:pPr>
              <w:pStyle w:val="BodyText"/>
              <w:spacing w:before="189"/>
              <w:jc w:val="center"/>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30</w:t>
            </w:r>
          </w:p>
        </w:tc>
        <w:tc>
          <w:tcPr>
            <w:tcW w:w="1103"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51307484" w14:textId="5DF321B9" w:rsidR="00294CD9" w:rsidRPr="008906AC" w:rsidRDefault="00294CD9" w:rsidP="00294CD9">
            <w:pPr>
              <w:pStyle w:val="BodyText"/>
              <w:spacing w:before="189"/>
              <w:jc w:val="center"/>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31</w:t>
            </w:r>
          </w:p>
        </w:tc>
      </w:tr>
      <w:tr w:rsidR="00265477" w:rsidRPr="008906AC" w14:paraId="1F94C867" w14:textId="77777777" w:rsidTr="001C3016">
        <w:trPr>
          <w:trHeight w:val="79"/>
        </w:trPr>
        <w:tc>
          <w:tcPr>
            <w:tcW w:w="2488" w:type="dxa"/>
            <w:tcBorders>
              <w:top w:val="single" w:sz="4" w:space="0" w:color="000000"/>
              <w:left w:val="single" w:sz="4" w:space="0" w:color="000000"/>
              <w:bottom w:val="single" w:sz="4" w:space="0" w:color="000000"/>
              <w:right w:val="single" w:sz="4" w:space="0" w:color="000000"/>
            </w:tcBorders>
            <w:vAlign w:val="center"/>
            <w:hideMark/>
          </w:tcPr>
          <w:p w14:paraId="5E898F31" w14:textId="77777777"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sz w:val="20"/>
                <w:szCs w:val="20"/>
              </w:rPr>
              <w:t>No. Of Consumers</w:t>
            </w:r>
          </w:p>
        </w:tc>
        <w:tc>
          <w:tcPr>
            <w:tcW w:w="615" w:type="dxa"/>
            <w:tcBorders>
              <w:top w:val="single" w:sz="4" w:space="0" w:color="000000"/>
              <w:left w:val="single" w:sz="4" w:space="0" w:color="000000"/>
              <w:bottom w:val="single" w:sz="4" w:space="0" w:color="000000"/>
              <w:right w:val="single" w:sz="4" w:space="0" w:color="000000"/>
            </w:tcBorders>
            <w:vAlign w:val="center"/>
          </w:tcPr>
          <w:p w14:paraId="5E473CEA" w14:textId="032C8E7A"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sz w:val="20"/>
                <w:szCs w:val="20"/>
              </w:rPr>
              <w:t>Nos</w:t>
            </w:r>
          </w:p>
        </w:tc>
        <w:tc>
          <w:tcPr>
            <w:tcW w:w="1101" w:type="dxa"/>
            <w:tcBorders>
              <w:top w:val="single" w:sz="4" w:space="0" w:color="000000"/>
              <w:left w:val="single" w:sz="4" w:space="0" w:color="000000"/>
              <w:bottom w:val="single" w:sz="4" w:space="0" w:color="000000"/>
              <w:right w:val="single" w:sz="4" w:space="0" w:color="000000"/>
            </w:tcBorders>
            <w:vAlign w:val="center"/>
          </w:tcPr>
          <w:p w14:paraId="6DF8CF59" w14:textId="5F629BFC"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11,591</w:t>
            </w:r>
          </w:p>
        </w:tc>
        <w:tc>
          <w:tcPr>
            <w:tcW w:w="1103" w:type="dxa"/>
            <w:tcBorders>
              <w:top w:val="single" w:sz="4" w:space="0" w:color="000000"/>
              <w:left w:val="single" w:sz="4" w:space="0" w:color="000000"/>
              <w:bottom w:val="single" w:sz="4" w:space="0" w:color="000000"/>
              <w:right w:val="single" w:sz="4" w:space="0" w:color="000000"/>
            </w:tcBorders>
            <w:vAlign w:val="center"/>
          </w:tcPr>
          <w:p w14:paraId="7D376A36" w14:textId="6506FF31"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11,845</w:t>
            </w:r>
          </w:p>
        </w:tc>
        <w:tc>
          <w:tcPr>
            <w:tcW w:w="1102" w:type="dxa"/>
            <w:tcBorders>
              <w:top w:val="single" w:sz="4" w:space="0" w:color="000000"/>
              <w:left w:val="single" w:sz="4" w:space="0" w:color="000000"/>
              <w:bottom w:val="single" w:sz="4" w:space="0" w:color="000000"/>
              <w:right w:val="single" w:sz="4" w:space="0" w:color="000000"/>
            </w:tcBorders>
            <w:vAlign w:val="center"/>
          </w:tcPr>
          <w:p w14:paraId="51F29493" w14:textId="5878FA2D"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12,105</w:t>
            </w:r>
          </w:p>
        </w:tc>
        <w:tc>
          <w:tcPr>
            <w:tcW w:w="1101" w:type="dxa"/>
            <w:tcBorders>
              <w:top w:val="single" w:sz="4" w:space="0" w:color="000000"/>
              <w:left w:val="single" w:sz="4" w:space="0" w:color="000000"/>
              <w:bottom w:val="single" w:sz="4" w:space="0" w:color="000000"/>
              <w:right w:val="single" w:sz="4" w:space="0" w:color="000000"/>
            </w:tcBorders>
            <w:vAlign w:val="center"/>
          </w:tcPr>
          <w:p w14:paraId="623AA816" w14:textId="34228875"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12,371</w:t>
            </w:r>
          </w:p>
        </w:tc>
        <w:tc>
          <w:tcPr>
            <w:tcW w:w="1103" w:type="dxa"/>
            <w:tcBorders>
              <w:top w:val="single" w:sz="4" w:space="0" w:color="000000"/>
              <w:left w:val="single" w:sz="4" w:space="0" w:color="000000"/>
              <w:bottom w:val="single" w:sz="4" w:space="0" w:color="000000"/>
              <w:right w:val="single" w:sz="4" w:space="0" w:color="000000"/>
            </w:tcBorders>
            <w:vAlign w:val="center"/>
          </w:tcPr>
          <w:p w14:paraId="7F4F4847" w14:textId="2BD9D0DD"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12,642</w:t>
            </w:r>
          </w:p>
        </w:tc>
      </w:tr>
      <w:tr w:rsidR="00265477" w:rsidRPr="008906AC" w14:paraId="7FFFEF25" w14:textId="77777777" w:rsidTr="001C3016">
        <w:trPr>
          <w:trHeight w:val="230"/>
        </w:trPr>
        <w:tc>
          <w:tcPr>
            <w:tcW w:w="2488" w:type="dxa"/>
            <w:tcBorders>
              <w:top w:val="single" w:sz="4" w:space="0" w:color="000000"/>
              <w:left w:val="single" w:sz="4" w:space="0" w:color="000000"/>
              <w:bottom w:val="single" w:sz="4" w:space="0" w:color="000000"/>
              <w:right w:val="single" w:sz="4" w:space="0" w:color="000000"/>
            </w:tcBorders>
            <w:vAlign w:val="center"/>
            <w:hideMark/>
          </w:tcPr>
          <w:p w14:paraId="24ACE9D1" w14:textId="77777777"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sz w:val="20"/>
                <w:szCs w:val="20"/>
              </w:rPr>
              <w:t>Connected Load</w:t>
            </w:r>
          </w:p>
        </w:tc>
        <w:tc>
          <w:tcPr>
            <w:tcW w:w="615" w:type="dxa"/>
            <w:tcBorders>
              <w:top w:val="single" w:sz="4" w:space="0" w:color="000000"/>
              <w:left w:val="single" w:sz="4" w:space="0" w:color="000000"/>
              <w:bottom w:val="single" w:sz="4" w:space="0" w:color="000000"/>
              <w:right w:val="single" w:sz="4" w:space="0" w:color="000000"/>
            </w:tcBorders>
            <w:vAlign w:val="center"/>
          </w:tcPr>
          <w:p w14:paraId="1892B38C" w14:textId="1B1F6B3B"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sz w:val="20"/>
                <w:szCs w:val="20"/>
              </w:rPr>
              <w:t>KVA</w:t>
            </w:r>
          </w:p>
        </w:tc>
        <w:tc>
          <w:tcPr>
            <w:tcW w:w="1101" w:type="dxa"/>
            <w:tcBorders>
              <w:top w:val="single" w:sz="4" w:space="0" w:color="000000"/>
              <w:left w:val="single" w:sz="4" w:space="0" w:color="000000"/>
              <w:bottom w:val="single" w:sz="4" w:space="0" w:color="000000"/>
              <w:right w:val="single" w:sz="4" w:space="0" w:color="000000"/>
            </w:tcBorders>
            <w:vAlign w:val="center"/>
          </w:tcPr>
          <w:p w14:paraId="4EFEB350" w14:textId="1F6169D6"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95614</w:t>
            </w:r>
          </w:p>
        </w:tc>
        <w:tc>
          <w:tcPr>
            <w:tcW w:w="1103" w:type="dxa"/>
            <w:tcBorders>
              <w:top w:val="single" w:sz="4" w:space="0" w:color="000000"/>
              <w:left w:val="single" w:sz="4" w:space="0" w:color="000000"/>
              <w:bottom w:val="single" w:sz="4" w:space="0" w:color="000000"/>
              <w:right w:val="single" w:sz="4" w:space="0" w:color="000000"/>
            </w:tcBorders>
            <w:vAlign w:val="center"/>
          </w:tcPr>
          <w:p w14:paraId="1C31D969" w14:textId="77260171"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97599</w:t>
            </w:r>
          </w:p>
        </w:tc>
        <w:tc>
          <w:tcPr>
            <w:tcW w:w="1102" w:type="dxa"/>
            <w:tcBorders>
              <w:top w:val="single" w:sz="4" w:space="0" w:color="000000"/>
              <w:left w:val="single" w:sz="4" w:space="0" w:color="000000"/>
              <w:bottom w:val="single" w:sz="4" w:space="0" w:color="000000"/>
              <w:right w:val="single" w:sz="4" w:space="0" w:color="000000"/>
            </w:tcBorders>
            <w:vAlign w:val="center"/>
          </w:tcPr>
          <w:p w14:paraId="3F6E405A" w14:textId="08124FEE"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99627</w:t>
            </w:r>
          </w:p>
        </w:tc>
        <w:tc>
          <w:tcPr>
            <w:tcW w:w="1101" w:type="dxa"/>
            <w:tcBorders>
              <w:top w:val="single" w:sz="4" w:space="0" w:color="000000"/>
              <w:left w:val="single" w:sz="4" w:space="0" w:color="000000"/>
              <w:bottom w:val="single" w:sz="4" w:space="0" w:color="000000"/>
              <w:right w:val="single" w:sz="4" w:space="0" w:color="000000"/>
            </w:tcBorders>
            <w:vAlign w:val="center"/>
          </w:tcPr>
          <w:p w14:paraId="03A780CF" w14:textId="419104F3"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101700</w:t>
            </w:r>
          </w:p>
        </w:tc>
        <w:tc>
          <w:tcPr>
            <w:tcW w:w="1103" w:type="dxa"/>
            <w:tcBorders>
              <w:top w:val="single" w:sz="4" w:space="0" w:color="000000"/>
              <w:left w:val="single" w:sz="4" w:space="0" w:color="000000"/>
              <w:bottom w:val="single" w:sz="4" w:space="0" w:color="000000"/>
              <w:right w:val="single" w:sz="4" w:space="0" w:color="000000"/>
            </w:tcBorders>
            <w:vAlign w:val="center"/>
          </w:tcPr>
          <w:p w14:paraId="4C053CF2" w14:textId="7377AD8C"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103819</w:t>
            </w:r>
          </w:p>
        </w:tc>
      </w:tr>
      <w:tr w:rsidR="00265477" w:rsidRPr="008906AC" w14:paraId="0F7EDE23" w14:textId="77777777" w:rsidTr="001C3016">
        <w:trPr>
          <w:trHeight w:val="230"/>
        </w:trPr>
        <w:tc>
          <w:tcPr>
            <w:tcW w:w="2488" w:type="dxa"/>
            <w:tcBorders>
              <w:top w:val="single" w:sz="4" w:space="0" w:color="000000"/>
              <w:left w:val="single" w:sz="4" w:space="0" w:color="000000"/>
              <w:bottom w:val="single" w:sz="4" w:space="0" w:color="000000"/>
              <w:right w:val="single" w:sz="4" w:space="0" w:color="000000"/>
            </w:tcBorders>
            <w:vAlign w:val="center"/>
            <w:hideMark/>
          </w:tcPr>
          <w:p w14:paraId="71176E3C" w14:textId="77777777"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sz w:val="20"/>
                <w:szCs w:val="20"/>
              </w:rPr>
              <w:t>Energy Sales</w:t>
            </w:r>
          </w:p>
        </w:tc>
        <w:tc>
          <w:tcPr>
            <w:tcW w:w="615" w:type="dxa"/>
            <w:tcBorders>
              <w:top w:val="single" w:sz="4" w:space="0" w:color="000000"/>
              <w:left w:val="single" w:sz="4" w:space="0" w:color="000000"/>
              <w:bottom w:val="single" w:sz="4" w:space="0" w:color="000000"/>
              <w:right w:val="single" w:sz="4" w:space="0" w:color="000000"/>
            </w:tcBorders>
            <w:vAlign w:val="center"/>
          </w:tcPr>
          <w:p w14:paraId="2AECE098" w14:textId="1FCB5661"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sz w:val="20"/>
                <w:szCs w:val="20"/>
              </w:rPr>
              <w:t>MUs</w:t>
            </w:r>
          </w:p>
        </w:tc>
        <w:tc>
          <w:tcPr>
            <w:tcW w:w="1101" w:type="dxa"/>
            <w:tcBorders>
              <w:top w:val="single" w:sz="4" w:space="0" w:color="000000"/>
              <w:left w:val="single" w:sz="4" w:space="0" w:color="000000"/>
              <w:bottom w:val="single" w:sz="4" w:space="0" w:color="000000"/>
              <w:right w:val="single" w:sz="4" w:space="0" w:color="000000"/>
            </w:tcBorders>
            <w:vAlign w:val="center"/>
          </w:tcPr>
          <w:p w14:paraId="5C70F72A" w14:textId="56BD7A57"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91.55</w:t>
            </w:r>
          </w:p>
        </w:tc>
        <w:tc>
          <w:tcPr>
            <w:tcW w:w="1103" w:type="dxa"/>
            <w:tcBorders>
              <w:top w:val="single" w:sz="4" w:space="0" w:color="000000"/>
              <w:left w:val="single" w:sz="4" w:space="0" w:color="000000"/>
              <w:bottom w:val="single" w:sz="4" w:space="0" w:color="000000"/>
              <w:right w:val="single" w:sz="4" w:space="0" w:color="000000"/>
            </w:tcBorders>
            <w:vAlign w:val="center"/>
          </w:tcPr>
          <w:p w14:paraId="74C6FF30" w14:textId="3E0B30CD"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93.48</w:t>
            </w:r>
          </w:p>
        </w:tc>
        <w:tc>
          <w:tcPr>
            <w:tcW w:w="1102" w:type="dxa"/>
            <w:tcBorders>
              <w:top w:val="single" w:sz="4" w:space="0" w:color="000000"/>
              <w:left w:val="single" w:sz="4" w:space="0" w:color="000000"/>
              <w:bottom w:val="single" w:sz="4" w:space="0" w:color="000000"/>
              <w:right w:val="single" w:sz="4" w:space="0" w:color="000000"/>
            </w:tcBorders>
            <w:vAlign w:val="center"/>
          </w:tcPr>
          <w:p w14:paraId="1138DB16" w14:textId="4E5BF01B"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95.45</w:t>
            </w:r>
          </w:p>
        </w:tc>
        <w:tc>
          <w:tcPr>
            <w:tcW w:w="1101" w:type="dxa"/>
            <w:tcBorders>
              <w:top w:val="single" w:sz="4" w:space="0" w:color="000000"/>
              <w:left w:val="single" w:sz="4" w:space="0" w:color="000000"/>
              <w:bottom w:val="single" w:sz="4" w:space="0" w:color="000000"/>
              <w:right w:val="single" w:sz="4" w:space="0" w:color="000000"/>
            </w:tcBorders>
            <w:vAlign w:val="center"/>
          </w:tcPr>
          <w:p w14:paraId="4D399E34" w14:textId="38170829"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97.47</w:t>
            </w:r>
          </w:p>
        </w:tc>
        <w:tc>
          <w:tcPr>
            <w:tcW w:w="1103" w:type="dxa"/>
            <w:tcBorders>
              <w:top w:val="single" w:sz="4" w:space="0" w:color="000000"/>
              <w:left w:val="single" w:sz="4" w:space="0" w:color="000000"/>
              <w:bottom w:val="single" w:sz="4" w:space="0" w:color="000000"/>
              <w:right w:val="single" w:sz="4" w:space="0" w:color="000000"/>
            </w:tcBorders>
            <w:vAlign w:val="center"/>
          </w:tcPr>
          <w:p w14:paraId="3677081C" w14:textId="66A0EA41" w:rsidR="00265477" w:rsidRPr="001C3016" w:rsidRDefault="00265477" w:rsidP="001C3016">
            <w:pPr>
              <w:pStyle w:val="NoSpacing"/>
              <w:jc w:val="center"/>
              <w:rPr>
                <w:rFonts w:asciiTheme="minorHAnsi" w:hAnsiTheme="minorHAnsi" w:cstheme="minorHAnsi"/>
                <w:sz w:val="20"/>
                <w:szCs w:val="20"/>
              </w:rPr>
            </w:pPr>
            <w:r w:rsidRPr="001C3016">
              <w:rPr>
                <w:rFonts w:asciiTheme="minorHAnsi" w:hAnsiTheme="minorHAnsi" w:cstheme="minorHAnsi"/>
                <w:color w:val="000000"/>
                <w:sz w:val="20"/>
                <w:szCs w:val="20"/>
              </w:rPr>
              <w:t>99.53</w:t>
            </w:r>
          </w:p>
        </w:tc>
      </w:tr>
    </w:tbl>
    <w:p w14:paraId="411FCD95" w14:textId="58BF9732" w:rsidR="00C51922" w:rsidRPr="00443FA7" w:rsidRDefault="00E75955" w:rsidP="000B15BC">
      <w:pPr>
        <w:pStyle w:val="Heading2"/>
        <w:numPr>
          <w:ilvl w:val="1"/>
          <w:numId w:val="36"/>
        </w:numPr>
        <w:ind w:left="0" w:hanging="425"/>
        <w:rPr>
          <w:rFonts w:asciiTheme="minorHAnsi" w:hAnsiTheme="minorHAnsi" w:cstheme="minorHAnsi"/>
          <w:spacing w:val="-5"/>
        </w:rPr>
      </w:pPr>
      <w:bookmarkStart w:id="138" w:name="_Toc215183452"/>
      <w:r>
        <w:rPr>
          <w:rFonts w:asciiTheme="minorHAnsi" w:hAnsiTheme="minorHAnsi" w:cstheme="minorHAnsi"/>
          <w:spacing w:val="-7"/>
        </w:rPr>
        <w:t>L</w:t>
      </w:r>
      <w:r w:rsidR="00AA431D" w:rsidRPr="00443FA7">
        <w:rPr>
          <w:rFonts w:asciiTheme="minorHAnsi" w:hAnsiTheme="minorHAnsi" w:cstheme="minorHAnsi"/>
          <w:spacing w:val="-7"/>
        </w:rPr>
        <w:t>TIS</w:t>
      </w:r>
      <w:r w:rsidR="00C51922" w:rsidRPr="00443FA7">
        <w:rPr>
          <w:rFonts w:asciiTheme="minorHAnsi" w:hAnsiTheme="minorHAnsi" w:cstheme="minorHAnsi"/>
          <w:spacing w:val="-7"/>
        </w:rPr>
        <w:t xml:space="preserve"> </w:t>
      </w:r>
      <w:r w:rsidR="00C51922" w:rsidRPr="00443FA7">
        <w:rPr>
          <w:rFonts w:asciiTheme="minorHAnsi" w:hAnsiTheme="minorHAnsi" w:cstheme="minorHAnsi"/>
        </w:rPr>
        <w:t>Consumers</w:t>
      </w:r>
      <w:bookmarkEnd w:id="138"/>
    </w:p>
    <w:p w14:paraId="62225C9E" w14:textId="0B86E6D3" w:rsidR="000809BC" w:rsidRPr="00204EA5" w:rsidRDefault="009B45A8" w:rsidP="000B15BC">
      <w:pPr>
        <w:pStyle w:val="ListParagraph"/>
        <w:numPr>
          <w:ilvl w:val="2"/>
          <w:numId w:val="36"/>
        </w:numPr>
        <w:tabs>
          <w:tab w:val="left" w:pos="1418"/>
          <w:tab w:val="left" w:pos="1420"/>
        </w:tabs>
        <w:spacing w:before="124" w:line="271" w:lineRule="auto"/>
        <w:ind w:left="142"/>
        <w:rPr>
          <w:rFonts w:asciiTheme="minorHAnsi" w:hAnsiTheme="minorHAnsi" w:cstheme="minorHAnsi"/>
          <w:sz w:val="24"/>
          <w:szCs w:val="24"/>
        </w:rPr>
      </w:pPr>
      <w:r w:rsidRPr="00443FA7">
        <w:rPr>
          <w:rFonts w:asciiTheme="minorHAnsi" w:hAnsiTheme="minorHAnsi" w:cstheme="minorHAnsi"/>
          <w:sz w:val="24"/>
          <w:szCs w:val="24"/>
        </w:rPr>
        <w:t xml:space="preserve">The LTIS category of consumer is for small Industries. There are </w:t>
      </w:r>
      <w:r w:rsidR="000E2E8D" w:rsidRPr="00443FA7">
        <w:rPr>
          <w:rFonts w:asciiTheme="minorHAnsi" w:hAnsiTheme="minorHAnsi" w:cstheme="minorHAnsi"/>
          <w:sz w:val="24"/>
          <w:szCs w:val="24"/>
        </w:rPr>
        <w:t xml:space="preserve">only 3 LTIS consumers </w:t>
      </w:r>
      <w:r w:rsidR="004A6EB9" w:rsidRPr="00443FA7">
        <w:rPr>
          <w:rFonts w:asciiTheme="minorHAnsi" w:hAnsiTheme="minorHAnsi" w:cstheme="minorHAnsi"/>
          <w:sz w:val="24"/>
          <w:szCs w:val="24"/>
        </w:rPr>
        <w:t>in this category as on FY 2026 and the</w:t>
      </w:r>
      <w:r w:rsidR="00EE3CF6" w:rsidRPr="00443FA7">
        <w:rPr>
          <w:rFonts w:asciiTheme="minorHAnsi" w:hAnsiTheme="minorHAnsi" w:cstheme="minorHAnsi"/>
          <w:sz w:val="24"/>
          <w:szCs w:val="24"/>
        </w:rPr>
        <w:t xml:space="preserve"> growth</w:t>
      </w:r>
      <w:r w:rsidR="00FB39BB" w:rsidRPr="00443FA7">
        <w:rPr>
          <w:rFonts w:asciiTheme="minorHAnsi" w:hAnsiTheme="minorHAnsi" w:cstheme="minorHAnsi"/>
          <w:sz w:val="24"/>
          <w:szCs w:val="24"/>
        </w:rPr>
        <w:t xml:space="preserve"> of consumers</w:t>
      </w:r>
      <w:r w:rsidR="00EE3CF6" w:rsidRPr="00443FA7">
        <w:rPr>
          <w:rFonts w:asciiTheme="minorHAnsi" w:hAnsiTheme="minorHAnsi" w:cstheme="minorHAnsi"/>
          <w:sz w:val="24"/>
          <w:szCs w:val="24"/>
        </w:rPr>
        <w:t xml:space="preserve"> is</w:t>
      </w:r>
      <w:r w:rsidR="004A6EB9" w:rsidRPr="00443FA7">
        <w:rPr>
          <w:rFonts w:asciiTheme="minorHAnsi" w:hAnsiTheme="minorHAnsi" w:cstheme="minorHAnsi"/>
          <w:sz w:val="24"/>
          <w:szCs w:val="24"/>
        </w:rPr>
        <w:t xml:space="preserve"> expected </w:t>
      </w:r>
      <w:r w:rsidR="00EE3CF6" w:rsidRPr="00443FA7">
        <w:rPr>
          <w:rFonts w:asciiTheme="minorHAnsi" w:hAnsiTheme="minorHAnsi" w:cstheme="minorHAnsi"/>
          <w:sz w:val="24"/>
          <w:szCs w:val="24"/>
        </w:rPr>
        <w:t xml:space="preserve">to be minimum </w:t>
      </w:r>
      <w:r w:rsidR="00FB39BB" w:rsidRPr="00443FA7">
        <w:rPr>
          <w:rFonts w:asciiTheme="minorHAnsi" w:hAnsiTheme="minorHAnsi" w:cstheme="minorHAnsi"/>
          <w:sz w:val="24"/>
          <w:szCs w:val="24"/>
        </w:rPr>
        <w:t xml:space="preserve">due to lack of vacant space within the license area </w:t>
      </w:r>
      <w:r w:rsidR="00206C10" w:rsidRPr="00443FA7">
        <w:rPr>
          <w:rFonts w:asciiTheme="minorHAnsi" w:hAnsiTheme="minorHAnsi" w:cstheme="minorHAnsi"/>
          <w:sz w:val="24"/>
          <w:szCs w:val="24"/>
        </w:rPr>
        <w:t>fo</w:t>
      </w:r>
      <w:r w:rsidR="00AB5BF8" w:rsidRPr="00443FA7">
        <w:rPr>
          <w:rFonts w:asciiTheme="minorHAnsi" w:hAnsiTheme="minorHAnsi" w:cstheme="minorHAnsi"/>
          <w:sz w:val="24"/>
          <w:szCs w:val="24"/>
        </w:rPr>
        <w:t>r</w:t>
      </w:r>
      <w:r w:rsidR="00391AE3" w:rsidRPr="00443FA7">
        <w:rPr>
          <w:rFonts w:asciiTheme="minorHAnsi" w:hAnsiTheme="minorHAnsi" w:cstheme="minorHAnsi"/>
          <w:sz w:val="24"/>
          <w:szCs w:val="24"/>
        </w:rPr>
        <w:t xml:space="preserve"> new industrial </w:t>
      </w:r>
      <w:r w:rsidR="00E75955" w:rsidRPr="00443FA7">
        <w:rPr>
          <w:rFonts w:asciiTheme="minorHAnsi" w:hAnsiTheme="minorHAnsi" w:cstheme="minorHAnsi"/>
          <w:sz w:val="24"/>
          <w:szCs w:val="24"/>
        </w:rPr>
        <w:t>activity.</w:t>
      </w:r>
      <w:r w:rsidR="00E75955" w:rsidRPr="00204EA5">
        <w:rPr>
          <w:rFonts w:asciiTheme="minorHAnsi" w:hAnsiTheme="minorHAnsi" w:cstheme="minorHAnsi"/>
          <w:sz w:val="24"/>
          <w:szCs w:val="24"/>
        </w:rPr>
        <w:t xml:space="preserve"> The</w:t>
      </w:r>
      <w:r w:rsidR="00410A00" w:rsidRPr="00204EA5">
        <w:rPr>
          <w:rFonts w:asciiTheme="minorHAnsi" w:hAnsiTheme="minorHAnsi" w:cstheme="minorHAnsi"/>
          <w:sz w:val="24"/>
          <w:szCs w:val="24"/>
        </w:rPr>
        <w:t xml:space="preserve"> trend of LTIS Consumer addition is given below</w:t>
      </w:r>
    </w:p>
    <w:p w14:paraId="16AA20BB" w14:textId="67E3F7A3" w:rsidR="00C51922" w:rsidRPr="00443FA7" w:rsidRDefault="00614EF2" w:rsidP="00BD41C8">
      <w:pPr>
        <w:pStyle w:val="ListParagraph"/>
        <w:spacing w:before="88"/>
        <w:ind w:left="0" w:firstLine="0"/>
        <w:rPr>
          <w:rFonts w:asciiTheme="minorHAnsi" w:hAnsiTheme="minorHAnsi" w:cstheme="minorHAnsi"/>
          <w:b/>
          <w:sz w:val="24"/>
          <w:szCs w:val="24"/>
        </w:rPr>
      </w:pPr>
      <w:r w:rsidRPr="00443FA7">
        <w:rPr>
          <w:rFonts w:asciiTheme="minorHAnsi" w:hAnsiTheme="minorHAnsi" w:cstheme="minorHAnsi"/>
          <w:b/>
          <w:color w:val="002060"/>
          <w:sz w:val="24"/>
          <w:szCs w:val="24"/>
        </w:rPr>
        <w:t xml:space="preserve">                </w:t>
      </w:r>
      <w:bookmarkStart w:id="139" w:name="_Toc214687709"/>
      <w:r w:rsidR="00204EA5">
        <w:rPr>
          <w:rFonts w:asciiTheme="minorHAnsi" w:hAnsiTheme="minorHAnsi" w:cstheme="minorHAnsi"/>
          <w:b/>
          <w:color w:val="002060"/>
          <w:sz w:val="24"/>
          <w:szCs w:val="24"/>
        </w:rPr>
        <w:t xml:space="preserve">                 </w:t>
      </w:r>
      <w:bookmarkStart w:id="140" w:name="_Toc215183667"/>
      <w:r w:rsidR="007643A0" w:rsidRPr="00204EA5">
        <w:rPr>
          <w:rFonts w:asciiTheme="minorHAnsi" w:hAnsiTheme="minorHAnsi" w:cstheme="minorHAnsi"/>
          <w:b/>
          <w:color w:val="1F497D" w:themeColor="text2"/>
          <w:sz w:val="20"/>
          <w:szCs w:val="20"/>
        </w:rPr>
        <w:t xml:space="preserve">Table </w:t>
      </w:r>
      <w:r w:rsidR="007643A0" w:rsidRPr="00204EA5">
        <w:rPr>
          <w:rFonts w:asciiTheme="minorHAnsi" w:hAnsiTheme="minorHAnsi" w:cstheme="minorHAnsi"/>
          <w:b/>
          <w:i/>
          <w:color w:val="1F497D" w:themeColor="text2"/>
          <w:sz w:val="20"/>
          <w:szCs w:val="20"/>
        </w:rPr>
        <w:fldChar w:fldCharType="begin"/>
      </w:r>
      <w:r w:rsidR="007643A0" w:rsidRPr="00204EA5">
        <w:rPr>
          <w:rFonts w:asciiTheme="minorHAnsi" w:hAnsiTheme="minorHAnsi" w:cstheme="minorHAnsi"/>
          <w:b/>
          <w:color w:val="1F497D" w:themeColor="text2"/>
          <w:sz w:val="20"/>
          <w:szCs w:val="20"/>
        </w:rPr>
        <w:instrText xml:space="preserve"> SEQ Table \* ARABIC </w:instrText>
      </w:r>
      <w:r w:rsidR="007643A0" w:rsidRPr="00204EA5">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17</w:t>
      </w:r>
      <w:r w:rsidR="007643A0" w:rsidRPr="00204EA5">
        <w:rPr>
          <w:rFonts w:asciiTheme="minorHAnsi" w:hAnsiTheme="minorHAnsi" w:cstheme="minorHAnsi"/>
          <w:b/>
          <w:i/>
          <w:color w:val="1F497D" w:themeColor="text2"/>
          <w:sz w:val="20"/>
          <w:szCs w:val="20"/>
        </w:rPr>
        <w:fldChar w:fldCharType="end"/>
      </w:r>
      <w:r w:rsidR="00C51922" w:rsidRPr="00204EA5">
        <w:rPr>
          <w:rFonts w:asciiTheme="minorHAnsi" w:hAnsiTheme="minorHAnsi" w:cstheme="minorHAnsi"/>
          <w:b/>
          <w:color w:val="1F497D" w:themeColor="text2"/>
          <w:sz w:val="20"/>
          <w:szCs w:val="20"/>
        </w:rPr>
        <w:t>:</w:t>
      </w:r>
      <w:r w:rsidR="00C51922" w:rsidRPr="00204EA5">
        <w:rPr>
          <w:rFonts w:asciiTheme="minorHAnsi" w:hAnsiTheme="minorHAnsi" w:cstheme="minorHAnsi"/>
          <w:b/>
          <w:color w:val="1F497D" w:themeColor="text2"/>
          <w:spacing w:val="-3"/>
          <w:sz w:val="20"/>
          <w:szCs w:val="20"/>
        </w:rPr>
        <w:t xml:space="preserve"> </w:t>
      </w:r>
      <w:r w:rsidR="007D2097" w:rsidRPr="00204EA5">
        <w:rPr>
          <w:rFonts w:asciiTheme="minorHAnsi" w:hAnsiTheme="minorHAnsi" w:cstheme="minorHAnsi"/>
          <w:b/>
          <w:color w:val="1F497D" w:themeColor="text2"/>
          <w:sz w:val="20"/>
          <w:szCs w:val="20"/>
        </w:rPr>
        <w:t>LTIS</w:t>
      </w:r>
      <w:r w:rsidR="00C51922" w:rsidRPr="00204EA5">
        <w:rPr>
          <w:rFonts w:asciiTheme="minorHAnsi" w:hAnsiTheme="minorHAnsi" w:cstheme="minorHAnsi"/>
          <w:b/>
          <w:color w:val="1F497D" w:themeColor="text2"/>
          <w:sz w:val="20"/>
          <w:szCs w:val="20"/>
        </w:rPr>
        <w:t xml:space="preserve"> Consumers</w:t>
      </w:r>
      <w:r w:rsidR="00FD733E" w:rsidRPr="00204EA5">
        <w:rPr>
          <w:rFonts w:asciiTheme="minorHAnsi" w:hAnsiTheme="minorHAnsi" w:cstheme="minorHAnsi"/>
          <w:b/>
          <w:color w:val="1F497D" w:themeColor="text2"/>
          <w:sz w:val="20"/>
          <w:szCs w:val="20"/>
        </w:rPr>
        <w:t xml:space="preserve"> in</w:t>
      </w:r>
      <w:r w:rsidR="00C51922" w:rsidRPr="00204EA5">
        <w:rPr>
          <w:rFonts w:asciiTheme="minorHAnsi" w:hAnsiTheme="minorHAnsi" w:cstheme="minorHAnsi"/>
          <w:b/>
          <w:color w:val="1F497D" w:themeColor="text2"/>
          <w:sz w:val="20"/>
          <w:szCs w:val="20"/>
        </w:rPr>
        <w:t xml:space="preserve"> the last Control Period</w:t>
      </w:r>
      <w:r w:rsidR="00AC2944" w:rsidRPr="00204EA5">
        <w:rPr>
          <w:rFonts w:asciiTheme="minorHAnsi" w:hAnsiTheme="minorHAnsi" w:cstheme="minorHAnsi"/>
          <w:b/>
          <w:color w:val="1F497D" w:themeColor="text2"/>
          <w:sz w:val="20"/>
          <w:szCs w:val="20"/>
        </w:rPr>
        <w:t xml:space="preserve"> FY 22-FY 26</w:t>
      </w:r>
      <w:bookmarkEnd w:id="139"/>
      <w:bookmarkEnd w:id="14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20"/>
        <w:gridCol w:w="846"/>
        <w:gridCol w:w="1119"/>
        <w:gridCol w:w="1119"/>
        <w:gridCol w:w="1117"/>
        <w:gridCol w:w="1117"/>
        <w:gridCol w:w="1117"/>
      </w:tblGrid>
      <w:tr w:rsidR="00536371" w:rsidRPr="008E4CA8" w14:paraId="4E1584EF" w14:textId="77777777" w:rsidTr="008E4CA8">
        <w:trPr>
          <w:trHeight w:val="454"/>
          <w:jc w:val="center"/>
        </w:trPr>
        <w:tc>
          <w:tcPr>
            <w:tcW w:w="1720" w:type="dxa"/>
            <w:shd w:val="clear" w:color="auto" w:fill="E1E2E3"/>
            <w:vAlign w:val="center"/>
          </w:tcPr>
          <w:p w14:paraId="4D7935CF" w14:textId="30B19D44" w:rsidR="00536371" w:rsidRPr="008E4CA8" w:rsidRDefault="008E4CA8" w:rsidP="008E4CA8">
            <w:pPr>
              <w:pStyle w:val="TableParagraph"/>
              <w:jc w:val="left"/>
              <w:rPr>
                <w:rFonts w:asciiTheme="minorHAnsi" w:hAnsiTheme="minorHAnsi" w:cstheme="minorHAnsi"/>
                <w:b/>
                <w:sz w:val="20"/>
                <w:szCs w:val="20"/>
              </w:rPr>
            </w:pPr>
            <w:r w:rsidRPr="008E4CA8">
              <w:rPr>
                <w:rFonts w:asciiTheme="minorHAnsi" w:hAnsiTheme="minorHAnsi" w:cstheme="minorHAnsi"/>
                <w:b/>
                <w:sz w:val="20"/>
                <w:szCs w:val="20"/>
              </w:rPr>
              <w:t xml:space="preserve">                  </w:t>
            </w:r>
            <w:r w:rsidR="0077306B" w:rsidRPr="008E4CA8">
              <w:rPr>
                <w:rFonts w:asciiTheme="minorHAnsi" w:hAnsiTheme="minorHAnsi" w:cstheme="minorHAnsi"/>
                <w:b/>
                <w:sz w:val="20"/>
                <w:szCs w:val="20"/>
              </w:rPr>
              <w:t>LTIS</w:t>
            </w:r>
          </w:p>
        </w:tc>
        <w:tc>
          <w:tcPr>
            <w:tcW w:w="846" w:type="dxa"/>
            <w:shd w:val="clear" w:color="auto" w:fill="E1E2E3"/>
            <w:vAlign w:val="center"/>
          </w:tcPr>
          <w:p w14:paraId="5BDF0936" w14:textId="33635FE5" w:rsidR="00536371" w:rsidRPr="008E4CA8" w:rsidRDefault="008E4CA8" w:rsidP="008E4CA8">
            <w:pPr>
              <w:pStyle w:val="TableParagraph"/>
              <w:jc w:val="left"/>
              <w:rPr>
                <w:rFonts w:asciiTheme="minorHAnsi" w:hAnsiTheme="minorHAnsi" w:cstheme="minorHAnsi"/>
                <w:b/>
                <w:sz w:val="20"/>
                <w:szCs w:val="20"/>
              </w:rPr>
            </w:pPr>
            <w:r w:rsidRPr="008E4CA8">
              <w:rPr>
                <w:rFonts w:asciiTheme="minorHAnsi" w:hAnsiTheme="minorHAnsi" w:cstheme="minorHAnsi"/>
                <w:b/>
                <w:sz w:val="20"/>
                <w:szCs w:val="20"/>
              </w:rPr>
              <w:t xml:space="preserve">     </w:t>
            </w:r>
            <w:r w:rsidR="00536371" w:rsidRPr="008E4CA8">
              <w:rPr>
                <w:rFonts w:asciiTheme="minorHAnsi" w:hAnsiTheme="minorHAnsi" w:cstheme="minorHAnsi"/>
                <w:b/>
                <w:spacing w:val="-2"/>
                <w:sz w:val="20"/>
                <w:szCs w:val="20"/>
              </w:rPr>
              <w:t>Units</w:t>
            </w:r>
          </w:p>
        </w:tc>
        <w:tc>
          <w:tcPr>
            <w:tcW w:w="1119" w:type="dxa"/>
            <w:shd w:val="clear" w:color="auto" w:fill="E1E2E3"/>
            <w:vAlign w:val="center"/>
          </w:tcPr>
          <w:p w14:paraId="167150D5" w14:textId="77777777" w:rsidR="00536371" w:rsidRPr="008E4CA8" w:rsidRDefault="00536371" w:rsidP="008E4CA8">
            <w:pPr>
              <w:pStyle w:val="TableParagraph"/>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22</w:t>
            </w:r>
          </w:p>
        </w:tc>
        <w:tc>
          <w:tcPr>
            <w:tcW w:w="1119" w:type="dxa"/>
            <w:shd w:val="clear" w:color="auto" w:fill="E1E2E3"/>
            <w:vAlign w:val="center"/>
          </w:tcPr>
          <w:p w14:paraId="1436CAA8" w14:textId="77777777" w:rsidR="00536371" w:rsidRPr="008E4CA8" w:rsidRDefault="00536371" w:rsidP="008E4CA8">
            <w:pPr>
              <w:pStyle w:val="TableParagraph"/>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23</w:t>
            </w:r>
          </w:p>
        </w:tc>
        <w:tc>
          <w:tcPr>
            <w:tcW w:w="1117" w:type="dxa"/>
            <w:shd w:val="clear" w:color="auto" w:fill="E1E2E3"/>
            <w:vAlign w:val="center"/>
          </w:tcPr>
          <w:p w14:paraId="15094941" w14:textId="77777777" w:rsidR="00536371" w:rsidRPr="008E4CA8" w:rsidRDefault="00536371" w:rsidP="008E4CA8">
            <w:pPr>
              <w:pStyle w:val="TableParagraph"/>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24</w:t>
            </w:r>
          </w:p>
        </w:tc>
        <w:tc>
          <w:tcPr>
            <w:tcW w:w="1117" w:type="dxa"/>
            <w:shd w:val="clear" w:color="auto" w:fill="E1E2E3"/>
            <w:vAlign w:val="center"/>
          </w:tcPr>
          <w:p w14:paraId="204BFB43" w14:textId="77777777" w:rsidR="00536371" w:rsidRPr="008E4CA8" w:rsidRDefault="00536371" w:rsidP="008E4CA8">
            <w:pPr>
              <w:pStyle w:val="TableParagraph"/>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25</w:t>
            </w:r>
          </w:p>
        </w:tc>
        <w:tc>
          <w:tcPr>
            <w:tcW w:w="1117" w:type="dxa"/>
            <w:shd w:val="clear" w:color="auto" w:fill="E1E2E3"/>
            <w:vAlign w:val="center"/>
          </w:tcPr>
          <w:p w14:paraId="1DF2F91B" w14:textId="77777777" w:rsidR="00536371" w:rsidRPr="008E4CA8" w:rsidRDefault="00536371" w:rsidP="008E4CA8">
            <w:pPr>
              <w:pStyle w:val="TableParagraph"/>
              <w:spacing w:line="234" w:lineRule="exact"/>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26</w:t>
            </w:r>
          </w:p>
          <w:p w14:paraId="0D4B4A64" w14:textId="77777777" w:rsidR="00536371" w:rsidRPr="008E4CA8" w:rsidRDefault="00536371" w:rsidP="008E4CA8">
            <w:pPr>
              <w:pStyle w:val="TableParagraph"/>
              <w:rPr>
                <w:rFonts w:asciiTheme="minorHAnsi" w:hAnsiTheme="minorHAnsi" w:cstheme="minorHAnsi"/>
                <w:b/>
                <w:sz w:val="20"/>
                <w:szCs w:val="20"/>
              </w:rPr>
            </w:pPr>
            <w:r w:rsidRPr="008E4CA8">
              <w:rPr>
                <w:rFonts w:asciiTheme="minorHAnsi" w:hAnsiTheme="minorHAnsi" w:cstheme="minorHAnsi"/>
                <w:b/>
                <w:spacing w:val="-2"/>
                <w:sz w:val="20"/>
                <w:szCs w:val="20"/>
              </w:rPr>
              <w:t>(PROV.)</w:t>
            </w:r>
          </w:p>
        </w:tc>
      </w:tr>
      <w:tr w:rsidR="00FD733E" w:rsidRPr="008E4CA8" w14:paraId="1D978548" w14:textId="77777777" w:rsidTr="008E4CA8">
        <w:trPr>
          <w:trHeight w:val="330"/>
          <w:jc w:val="center"/>
        </w:trPr>
        <w:tc>
          <w:tcPr>
            <w:tcW w:w="1720" w:type="dxa"/>
            <w:vAlign w:val="center"/>
          </w:tcPr>
          <w:p w14:paraId="2A99B4D8" w14:textId="77777777" w:rsidR="00FD733E" w:rsidRPr="008E4CA8" w:rsidRDefault="00FD733E" w:rsidP="008E4CA8">
            <w:pPr>
              <w:pStyle w:val="TableParagraph"/>
              <w:spacing w:before="28"/>
              <w:rPr>
                <w:rFonts w:asciiTheme="minorHAnsi" w:hAnsiTheme="minorHAnsi" w:cstheme="minorHAnsi"/>
                <w:sz w:val="20"/>
                <w:szCs w:val="20"/>
              </w:rPr>
            </w:pPr>
            <w:r w:rsidRPr="008E4CA8">
              <w:rPr>
                <w:rFonts w:asciiTheme="minorHAnsi" w:hAnsiTheme="minorHAnsi" w:cstheme="minorHAnsi"/>
                <w:sz w:val="20"/>
                <w:szCs w:val="20"/>
              </w:rPr>
              <w:t>No</w:t>
            </w:r>
            <w:r w:rsidRPr="008E4CA8">
              <w:rPr>
                <w:rFonts w:asciiTheme="minorHAnsi" w:hAnsiTheme="minorHAnsi" w:cstheme="minorHAnsi"/>
                <w:spacing w:val="-3"/>
                <w:sz w:val="20"/>
                <w:szCs w:val="20"/>
              </w:rPr>
              <w:t xml:space="preserve"> </w:t>
            </w:r>
            <w:r w:rsidRPr="008E4CA8">
              <w:rPr>
                <w:rFonts w:asciiTheme="minorHAnsi" w:hAnsiTheme="minorHAnsi" w:cstheme="minorHAnsi"/>
                <w:sz w:val="20"/>
                <w:szCs w:val="20"/>
              </w:rPr>
              <w:t>of</w:t>
            </w:r>
            <w:r w:rsidRPr="008E4CA8">
              <w:rPr>
                <w:rFonts w:asciiTheme="minorHAnsi" w:hAnsiTheme="minorHAnsi" w:cstheme="minorHAnsi"/>
                <w:spacing w:val="-4"/>
                <w:sz w:val="20"/>
                <w:szCs w:val="20"/>
              </w:rPr>
              <w:t xml:space="preserve"> </w:t>
            </w:r>
            <w:r w:rsidRPr="008E4CA8">
              <w:rPr>
                <w:rFonts w:asciiTheme="minorHAnsi" w:hAnsiTheme="minorHAnsi" w:cstheme="minorHAnsi"/>
                <w:spacing w:val="-2"/>
                <w:sz w:val="20"/>
                <w:szCs w:val="20"/>
              </w:rPr>
              <w:t>Consumers</w:t>
            </w:r>
          </w:p>
        </w:tc>
        <w:tc>
          <w:tcPr>
            <w:tcW w:w="846" w:type="dxa"/>
            <w:vAlign w:val="center"/>
          </w:tcPr>
          <w:p w14:paraId="65BB8B26" w14:textId="77777777" w:rsidR="00FD733E" w:rsidRPr="008E4CA8" w:rsidRDefault="00FD733E" w:rsidP="008E4CA8">
            <w:pPr>
              <w:pStyle w:val="TableParagraph"/>
              <w:spacing w:before="28"/>
              <w:rPr>
                <w:rFonts w:asciiTheme="minorHAnsi" w:hAnsiTheme="minorHAnsi" w:cstheme="minorHAnsi"/>
                <w:sz w:val="20"/>
                <w:szCs w:val="20"/>
              </w:rPr>
            </w:pPr>
            <w:r w:rsidRPr="008E4CA8">
              <w:rPr>
                <w:rFonts w:asciiTheme="minorHAnsi" w:hAnsiTheme="minorHAnsi" w:cstheme="minorHAnsi"/>
                <w:spacing w:val="-5"/>
                <w:sz w:val="20"/>
                <w:szCs w:val="20"/>
              </w:rPr>
              <w:t>Nos</w:t>
            </w:r>
          </w:p>
        </w:tc>
        <w:tc>
          <w:tcPr>
            <w:tcW w:w="1119" w:type="dxa"/>
            <w:vAlign w:val="center"/>
          </w:tcPr>
          <w:p w14:paraId="66D611FC" w14:textId="4650AAE8" w:rsidR="00FD733E" w:rsidRPr="008E4CA8" w:rsidRDefault="00FD733E" w:rsidP="008E4CA8">
            <w:pPr>
              <w:pStyle w:val="TableParagraph"/>
              <w:spacing w:before="28"/>
              <w:rPr>
                <w:rFonts w:asciiTheme="minorHAnsi" w:hAnsiTheme="minorHAnsi" w:cstheme="minorHAnsi"/>
                <w:sz w:val="20"/>
                <w:szCs w:val="20"/>
              </w:rPr>
            </w:pPr>
            <w:r w:rsidRPr="008E4CA8">
              <w:rPr>
                <w:rFonts w:asciiTheme="minorHAnsi" w:hAnsiTheme="minorHAnsi" w:cstheme="minorHAnsi"/>
                <w:color w:val="000000"/>
                <w:sz w:val="20"/>
                <w:szCs w:val="20"/>
              </w:rPr>
              <w:t>1</w:t>
            </w:r>
          </w:p>
        </w:tc>
        <w:tc>
          <w:tcPr>
            <w:tcW w:w="1119" w:type="dxa"/>
            <w:vAlign w:val="center"/>
          </w:tcPr>
          <w:p w14:paraId="3D7CE0F1" w14:textId="25365C1C" w:rsidR="00FD733E" w:rsidRPr="008E4CA8" w:rsidRDefault="00FD733E" w:rsidP="008E4CA8">
            <w:pPr>
              <w:pStyle w:val="TableParagraph"/>
              <w:spacing w:before="28"/>
              <w:rPr>
                <w:rFonts w:asciiTheme="minorHAnsi" w:hAnsiTheme="minorHAnsi" w:cstheme="minorHAnsi"/>
                <w:sz w:val="20"/>
                <w:szCs w:val="20"/>
              </w:rPr>
            </w:pPr>
            <w:r w:rsidRPr="008E4CA8">
              <w:rPr>
                <w:rFonts w:asciiTheme="minorHAnsi" w:hAnsiTheme="minorHAnsi" w:cstheme="minorHAnsi"/>
                <w:color w:val="000000"/>
                <w:sz w:val="20"/>
                <w:szCs w:val="20"/>
              </w:rPr>
              <w:t>1</w:t>
            </w:r>
          </w:p>
        </w:tc>
        <w:tc>
          <w:tcPr>
            <w:tcW w:w="1117" w:type="dxa"/>
            <w:vAlign w:val="center"/>
          </w:tcPr>
          <w:p w14:paraId="7ACE42B5" w14:textId="7184CC18" w:rsidR="00FD733E" w:rsidRPr="008E4CA8" w:rsidRDefault="00FD733E" w:rsidP="008E4CA8">
            <w:pPr>
              <w:pStyle w:val="TableParagraph"/>
              <w:spacing w:before="28"/>
              <w:rPr>
                <w:rFonts w:asciiTheme="minorHAnsi" w:hAnsiTheme="minorHAnsi" w:cstheme="minorHAnsi"/>
                <w:sz w:val="20"/>
                <w:szCs w:val="20"/>
              </w:rPr>
            </w:pPr>
            <w:r w:rsidRPr="008E4CA8">
              <w:rPr>
                <w:rFonts w:asciiTheme="minorHAnsi" w:hAnsiTheme="minorHAnsi" w:cstheme="minorHAnsi"/>
                <w:color w:val="000000"/>
                <w:sz w:val="20"/>
                <w:szCs w:val="20"/>
              </w:rPr>
              <w:t>1</w:t>
            </w:r>
          </w:p>
        </w:tc>
        <w:tc>
          <w:tcPr>
            <w:tcW w:w="1117" w:type="dxa"/>
            <w:vAlign w:val="center"/>
          </w:tcPr>
          <w:p w14:paraId="55E20CB1" w14:textId="42A84185" w:rsidR="00FD733E" w:rsidRPr="008E4CA8" w:rsidRDefault="00FD733E" w:rsidP="008E4CA8">
            <w:pPr>
              <w:pStyle w:val="TableParagraph"/>
              <w:spacing w:before="28"/>
              <w:rPr>
                <w:rFonts w:asciiTheme="minorHAnsi" w:hAnsiTheme="minorHAnsi" w:cstheme="minorHAnsi"/>
                <w:sz w:val="20"/>
                <w:szCs w:val="20"/>
              </w:rPr>
            </w:pPr>
            <w:r w:rsidRPr="008E4CA8">
              <w:rPr>
                <w:rFonts w:asciiTheme="minorHAnsi" w:hAnsiTheme="minorHAnsi" w:cstheme="minorHAnsi"/>
                <w:color w:val="000000"/>
                <w:sz w:val="20"/>
                <w:szCs w:val="20"/>
              </w:rPr>
              <w:t>3</w:t>
            </w:r>
          </w:p>
        </w:tc>
        <w:tc>
          <w:tcPr>
            <w:tcW w:w="1117" w:type="dxa"/>
            <w:vAlign w:val="center"/>
          </w:tcPr>
          <w:p w14:paraId="5C0DD4B7" w14:textId="632205EA" w:rsidR="00FD733E" w:rsidRPr="008E4CA8" w:rsidRDefault="00FD733E" w:rsidP="008E4CA8">
            <w:pPr>
              <w:pStyle w:val="TableParagraph"/>
              <w:spacing w:before="28"/>
              <w:rPr>
                <w:rFonts w:asciiTheme="minorHAnsi" w:hAnsiTheme="minorHAnsi" w:cstheme="minorHAnsi"/>
                <w:sz w:val="20"/>
                <w:szCs w:val="20"/>
              </w:rPr>
            </w:pPr>
            <w:r w:rsidRPr="008E4CA8">
              <w:rPr>
                <w:rFonts w:asciiTheme="minorHAnsi" w:hAnsiTheme="minorHAnsi" w:cstheme="minorHAnsi"/>
                <w:color w:val="000000"/>
                <w:sz w:val="20"/>
                <w:szCs w:val="20"/>
              </w:rPr>
              <w:t>3</w:t>
            </w:r>
          </w:p>
        </w:tc>
      </w:tr>
    </w:tbl>
    <w:p w14:paraId="5B4D9806" w14:textId="3ED8B414" w:rsidR="00AC36BD" w:rsidRPr="00443FA7" w:rsidRDefault="00C51922" w:rsidP="000B15BC">
      <w:pPr>
        <w:pStyle w:val="ListParagraph"/>
        <w:numPr>
          <w:ilvl w:val="2"/>
          <w:numId w:val="36"/>
        </w:numPr>
        <w:tabs>
          <w:tab w:val="left" w:pos="1540"/>
        </w:tabs>
        <w:spacing w:before="113" w:line="280" w:lineRule="auto"/>
        <w:ind w:left="142" w:hanging="709"/>
        <w:rPr>
          <w:rFonts w:asciiTheme="minorHAnsi" w:hAnsiTheme="minorHAnsi" w:cstheme="minorHAnsi"/>
          <w:sz w:val="24"/>
          <w:szCs w:val="24"/>
        </w:rPr>
      </w:pPr>
      <w:r w:rsidRPr="00443FA7">
        <w:rPr>
          <w:rFonts w:asciiTheme="minorHAnsi" w:hAnsiTheme="minorHAnsi" w:cstheme="minorHAnsi"/>
          <w:sz w:val="24"/>
          <w:szCs w:val="24"/>
        </w:rPr>
        <w:t xml:space="preserve">Based on </w:t>
      </w:r>
      <w:r w:rsidR="00037C53" w:rsidRPr="00443FA7">
        <w:rPr>
          <w:rFonts w:asciiTheme="minorHAnsi" w:hAnsiTheme="minorHAnsi" w:cstheme="minorHAnsi"/>
          <w:sz w:val="24"/>
          <w:szCs w:val="24"/>
        </w:rPr>
        <w:t>specific input</w:t>
      </w:r>
      <w:r w:rsidR="00CF1EFD" w:rsidRPr="00443FA7">
        <w:rPr>
          <w:rFonts w:asciiTheme="minorHAnsi" w:hAnsiTheme="minorHAnsi" w:cstheme="minorHAnsi"/>
          <w:sz w:val="24"/>
          <w:szCs w:val="24"/>
        </w:rPr>
        <w:t xml:space="preserve"> </w:t>
      </w:r>
      <w:r w:rsidR="00915077" w:rsidRPr="00443FA7">
        <w:rPr>
          <w:rFonts w:asciiTheme="minorHAnsi" w:hAnsiTheme="minorHAnsi" w:cstheme="minorHAnsi"/>
          <w:sz w:val="24"/>
          <w:szCs w:val="24"/>
        </w:rPr>
        <w:t xml:space="preserve">related to space constraint </w:t>
      </w:r>
      <w:r w:rsidR="003E2053" w:rsidRPr="00443FA7">
        <w:rPr>
          <w:rFonts w:asciiTheme="minorHAnsi" w:hAnsiTheme="minorHAnsi" w:cstheme="minorHAnsi"/>
          <w:sz w:val="24"/>
          <w:szCs w:val="24"/>
        </w:rPr>
        <w:t xml:space="preserve">for small industries in </w:t>
      </w:r>
      <w:r w:rsidR="00915077" w:rsidRPr="00443FA7">
        <w:rPr>
          <w:rFonts w:asciiTheme="minorHAnsi" w:hAnsiTheme="minorHAnsi" w:cstheme="minorHAnsi"/>
          <w:sz w:val="24"/>
          <w:szCs w:val="24"/>
        </w:rPr>
        <w:t>License area and past trend</w:t>
      </w:r>
      <w:r w:rsidR="0044162F" w:rsidRPr="00443FA7">
        <w:rPr>
          <w:rFonts w:asciiTheme="minorHAnsi" w:hAnsiTheme="minorHAnsi" w:cstheme="minorHAnsi"/>
          <w:sz w:val="24"/>
          <w:szCs w:val="24"/>
        </w:rPr>
        <w:t>s, addition</w:t>
      </w:r>
      <w:r w:rsidR="00037C53" w:rsidRPr="00443FA7">
        <w:rPr>
          <w:rFonts w:asciiTheme="minorHAnsi" w:hAnsiTheme="minorHAnsi" w:cstheme="minorHAnsi"/>
          <w:sz w:val="24"/>
          <w:szCs w:val="24"/>
        </w:rPr>
        <w:t xml:space="preserve"> </w:t>
      </w:r>
      <w:r w:rsidR="0044162F" w:rsidRPr="00443FA7">
        <w:rPr>
          <w:rFonts w:asciiTheme="minorHAnsi" w:hAnsiTheme="minorHAnsi" w:cstheme="minorHAnsi"/>
          <w:sz w:val="24"/>
          <w:szCs w:val="24"/>
        </w:rPr>
        <w:t xml:space="preserve">of LTIS Industries is </w:t>
      </w:r>
      <w:r w:rsidR="00F46257" w:rsidRPr="00443FA7">
        <w:rPr>
          <w:rFonts w:asciiTheme="minorHAnsi" w:hAnsiTheme="minorHAnsi" w:cstheme="minorHAnsi"/>
          <w:sz w:val="24"/>
          <w:szCs w:val="24"/>
        </w:rPr>
        <w:t>pro</w:t>
      </w:r>
      <w:r w:rsidR="001911D6" w:rsidRPr="00443FA7">
        <w:rPr>
          <w:rFonts w:asciiTheme="minorHAnsi" w:hAnsiTheme="minorHAnsi" w:cstheme="minorHAnsi"/>
          <w:sz w:val="24"/>
          <w:szCs w:val="24"/>
        </w:rPr>
        <w:t>posed in the next Control period</w:t>
      </w:r>
    </w:p>
    <w:p w14:paraId="2CB05096" w14:textId="261DA090" w:rsidR="00BD0C0E" w:rsidRPr="00443FA7" w:rsidRDefault="000832B6" w:rsidP="00BD41C8">
      <w:pPr>
        <w:tabs>
          <w:tab w:val="left" w:pos="1418"/>
          <w:tab w:val="left" w:pos="1420"/>
        </w:tabs>
        <w:spacing w:before="81" w:line="276" w:lineRule="auto"/>
        <w:rPr>
          <w:rFonts w:asciiTheme="minorHAnsi" w:hAnsiTheme="minorHAnsi" w:cstheme="minorHAnsi"/>
          <w:sz w:val="24"/>
          <w:szCs w:val="24"/>
        </w:rPr>
      </w:pPr>
      <w:r w:rsidRPr="00443FA7">
        <w:rPr>
          <w:rFonts w:asciiTheme="minorHAnsi" w:hAnsiTheme="minorHAnsi" w:cstheme="minorHAnsi"/>
          <w:b/>
          <w:bCs/>
          <w:sz w:val="24"/>
          <w:szCs w:val="24"/>
        </w:rPr>
        <w:t xml:space="preserve">                </w:t>
      </w:r>
      <w:r w:rsidR="00156D7F" w:rsidRPr="00443FA7">
        <w:rPr>
          <w:rFonts w:asciiTheme="minorHAnsi" w:hAnsiTheme="minorHAnsi" w:cstheme="minorHAnsi"/>
          <w:b/>
          <w:bCs/>
          <w:sz w:val="24"/>
          <w:szCs w:val="24"/>
        </w:rPr>
        <w:t xml:space="preserve">         </w:t>
      </w:r>
      <w:bookmarkStart w:id="141" w:name="_Toc214687710"/>
      <w:bookmarkStart w:id="142" w:name="_Toc215183668"/>
      <w:r w:rsidR="007643A0" w:rsidRPr="008E4CA8">
        <w:rPr>
          <w:rFonts w:asciiTheme="minorHAnsi" w:hAnsiTheme="minorHAnsi" w:cstheme="minorHAnsi"/>
          <w:b/>
          <w:color w:val="002060"/>
          <w:sz w:val="20"/>
          <w:szCs w:val="20"/>
        </w:rPr>
        <w:t xml:space="preserve">Table </w:t>
      </w:r>
      <w:r w:rsidR="007643A0" w:rsidRPr="008E4CA8">
        <w:rPr>
          <w:rFonts w:asciiTheme="minorHAnsi" w:hAnsiTheme="minorHAnsi" w:cstheme="minorHAnsi"/>
          <w:b/>
          <w:i/>
          <w:color w:val="002060"/>
          <w:sz w:val="20"/>
          <w:szCs w:val="20"/>
        </w:rPr>
        <w:fldChar w:fldCharType="begin"/>
      </w:r>
      <w:r w:rsidR="007643A0" w:rsidRPr="008E4CA8">
        <w:rPr>
          <w:rFonts w:asciiTheme="minorHAnsi" w:hAnsiTheme="minorHAnsi" w:cstheme="minorHAnsi"/>
          <w:b/>
          <w:color w:val="002060"/>
          <w:sz w:val="20"/>
          <w:szCs w:val="20"/>
        </w:rPr>
        <w:instrText xml:space="preserve"> SEQ Table \* ARABIC </w:instrText>
      </w:r>
      <w:r w:rsidR="007643A0" w:rsidRPr="008E4CA8">
        <w:rPr>
          <w:rFonts w:asciiTheme="minorHAnsi" w:hAnsiTheme="minorHAnsi" w:cstheme="minorHAnsi"/>
          <w:b/>
          <w:i/>
          <w:color w:val="002060"/>
          <w:sz w:val="20"/>
          <w:szCs w:val="20"/>
        </w:rPr>
        <w:fldChar w:fldCharType="separate"/>
      </w:r>
      <w:r w:rsidR="00875FDB">
        <w:rPr>
          <w:rFonts w:asciiTheme="minorHAnsi" w:hAnsiTheme="minorHAnsi" w:cstheme="minorHAnsi"/>
          <w:b/>
          <w:noProof/>
          <w:color w:val="002060"/>
          <w:sz w:val="20"/>
          <w:szCs w:val="20"/>
        </w:rPr>
        <w:t>18</w:t>
      </w:r>
      <w:r w:rsidR="007643A0" w:rsidRPr="008E4CA8">
        <w:rPr>
          <w:rFonts w:asciiTheme="minorHAnsi" w:hAnsiTheme="minorHAnsi" w:cstheme="minorHAnsi"/>
          <w:b/>
          <w:i/>
          <w:color w:val="002060"/>
          <w:sz w:val="20"/>
          <w:szCs w:val="20"/>
        </w:rPr>
        <w:fldChar w:fldCharType="end"/>
      </w:r>
      <w:r w:rsidRPr="008E4CA8">
        <w:rPr>
          <w:rFonts w:asciiTheme="minorHAnsi" w:hAnsiTheme="minorHAnsi" w:cstheme="minorHAnsi"/>
          <w:b/>
          <w:bCs/>
          <w:sz w:val="20"/>
          <w:szCs w:val="20"/>
        </w:rPr>
        <w:t>: Expected Addition in Domestic-LTIS in the Control Period</w:t>
      </w:r>
      <w:r w:rsidR="00867AA6" w:rsidRPr="008E4CA8">
        <w:rPr>
          <w:rFonts w:asciiTheme="minorHAnsi" w:hAnsiTheme="minorHAnsi" w:cstheme="minorHAnsi"/>
          <w:b/>
          <w:bCs/>
          <w:sz w:val="20"/>
          <w:szCs w:val="20"/>
        </w:rPr>
        <w:t xml:space="preserve"> FY 27-</w:t>
      </w:r>
      <w:r w:rsidR="00867AA6" w:rsidRPr="00443FA7">
        <w:rPr>
          <w:rFonts w:asciiTheme="minorHAnsi" w:hAnsiTheme="minorHAnsi" w:cstheme="minorHAnsi"/>
          <w:b/>
          <w:bCs/>
          <w:sz w:val="24"/>
          <w:szCs w:val="24"/>
        </w:rPr>
        <w:t>FY31</w:t>
      </w:r>
      <w:bookmarkEnd w:id="141"/>
      <w:bookmarkEnd w:id="142"/>
    </w:p>
    <w:tbl>
      <w:tblPr>
        <w:tblW w:w="8535"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7"/>
        <w:gridCol w:w="1077"/>
        <w:gridCol w:w="964"/>
        <w:gridCol w:w="907"/>
        <w:gridCol w:w="1049"/>
        <w:gridCol w:w="1052"/>
        <w:gridCol w:w="1049"/>
        <w:gridCol w:w="1020"/>
      </w:tblGrid>
      <w:tr w:rsidR="004426DA" w:rsidRPr="008E4CA8" w14:paraId="6BD10B8B" w14:textId="77777777" w:rsidTr="004426DA">
        <w:trPr>
          <w:trHeight w:val="20"/>
        </w:trPr>
        <w:tc>
          <w:tcPr>
            <w:tcW w:w="1417" w:type="dxa"/>
            <w:shd w:val="clear" w:color="auto" w:fill="E1E2E3"/>
            <w:vAlign w:val="center"/>
          </w:tcPr>
          <w:p w14:paraId="26354737" w14:textId="77777777" w:rsidR="00C51922" w:rsidRPr="008E4CA8" w:rsidRDefault="00C51922" w:rsidP="008E4CA8">
            <w:pPr>
              <w:pStyle w:val="TableParagraph"/>
              <w:spacing w:before="25"/>
              <w:rPr>
                <w:rFonts w:asciiTheme="minorHAnsi" w:hAnsiTheme="minorHAnsi" w:cstheme="minorHAnsi"/>
                <w:b/>
                <w:sz w:val="20"/>
                <w:szCs w:val="20"/>
              </w:rPr>
            </w:pPr>
            <w:r w:rsidRPr="008E4CA8">
              <w:rPr>
                <w:rFonts w:asciiTheme="minorHAnsi" w:hAnsiTheme="minorHAnsi" w:cstheme="minorHAnsi"/>
                <w:b/>
                <w:sz w:val="20"/>
                <w:szCs w:val="20"/>
              </w:rPr>
              <w:t>Domestic</w:t>
            </w:r>
            <w:r w:rsidRPr="008E4CA8">
              <w:rPr>
                <w:rFonts w:asciiTheme="minorHAnsi" w:hAnsiTheme="minorHAnsi" w:cstheme="minorHAnsi"/>
                <w:b/>
                <w:spacing w:val="-9"/>
                <w:sz w:val="20"/>
                <w:szCs w:val="20"/>
              </w:rPr>
              <w:t xml:space="preserve"> </w:t>
            </w:r>
            <w:r w:rsidRPr="008E4CA8">
              <w:rPr>
                <w:rFonts w:asciiTheme="minorHAnsi" w:hAnsiTheme="minorHAnsi" w:cstheme="minorHAnsi"/>
                <w:b/>
                <w:sz w:val="20"/>
                <w:szCs w:val="20"/>
              </w:rPr>
              <w:t>-</w:t>
            </w:r>
            <w:r w:rsidRPr="008E4CA8">
              <w:rPr>
                <w:rFonts w:asciiTheme="minorHAnsi" w:hAnsiTheme="minorHAnsi" w:cstheme="minorHAnsi"/>
                <w:b/>
                <w:spacing w:val="-8"/>
                <w:sz w:val="20"/>
                <w:szCs w:val="20"/>
              </w:rPr>
              <w:t xml:space="preserve"> </w:t>
            </w:r>
            <w:r w:rsidRPr="008E4CA8">
              <w:rPr>
                <w:rFonts w:asciiTheme="minorHAnsi" w:hAnsiTheme="minorHAnsi" w:cstheme="minorHAnsi"/>
                <w:b/>
                <w:spacing w:val="-5"/>
                <w:sz w:val="20"/>
                <w:szCs w:val="20"/>
              </w:rPr>
              <w:t>HT</w:t>
            </w:r>
          </w:p>
        </w:tc>
        <w:tc>
          <w:tcPr>
            <w:tcW w:w="1077" w:type="dxa"/>
            <w:shd w:val="clear" w:color="auto" w:fill="E1E2E3"/>
            <w:vAlign w:val="center"/>
          </w:tcPr>
          <w:p w14:paraId="64F9C4B2" w14:textId="77777777" w:rsidR="00C51922" w:rsidRPr="008E4CA8" w:rsidRDefault="00C51922" w:rsidP="008E4CA8">
            <w:pPr>
              <w:pStyle w:val="TableParagraph"/>
              <w:spacing w:before="25"/>
              <w:rPr>
                <w:rFonts w:asciiTheme="minorHAnsi" w:hAnsiTheme="minorHAnsi" w:cstheme="minorHAnsi"/>
                <w:b/>
                <w:sz w:val="20"/>
                <w:szCs w:val="20"/>
              </w:rPr>
            </w:pPr>
            <w:r w:rsidRPr="008E4CA8">
              <w:rPr>
                <w:rFonts w:asciiTheme="minorHAnsi" w:hAnsiTheme="minorHAnsi" w:cstheme="minorHAnsi"/>
                <w:b/>
                <w:spacing w:val="-2"/>
                <w:sz w:val="20"/>
                <w:szCs w:val="20"/>
              </w:rPr>
              <w:t>Units</w:t>
            </w:r>
          </w:p>
        </w:tc>
        <w:tc>
          <w:tcPr>
            <w:tcW w:w="964" w:type="dxa"/>
            <w:shd w:val="clear" w:color="auto" w:fill="E1E2E3"/>
            <w:vAlign w:val="center"/>
          </w:tcPr>
          <w:p w14:paraId="5CFBD7F3" w14:textId="77777777" w:rsidR="00C51922" w:rsidRPr="008E4CA8" w:rsidRDefault="00C51922" w:rsidP="008E4CA8">
            <w:pPr>
              <w:pStyle w:val="TableParagraph"/>
              <w:spacing w:before="25"/>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w:t>
            </w:r>
            <w:r w:rsidRPr="008E4CA8">
              <w:rPr>
                <w:rFonts w:asciiTheme="minorHAnsi" w:hAnsiTheme="minorHAnsi" w:cstheme="minorHAnsi"/>
                <w:b/>
                <w:sz w:val="20"/>
                <w:szCs w:val="20"/>
              </w:rPr>
              <w:t>26</w:t>
            </w:r>
            <w:r w:rsidRPr="008E4CA8">
              <w:rPr>
                <w:rFonts w:asciiTheme="minorHAnsi" w:hAnsiTheme="minorHAnsi" w:cstheme="minorHAnsi"/>
                <w:b/>
                <w:spacing w:val="-3"/>
                <w:sz w:val="20"/>
                <w:szCs w:val="20"/>
              </w:rPr>
              <w:t xml:space="preserve"> </w:t>
            </w:r>
            <w:r w:rsidRPr="008E4CA8">
              <w:rPr>
                <w:rFonts w:asciiTheme="minorHAnsi" w:hAnsiTheme="minorHAnsi" w:cstheme="minorHAnsi"/>
                <w:b/>
                <w:spacing w:val="-2"/>
                <w:sz w:val="20"/>
                <w:szCs w:val="20"/>
              </w:rPr>
              <w:t>(PROV.)</w:t>
            </w:r>
          </w:p>
        </w:tc>
        <w:tc>
          <w:tcPr>
            <w:tcW w:w="907" w:type="dxa"/>
            <w:shd w:val="clear" w:color="auto" w:fill="E1E2E3"/>
            <w:vAlign w:val="center"/>
          </w:tcPr>
          <w:p w14:paraId="449865B6" w14:textId="77777777" w:rsidR="00C51922" w:rsidRPr="008E4CA8" w:rsidRDefault="00C51922" w:rsidP="008E4CA8">
            <w:pPr>
              <w:pStyle w:val="TableParagraph"/>
              <w:spacing w:before="25"/>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27</w:t>
            </w:r>
          </w:p>
        </w:tc>
        <w:tc>
          <w:tcPr>
            <w:tcW w:w="1049" w:type="dxa"/>
            <w:shd w:val="clear" w:color="auto" w:fill="E1E2E3"/>
            <w:vAlign w:val="center"/>
          </w:tcPr>
          <w:p w14:paraId="2582C831" w14:textId="77777777" w:rsidR="00C51922" w:rsidRPr="008E4CA8" w:rsidRDefault="00C51922" w:rsidP="008E4CA8">
            <w:pPr>
              <w:pStyle w:val="TableParagraph"/>
              <w:spacing w:before="25"/>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28</w:t>
            </w:r>
          </w:p>
        </w:tc>
        <w:tc>
          <w:tcPr>
            <w:tcW w:w="1052" w:type="dxa"/>
            <w:shd w:val="clear" w:color="auto" w:fill="E1E2E3"/>
            <w:vAlign w:val="center"/>
          </w:tcPr>
          <w:p w14:paraId="2546C7CF" w14:textId="77777777" w:rsidR="00C51922" w:rsidRPr="008E4CA8" w:rsidRDefault="00C51922" w:rsidP="008E4CA8">
            <w:pPr>
              <w:pStyle w:val="TableParagraph"/>
              <w:spacing w:before="25"/>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29</w:t>
            </w:r>
          </w:p>
        </w:tc>
        <w:tc>
          <w:tcPr>
            <w:tcW w:w="1049" w:type="dxa"/>
            <w:shd w:val="clear" w:color="auto" w:fill="E1E2E3"/>
            <w:vAlign w:val="center"/>
          </w:tcPr>
          <w:p w14:paraId="276C1908" w14:textId="77777777" w:rsidR="00C51922" w:rsidRPr="008E4CA8" w:rsidRDefault="00C51922" w:rsidP="008E4CA8">
            <w:pPr>
              <w:pStyle w:val="TableParagraph"/>
              <w:spacing w:before="25"/>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30</w:t>
            </w:r>
          </w:p>
        </w:tc>
        <w:tc>
          <w:tcPr>
            <w:tcW w:w="1020" w:type="dxa"/>
            <w:shd w:val="clear" w:color="auto" w:fill="E1E2E3"/>
            <w:vAlign w:val="center"/>
          </w:tcPr>
          <w:p w14:paraId="790910A9" w14:textId="77777777" w:rsidR="00C51922" w:rsidRPr="008E4CA8" w:rsidRDefault="00C51922" w:rsidP="008E4CA8">
            <w:pPr>
              <w:pStyle w:val="TableParagraph"/>
              <w:spacing w:before="25"/>
              <w:rPr>
                <w:rFonts w:asciiTheme="minorHAnsi" w:hAnsiTheme="minorHAnsi" w:cstheme="minorHAnsi"/>
                <w:b/>
                <w:sz w:val="20"/>
                <w:szCs w:val="20"/>
              </w:rPr>
            </w:pPr>
            <w:r w:rsidRPr="008E4CA8">
              <w:rPr>
                <w:rFonts w:asciiTheme="minorHAnsi" w:hAnsiTheme="minorHAnsi" w:cstheme="minorHAnsi"/>
                <w:b/>
                <w:sz w:val="20"/>
                <w:szCs w:val="20"/>
              </w:rPr>
              <w:t>FY</w:t>
            </w:r>
            <w:r w:rsidRPr="008E4CA8">
              <w:rPr>
                <w:rFonts w:asciiTheme="minorHAnsi" w:hAnsiTheme="minorHAnsi" w:cstheme="minorHAnsi"/>
                <w:b/>
                <w:spacing w:val="-5"/>
                <w:sz w:val="20"/>
                <w:szCs w:val="20"/>
              </w:rPr>
              <w:t xml:space="preserve"> 31</w:t>
            </w:r>
          </w:p>
        </w:tc>
      </w:tr>
      <w:tr w:rsidR="004426DA" w:rsidRPr="008E4CA8" w14:paraId="50E0A24B" w14:textId="77777777" w:rsidTr="004426DA">
        <w:trPr>
          <w:trHeight w:val="20"/>
        </w:trPr>
        <w:tc>
          <w:tcPr>
            <w:tcW w:w="1417" w:type="dxa"/>
            <w:vAlign w:val="center"/>
          </w:tcPr>
          <w:p w14:paraId="4DB4BFEB" w14:textId="77777777" w:rsidR="006C3AA7" w:rsidRPr="008E4CA8" w:rsidRDefault="006C3AA7" w:rsidP="008E4CA8">
            <w:pPr>
              <w:pStyle w:val="TableParagraph"/>
              <w:spacing w:line="230" w:lineRule="atLeast"/>
              <w:rPr>
                <w:rFonts w:asciiTheme="minorHAnsi" w:hAnsiTheme="minorHAnsi" w:cstheme="minorHAnsi"/>
                <w:sz w:val="20"/>
                <w:szCs w:val="20"/>
              </w:rPr>
            </w:pPr>
            <w:r w:rsidRPr="008E4CA8">
              <w:rPr>
                <w:rFonts w:asciiTheme="minorHAnsi" w:hAnsiTheme="minorHAnsi" w:cstheme="minorHAnsi"/>
                <w:sz w:val="20"/>
                <w:szCs w:val="20"/>
              </w:rPr>
              <w:t>No</w:t>
            </w:r>
            <w:r w:rsidRPr="008E4CA8">
              <w:rPr>
                <w:rFonts w:asciiTheme="minorHAnsi" w:hAnsiTheme="minorHAnsi" w:cstheme="minorHAnsi"/>
                <w:spacing w:val="-11"/>
                <w:sz w:val="20"/>
                <w:szCs w:val="20"/>
              </w:rPr>
              <w:t xml:space="preserve"> </w:t>
            </w:r>
            <w:r w:rsidRPr="008E4CA8">
              <w:rPr>
                <w:rFonts w:asciiTheme="minorHAnsi" w:hAnsiTheme="minorHAnsi" w:cstheme="minorHAnsi"/>
                <w:sz w:val="20"/>
                <w:szCs w:val="20"/>
              </w:rPr>
              <w:t xml:space="preserve">of </w:t>
            </w:r>
            <w:r w:rsidRPr="008E4CA8">
              <w:rPr>
                <w:rFonts w:asciiTheme="minorHAnsi" w:hAnsiTheme="minorHAnsi" w:cstheme="minorHAnsi"/>
                <w:spacing w:val="-2"/>
                <w:sz w:val="20"/>
                <w:szCs w:val="20"/>
              </w:rPr>
              <w:t>Consumers</w:t>
            </w:r>
          </w:p>
        </w:tc>
        <w:tc>
          <w:tcPr>
            <w:tcW w:w="1077" w:type="dxa"/>
            <w:vAlign w:val="center"/>
          </w:tcPr>
          <w:p w14:paraId="2A336DEB" w14:textId="77777777" w:rsidR="006C3AA7" w:rsidRPr="008E4CA8" w:rsidRDefault="006C3AA7" w:rsidP="008E4CA8">
            <w:pPr>
              <w:pStyle w:val="TableParagraph"/>
              <w:spacing w:before="121"/>
              <w:rPr>
                <w:rFonts w:asciiTheme="minorHAnsi" w:hAnsiTheme="minorHAnsi" w:cstheme="minorHAnsi"/>
                <w:sz w:val="20"/>
                <w:szCs w:val="20"/>
              </w:rPr>
            </w:pPr>
            <w:r w:rsidRPr="008E4CA8">
              <w:rPr>
                <w:rFonts w:asciiTheme="minorHAnsi" w:hAnsiTheme="minorHAnsi" w:cstheme="minorHAnsi"/>
                <w:spacing w:val="-5"/>
                <w:sz w:val="20"/>
                <w:szCs w:val="20"/>
              </w:rPr>
              <w:t>Nos</w:t>
            </w:r>
          </w:p>
        </w:tc>
        <w:tc>
          <w:tcPr>
            <w:tcW w:w="964" w:type="dxa"/>
            <w:vAlign w:val="center"/>
          </w:tcPr>
          <w:p w14:paraId="120C9828" w14:textId="4B86D182" w:rsidR="006C3AA7" w:rsidRPr="008E4CA8" w:rsidRDefault="006C3AA7" w:rsidP="008E4CA8">
            <w:pPr>
              <w:pStyle w:val="TableParagraph"/>
              <w:spacing w:before="121"/>
              <w:rPr>
                <w:rFonts w:asciiTheme="minorHAnsi" w:hAnsiTheme="minorHAnsi" w:cstheme="minorHAnsi"/>
                <w:sz w:val="20"/>
                <w:szCs w:val="20"/>
              </w:rPr>
            </w:pPr>
            <w:r w:rsidRPr="008E4CA8">
              <w:rPr>
                <w:rFonts w:asciiTheme="minorHAnsi" w:hAnsiTheme="minorHAnsi" w:cstheme="minorHAnsi"/>
                <w:color w:val="000000"/>
                <w:sz w:val="20"/>
                <w:szCs w:val="20"/>
              </w:rPr>
              <w:t>0</w:t>
            </w:r>
          </w:p>
        </w:tc>
        <w:tc>
          <w:tcPr>
            <w:tcW w:w="907" w:type="dxa"/>
            <w:vAlign w:val="center"/>
          </w:tcPr>
          <w:p w14:paraId="0835EA76" w14:textId="0E2053FA" w:rsidR="006C3AA7" w:rsidRPr="008E4CA8" w:rsidRDefault="006C3AA7" w:rsidP="008E4CA8">
            <w:pPr>
              <w:pStyle w:val="TableParagraph"/>
              <w:spacing w:before="121"/>
              <w:rPr>
                <w:rFonts w:asciiTheme="minorHAnsi" w:hAnsiTheme="minorHAnsi" w:cstheme="minorHAnsi"/>
                <w:sz w:val="20"/>
                <w:szCs w:val="20"/>
              </w:rPr>
            </w:pPr>
            <w:r w:rsidRPr="008E4CA8">
              <w:rPr>
                <w:rFonts w:asciiTheme="minorHAnsi" w:hAnsiTheme="minorHAnsi" w:cstheme="minorHAnsi"/>
                <w:color w:val="000000"/>
                <w:sz w:val="20"/>
                <w:szCs w:val="20"/>
              </w:rPr>
              <w:t>0</w:t>
            </w:r>
          </w:p>
        </w:tc>
        <w:tc>
          <w:tcPr>
            <w:tcW w:w="1049" w:type="dxa"/>
            <w:vAlign w:val="center"/>
          </w:tcPr>
          <w:p w14:paraId="17705FA0" w14:textId="094258F1" w:rsidR="006C3AA7" w:rsidRPr="008E4CA8" w:rsidRDefault="006C3AA7" w:rsidP="008E4CA8">
            <w:pPr>
              <w:pStyle w:val="TableParagraph"/>
              <w:spacing w:before="121"/>
              <w:rPr>
                <w:rFonts w:asciiTheme="minorHAnsi" w:hAnsiTheme="minorHAnsi" w:cstheme="minorHAnsi"/>
                <w:sz w:val="20"/>
                <w:szCs w:val="20"/>
              </w:rPr>
            </w:pPr>
            <w:r w:rsidRPr="008E4CA8">
              <w:rPr>
                <w:rFonts w:asciiTheme="minorHAnsi" w:hAnsiTheme="minorHAnsi" w:cstheme="minorHAnsi"/>
                <w:color w:val="000000"/>
                <w:sz w:val="20"/>
                <w:szCs w:val="20"/>
              </w:rPr>
              <w:t>1</w:t>
            </w:r>
          </w:p>
        </w:tc>
        <w:tc>
          <w:tcPr>
            <w:tcW w:w="1052" w:type="dxa"/>
            <w:vAlign w:val="center"/>
          </w:tcPr>
          <w:p w14:paraId="4D113DCA" w14:textId="515AD517" w:rsidR="006C3AA7" w:rsidRPr="008E4CA8" w:rsidRDefault="006C3AA7" w:rsidP="008E4CA8">
            <w:pPr>
              <w:pStyle w:val="TableParagraph"/>
              <w:spacing w:before="121"/>
              <w:rPr>
                <w:rFonts w:asciiTheme="minorHAnsi" w:hAnsiTheme="minorHAnsi" w:cstheme="minorHAnsi"/>
                <w:sz w:val="20"/>
                <w:szCs w:val="20"/>
              </w:rPr>
            </w:pPr>
            <w:r w:rsidRPr="008E4CA8">
              <w:rPr>
                <w:rFonts w:asciiTheme="minorHAnsi" w:hAnsiTheme="minorHAnsi" w:cstheme="minorHAnsi"/>
                <w:color w:val="000000"/>
                <w:sz w:val="20"/>
                <w:szCs w:val="20"/>
              </w:rPr>
              <w:t>1</w:t>
            </w:r>
          </w:p>
        </w:tc>
        <w:tc>
          <w:tcPr>
            <w:tcW w:w="1049" w:type="dxa"/>
            <w:vAlign w:val="center"/>
          </w:tcPr>
          <w:p w14:paraId="297C3EDC" w14:textId="24ADAE65" w:rsidR="006C3AA7" w:rsidRPr="008E4CA8" w:rsidRDefault="006C3AA7" w:rsidP="008E4CA8">
            <w:pPr>
              <w:pStyle w:val="TableParagraph"/>
              <w:spacing w:before="121"/>
              <w:rPr>
                <w:rFonts w:asciiTheme="minorHAnsi" w:hAnsiTheme="minorHAnsi" w:cstheme="minorHAnsi"/>
                <w:sz w:val="20"/>
                <w:szCs w:val="20"/>
              </w:rPr>
            </w:pPr>
            <w:r w:rsidRPr="008E4CA8">
              <w:rPr>
                <w:rFonts w:asciiTheme="minorHAnsi" w:hAnsiTheme="minorHAnsi" w:cstheme="minorHAnsi"/>
                <w:color w:val="000000"/>
                <w:sz w:val="20"/>
                <w:szCs w:val="20"/>
              </w:rPr>
              <w:t>0</w:t>
            </w:r>
          </w:p>
        </w:tc>
        <w:tc>
          <w:tcPr>
            <w:tcW w:w="1020" w:type="dxa"/>
            <w:vAlign w:val="center"/>
          </w:tcPr>
          <w:p w14:paraId="1E84348C" w14:textId="360826C5" w:rsidR="006C3AA7" w:rsidRPr="008E4CA8" w:rsidRDefault="006C3AA7" w:rsidP="008E4CA8">
            <w:pPr>
              <w:pStyle w:val="TableParagraph"/>
              <w:spacing w:before="121"/>
              <w:rPr>
                <w:rFonts w:asciiTheme="minorHAnsi" w:hAnsiTheme="minorHAnsi" w:cstheme="minorHAnsi"/>
                <w:sz w:val="20"/>
                <w:szCs w:val="20"/>
              </w:rPr>
            </w:pPr>
            <w:r w:rsidRPr="008E4CA8">
              <w:rPr>
                <w:rFonts w:asciiTheme="minorHAnsi" w:hAnsiTheme="minorHAnsi" w:cstheme="minorHAnsi"/>
                <w:color w:val="000000"/>
                <w:sz w:val="20"/>
                <w:szCs w:val="20"/>
              </w:rPr>
              <w:t>1</w:t>
            </w:r>
          </w:p>
        </w:tc>
      </w:tr>
    </w:tbl>
    <w:p w14:paraId="24FD8267" w14:textId="4EC1A136" w:rsidR="00F67490" w:rsidRPr="00443FA7" w:rsidRDefault="00934197" w:rsidP="000B15BC">
      <w:pPr>
        <w:pStyle w:val="ListParagraph"/>
        <w:numPr>
          <w:ilvl w:val="2"/>
          <w:numId w:val="36"/>
        </w:numPr>
        <w:tabs>
          <w:tab w:val="left" w:pos="1540"/>
        </w:tabs>
        <w:spacing w:before="113" w:line="280" w:lineRule="auto"/>
        <w:ind w:left="284" w:hanging="851"/>
        <w:rPr>
          <w:rFonts w:asciiTheme="minorHAnsi" w:eastAsia="Calibri" w:hAnsiTheme="minorHAnsi" w:cstheme="minorHAnsi"/>
          <w:sz w:val="24"/>
          <w:szCs w:val="24"/>
          <w:lang w:val="en-IN"/>
        </w:rPr>
      </w:pPr>
      <w:r w:rsidRPr="00443FA7">
        <w:rPr>
          <w:rFonts w:asciiTheme="minorHAnsi" w:hAnsiTheme="minorHAnsi" w:cstheme="minorHAnsi"/>
          <w:b/>
          <w:bCs/>
          <w:sz w:val="24"/>
          <w:szCs w:val="24"/>
          <w:lang w:val="en-IN"/>
        </w:rPr>
        <w:t xml:space="preserve">Contracted/sanctioned Load and Energy </w:t>
      </w:r>
      <w:r w:rsidR="00867AA6" w:rsidRPr="00443FA7">
        <w:rPr>
          <w:rFonts w:asciiTheme="minorHAnsi" w:hAnsiTheme="minorHAnsi" w:cstheme="minorHAnsi"/>
          <w:b/>
          <w:bCs/>
          <w:sz w:val="24"/>
          <w:szCs w:val="24"/>
          <w:lang w:val="en-IN"/>
        </w:rPr>
        <w:t>sales:</w:t>
      </w:r>
      <w:r w:rsidR="00D75814" w:rsidRPr="00443FA7">
        <w:rPr>
          <w:rFonts w:asciiTheme="minorHAnsi" w:hAnsiTheme="minorHAnsi" w:cstheme="minorHAnsi"/>
          <w:b/>
          <w:bCs/>
          <w:sz w:val="24"/>
          <w:szCs w:val="24"/>
          <w:lang w:val="en-IN"/>
        </w:rPr>
        <w:t xml:space="preserve"> </w:t>
      </w:r>
      <w:r w:rsidR="00FB429D" w:rsidRPr="00443FA7">
        <w:rPr>
          <w:rFonts w:asciiTheme="minorHAnsi" w:hAnsiTheme="minorHAnsi" w:cstheme="minorHAnsi"/>
          <w:sz w:val="24"/>
          <w:szCs w:val="24"/>
          <w:lang w:val="en-IN"/>
        </w:rPr>
        <w:t xml:space="preserve">TSL has projected the load and sales as per the broad methodology adopted with </w:t>
      </w:r>
    </w:p>
    <w:p w14:paraId="7F99138A" w14:textId="58AA1160" w:rsidR="00C51922" w:rsidRPr="00443FA7" w:rsidRDefault="00C51922" w:rsidP="008E4CA8">
      <w:pPr>
        <w:pStyle w:val="ListParagraph"/>
        <w:numPr>
          <w:ilvl w:val="0"/>
          <w:numId w:val="9"/>
        </w:numPr>
        <w:tabs>
          <w:tab w:val="left" w:pos="1540"/>
        </w:tabs>
        <w:spacing w:line="281" w:lineRule="auto"/>
        <w:ind w:left="2127" w:hanging="357"/>
        <w:rPr>
          <w:rFonts w:asciiTheme="minorHAnsi" w:hAnsiTheme="minorHAnsi" w:cstheme="minorHAnsi"/>
          <w:sz w:val="24"/>
          <w:szCs w:val="24"/>
        </w:rPr>
      </w:pPr>
      <w:r w:rsidRPr="00443FA7">
        <w:rPr>
          <w:rFonts w:asciiTheme="minorHAnsi" w:hAnsiTheme="minorHAnsi" w:cstheme="minorHAnsi"/>
          <w:sz w:val="24"/>
          <w:szCs w:val="24"/>
        </w:rPr>
        <w:t>Average Load Multiplier</w:t>
      </w:r>
      <w:r w:rsidR="00A31AAD" w:rsidRPr="00443FA7">
        <w:rPr>
          <w:rFonts w:asciiTheme="minorHAnsi" w:hAnsiTheme="minorHAnsi" w:cstheme="minorHAnsi"/>
          <w:sz w:val="24"/>
          <w:szCs w:val="24"/>
        </w:rPr>
        <w:t xml:space="preserve"> for</w:t>
      </w:r>
      <w:r w:rsidRPr="00443FA7">
        <w:rPr>
          <w:rFonts w:asciiTheme="minorHAnsi" w:hAnsiTheme="minorHAnsi" w:cstheme="minorHAnsi"/>
          <w:sz w:val="24"/>
          <w:szCs w:val="24"/>
        </w:rPr>
        <w:t xml:space="preserve"> </w:t>
      </w:r>
      <w:r w:rsidR="00FD5014" w:rsidRPr="00443FA7">
        <w:rPr>
          <w:rFonts w:asciiTheme="minorHAnsi" w:hAnsiTheme="minorHAnsi" w:cstheme="minorHAnsi"/>
          <w:sz w:val="24"/>
          <w:szCs w:val="24"/>
        </w:rPr>
        <w:t>LTIS</w:t>
      </w:r>
      <w:r w:rsidRPr="00443FA7">
        <w:rPr>
          <w:rFonts w:asciiTheme="minorHAnsi" w:hAnsiTheme="minorHAnsi" w:cstheme="minorHAnsi"/>
          <w:sz w:val="24"/>
          <w:szCs w:val="24"/>
        </w:rPr>
        <w:t xml:space="preserve">: </w:t>
      </w:r>
      <w:r w:rsidR="00620CBB" w:rsidRPr="00443FA7">
        <w:rPr>
          <w:rFonts w:asciiTheme="minorHAnsi" w:hAnsiTheme="minorHAnsi" w:cstheme="minorHAnsi"/>
          <w:sz w:val="24"/>
          <w:szCs w:val="24"/>
        </w:rPr>
        <w:t>=100</w:t>
      </w:r>
      <w:r w:rsidRPr="00443FA7">
        <w:rPr>
          <w:rFonts w:asciiTheme="minorHAnsi" w:hAnsiTheme="minorHAnsi" w:cstheme="minorHAnsi"/>
          <w:sz w:val="24"/>
          <w:szCs w:val="24"/>
        </w:rPr>
        <w:t xml:space="preserve"> KVA/consumer</w:t>
      </w:r>
    </w:p>
    <w:p w14:paraId="6B024650" w14:textId="20C4D34F" w:rsidR="00C51922" w:rsidRPr="008E4CA8" w:rsidRDefault="00C51922" w:rsidP="008E4CA8">
      <w:pPr>
        <w:pStyle w:val="ListParagraph"/>
        <w:numPr>
          <w:ilvl w:val="0"/>
          <w:numId w:val="9"/>
        </w:numPr>
        <w:tabs>
          <w:tab w:val="left" w:pos="1540"/>
        </w:tabs>
        <w:spacing w:line="281" w:lineRule="auto"/>
        <w:ind w:left="2127" w:hanging="357"/>
        <w:rPr>
          <w:rFonts w:asciiTheme="minorHAnsi" w:hAnsiTheme="minorHAnsi" w:cstheme="minorHAnsi"/>
          <w:sz w:val="24"/>
          <w:szCs w:val="24"/>
        </w:rPr>
      </w:pPr>
      <w:r w:rsidRPr="00443FA7">
        <w:rPr>
          <w:rFonts w:asciiTheme="minorHAnsi" w:hAnsiTheme="minorHAnsi" w:cstheme="minorHAnsi"/>
          <w:sz w:val="24"/>
          <w:szCs w:val="24"/>
        </w:rPr>
        <w:t>Average</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Load</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Factor</w:t>
      </w:r>
      <w:r w:rsidRPr="00443FA7">
        <w:rPr>
          <w:rFonts w:asciiTheme="minorHAnsi" w:hAnsiTheme="minorHAnsi" w:cstheme="minorHAnsi"/>
          <w:spacing w:val="10"/>
          <w:sz w:val="24"/>
          <w:szCs w:val="24"/>
        </w:rPr>
        <w:t xml:space="preserve"> </w:t>
      </w:r>
      <w:r w:rsidR="00020033" w:rsidRPr="00443FA7">
        <w:rPr>
          <w:rFonts w:asciiTheme="minorHAnsi" w:hAnsiTheme="minorHAnsi" w:cstheme="minorHAnsi"/>
          <w:sz w:val="24"/>
          <w:szCs w:val="24"/>
        </w:rPr>
        <w:t>LTIS</w:t>
      </w:r>
      <w:r w:rsidRPr="00443FA7">
        <w:rPr>
          <w:rFonts w:asciiTheme="minorHAnsi" w:hAnsiTheme="minorHAnsi" w:cstheme="minorHAnsi"/>
          <w:sz w:val="24"/>
          <w:szCs w:val="24"/>
        </w:rPr>
        <w:t>:</w:t>
      </w:r>
      <w:r w:rsidRPr="00443FA7">
        <w:rPr>
          <w:rFonts w:asciiTheme="minorHAnsi" w:hAnsiTheme="minorHAnsi" w:cstheme="minorHAnsi"/>
          <w:spacing w:val="10"/>
          <w:sz w:val="24"/>
          <w:szCs w:val="24"/>
        </w:rPr>
        <w:t xml:space="preserve"> </w:t>
      </w:r>
      <w:r w:rsidR="00C94BE1" w:rsidRPr="00443FA7">
        <w:rPr>
          <w:rFonts w:asciiTheme="minorHAnsi" w:hAnsiTheme="minorHAnsi" w:cstheme="minorHAnsi"/>
          <w:spacing w:val="10"/>
          <w:sz w:val="24"/>
          <w:szCs w:val="24"/>
        </w:rPr>
        <w:t xml:space="preserve">27.13 </w:t>
      </w:r>
      <w:r w:rsidRPr="00443FA7">
        <w:rPr>
          <w:rFonts w:asciiTheme="minorHAnsi" w:hAnsiTheme="minorHAnsi" w:cstheme="minorHAnsi"/>
          <w:spacing w:val="10"/>
          <w:sz w:val="24"/>
          <w:szCs w:val="24"/>
        </w:rPr>
        <w:t>%</w:t>
      </w:r>
    </w:p>
    <w:p w14:paraId="3FEFFD84" w14:textId="63FB8AE7" w:rsidR="00E75955" w:rsidRPr="003C57E1" w:rsidRDefault="00A70967" w:rsidP="000B15BC">
      <w:pPr>
        <w:pStyle w:val="ListParagraph"/>
        <w:numPr>
          <w:ilvl w:val="2"/>
          <w:numId w:val="36"/>
        </w:numPr>
        <w:tabs>
          <w:tab w:val="left" w:pos="1540"/>
        </w:tabs>
        <w:spacing w:before="113" w:line="280" w:lineRule="auto"/>
        <w:ind w:left="284" w:hanging="851"/>
        <w:rPr>
          <w:rFonts w:asciiTheme="minorHAnsi" w:hAnsiTheme="minorHAnsi" w:cstheme="minorHAnsi"/>
          <w:sz w:val="24"/>
          <w:szCs w:val="24"/>
        </w:rPr>
      </w:pPr>
      <w:r w:rsidRPr="00443FA7">
        <w:rPr>
          <w:rFonts w:asciiTheme="minorHAnsi" w:hAnsiTheme="minorHAnsi" w:cstheme="minorHAnsi"/>
          <w:sz w:val="24"/>
          <w:szCs w:val="24"/>
        </w:rPr>
        <w:t>Based on the above, the projected number of LTIS consumers, their Contracted/sanctioned and Energy Sales in next Control Period is tabulated below</w:t>
      </w:r>
    </w:p>
    <w:p w14:paraId="7064D376" w14:textId="77777777" w:rsidR="00E75955" w:rsidRPr="00E75955" w:rsidRDefault="00E75955" w:rsidP="00E75955">
      <w:pPr>
        <w:tabs>
          <w:tab w:val="left" w:pos="1540"/>
        </w:tabs>
        <w:spacing w:before="113" w:line="280" w:lineRule="auto"/>
        <w:rPr>
          <w:rFonts w:asciiTheme="minorHAnsi" w:hAnsiTheme="minorHAnsi" w:cstheme="minorHAnsi"/>
          <w:sz w:val="24"/>
          <w:szCs w:val="24"/>
        </w:rPr>
      </w:pPr>
    </w:p>
    <w:p w14:paraId="6E8592E0" w14:textId="7621ED5A" w:rsidR="00666BDE" w:rsidRPr="00E75955" w:rsidRDefault="00C51922" w:rsidP="00BD41C8">
      <w:pPr>
        <w:spacing w:after="38"/>
        <w:rPr>
          <w:rFonts w:asciiTheme="minorHAnsi" w:hAnsiTheme="minorHAnsi" w:cstheme="minorHAnsi"/>
          <w:b/>
          <w:sz w:val="20"/>
          <w:szCs w:val="20"/>
        </w:rPr>
      </w:pPr>
      <w:r w:rsidRPr="00443FA7">
        <w:rPr>
          <w:rFonts w:asciiTheme="minorHAnsi" w:hAnsiTheme="minorHAnsi" w:cstheme="minorHAnsi"/>
          <w:sz w:val="24"/>
          <w:szCs w:val="24"/>
        </w:rPr>
        <w:t xml:space="preserve">                     </w:t>
      </w:r>
      <w:bookmarkStart w:id="143" w:name="_Toc214687711"/>
      <w:r w:rsidR="0015688A" w:rsidRPr="00443FA7">
        <w:rPr>
          <w:rFonts w:asciiTheme="minorHAnsi" w:hAnsiTheme="minorHAnsi" w:cstheme="minorHAnsi"/>
          <w:sz w:val="24"/>
          <w:szCs w:val="24"/>
        </w:rPr>
        <w:t xml:space="preserve">       </w:t>
      </w:r>
      <w:bookmarkStart w:id="144" w:name="_Toc215183669"/>
      <w:r w:rsidR="007643A0" w:rsidRPr="00E75955">
        <w:rPr>
          <w:rFonts w:asciiTheme="minorHAnsi" w:hAnsiTheme="minorHAnsi" w:cstheme="minorHAnsi"/>
          <w:b/>
          <w:color w:val="002060"/>
          <w:sz w:val="20"/>
          <w:szCs w:val="20"/>
        </w:rPr>
        <w:t xml:space="preserve">Table </w:t>
      </w:r>
      <w:r w:rsidR="007643A0" w:rsidRPr="00E75955">
        <w:rPr>
          <w:rFonts w:asciiTheme="minorHAnsi" w:hAnsiTheme="minorHAnsi" w:cstheme="minorHAnsi"/>
          <w:b/>
          <w:i/>
          <w:color w:val="002060"/>
          <w:sz w:val="20"/>
          <w:szCs w:val="20"/>
        </w:rPr>
        <w:fldChar w:fldCharType="begin"/>
      </w:r>
      <w:r w:rsidR="007643A0" w:rsidRPr="00E75955">
        <w:rPr>
          <w:rFonts w:asciiTheme="minorHAnsi" w:hAnsiTheme="minorHAnsi" w:cstheme="minorHAnsi"/>
          <w:b/>
          <w:color w:val="002060"/>
          <w:sz w:val="20"/>
          <w:szCs w:val="20"/>
        </w:rPr>
        <w:instrText xml:space="preserve"> SEQ Table \* ARABIC </w:instrText>
      </w:r>
      <w:r w:rsidR="007643A0" w:rsidRPr="00E75955">
        <w:rPr>
          <w:rFonts w:asciiTheme="minorHAnsi" w:hAnsiTheme="minorHAnsi" w:cstheme="minorHAnsi"/>
          <w:b/>
          <w:i/>
          <w:color w:val="002060"/>
          <w:sz w:val="20"/>
          <w:szCs w:val="20"/>
        </w:rPr>
        <w:fldChar w:fldCharType="separate"/>
      </w:r>
      <w:r w:rsidR="00875FDB">
        <w:rPr>
          <w:rFonts w:asciiTheme="minorHAnsi" w:hAnsiTheme="minorHAnsi" w:cstheme="minorHAnsi"/>
          <w:b/>
          <w:noProof/>
          <w:color w:val="002060"/>
          <w:sz w:val="20"/>
          <w:szCs w:val="20"/>
        </w:rPr>
        <w:t>19</w:t>
      </w:r>
      <w:r w:rsidR="007643A0" w:rsidRPr="00E75955">
        <w:rPr>
          <w:rFonts w:asciiTheme="minorHAnsi" w:hAnsiTheme="minorHAnsi" w:cstheme="minorHAnsi"/>
          <w:b/>
          <w:i/>
          <w:color w:val="002060"/>
          <w:sz w:val="20"/>
          <w:szCs w:val="20"/>
        </w:rPr>
        <w:fldChar w:fldCharType="end"/>
      </w:r>
      <w:r w:rsidRPr="00E75955">
        <w:rPr>
          <w:rFonts w:asciiTheme="minorHAnsi" w:hAnsiTheme="minorHAnsi" w:cstheme="minorHAnsi"/>
          <w:b/>
          <w:sz w:val="20"/>
          <w:szCs w:val="20"/>
          <w:lang w:val="en-GB"/>
        </w:rPr>
        <w:t xml:space="preserve">: </w:t>
      </w:r>
      <w:r w:rsidR="00666BDE" w:rsidRPr="00E75955">
        <w:rPr>
          <w:rFonts w:asciiTheme="minorHAnsi" w:hAnsiTheme="minorHAnsi" w:cstheme="minorHAnsi"/>
          <w:b/>
          <w:color w:val="002060"/>
          <w:sz w:val="20"/>
          <w:szCs w:val="20"/>
          <w:lang w:val="en-GB"/>
        </w:rPr>
        <w:t>LTIS category - Projected Consumers, Contracted Load &amp; Energy Sales</w:t>
      </w:r>
      <w:bookmarkEnd w:id="143"/>
      <w:bookmarkEnd w:id="144"/>
    </w:p>
    <w:tbl>
      <w:tblPr>
        <w:tblW w:w="0" w:type="auto"/>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54"/>
        <w:gridCol w:w="671"/>
        <w:gridCol w:w="1202"/>
        <w:gridCol w:w="1205"/>
        <w:gridCol w:w="1203"/>
        <w:gridCol w:w="1202"/>
        <w:gridCol w:w="1205"/>
      </w:tblGrid>
      <w:tr w:rsidR="00C51922" w:rsidRPr="00E75955" w14:paraId="0D102C39" w14:textId="77777777" w:rsidTr="00E75955">
        <w:trPr>
          <w:trHeight w:val="20"/>
        </w:trPr>
        <w:tc>
          <w:tcPr>
            <w:tcW w:w="1854"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574E39C1" w14:textId="77777777" w:rsidR="00C51922" w:rsidRPr="00E75955" w:rsidRDefault="00C51922"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sz w:val="20"/>
                <w:szCs w:val="20"/>
              </w:rPr>
              <w:t>Domestic - LT</w:t>
            </w:r>
          </w:p>
        </w:tc>
        <w:tc>
          <w:tcPr>
            <w:tcW w:w="671"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6F0A82E4" w14:textId="77777777" w:rsidR="00C51922" w:rsidRPr="00E75955" w:rsidRDefault="00C51922"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sz w:val="20"/>
                <w:szCs w:val="20"/>
              </w:rPr>
              <w:t>Units</w:t>
            </w:r>
          </w:p>
        </w:tc>
        <w:tc>
          <w:tcPr>
            <w:tcW w:w="1202"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014C669C" w14:textId="77777777" w:rsidR="00C51922" w:rsidRPr="00E75955" w:rsidRDefault="00C51922" w:rsidP="00BD41C8">
            <w:pPr>
              <w:pStyle w:val="BodyText"/>
              <w:spacing w:before="189"/>
              <w:jc w:val="center"/>
              <w:rPr>
                <w:rFonts w:asciiTheme="minorHAnsi" w:hAnsiTheme="minorHAnsi" w:cstheme="minorHAnsi"/>
                <w:b/>
                <w:bCs/>
                <w:sz w:val="20"/>
                <w:szCs w:val="20"/>
              </w:rPr>
            </w:pPr>
            <w:r w:rsidRPr="00E75955">
              <w:rPr>
                <w:rFonts w:asciiTheme="minorHAnsi" w:hAnsiTheme="minorHAnsi" w:cstheme="minorHAnsi"/>
                <w:b/>
                <w:bCs/>
                <w:sz w:val="20"/>
                <w:szCs w:val="20"/>
              </w:rPr>
              <w:t>FY</w:t>
            </w:r>
          </w:p>
          <w:p w14:paraId="6B0912DC" w14:textId="77777777" w:rsidR="00C51922" w:rsidRPr="00E75955" w:rsidRDefault="00C51922"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bCs/>
                <w:sz w:val="20"/>
                <w:szCs w:val="20"/>
              </w:rPr>
              <w:t>2026-27</w:t>
            </w:r>
          </w:p>
        </w:tc>
        <w:tc>
          <w:tcPr>
            <w:tcW w:w="1205"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562577DC" w14:textId="77777777" w:rsidR="00C51922" w:rsidRPr="00E75955" w:rsidRDefault="00C51922" w:rsidP="00BD41C8">
            <w:pPr>
              <w:pStyle w:val="BodyText"/>
              <w:spacing w:before="189"/>
              <w:jc w:val="center"/>
              <w:rPr>
                <w:rFonts w:asciiTheme="minorHAnsi" w:hAnsiTheme="minorHAnsi" w:cstheme="minorHAnsi"/>
                <w:b/>
                <w:bCs/>
                <w:sz w:val="20"/>
                <w:szCs w:val="20"/>
              </w:rPr>
            </w:pPr>
            <w:r w:rsidRPr="00E75955">
              <w:rPr>
                <w:rFonts w:asciiTheme="minorHAnsi" w:hAnsiTheme="minorHAnsi" w:cstheme="minorHAnsi"/>
                <w:b/>
                <w:bCs/>
                <w:sz w:val="20"/>
                <w:szCs w:val="20"/>
              </w:rPr>
              <w:t>FY</w:t>
            </w:r>
          </w:p>
          <w:p w14:paraId="7674148D" w14:textId="77777777" w:rsidR="00C51922" w:rsidRPr="00E75955" w:rsidRDefault="00C51922"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bCs/>
                <w:sz w:val="20"/>
                <w:szCs w:val="20"/>
              </w:rPr>
              <w:t>2027-28</w:t>
            </w:r>
          </w:p>
        </w:tc>
        <w:tc>
          <w:tcPr>
            <w:tcW w:w="1203"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5E45590F" w14:textId="77777777" w:rsidR="00C51922" w:rsidRPr="00E75955" w:rsidRDefault="00C51922" w:rsidP="00BD41C8">
            <w:pPr>
              <w:pStyle w:val="BodyText"/>
              <w:spacing w:before="189"/>
              <w:jc w:val="center"/>
              <w:rPr>
                <w:rFonts w:asciiTheme="minorHAnsi" w:hAnsiTheme="minorHAnsi" w:cstheme="minorHAnsi"/>
                <w:b/>
                <w:bCs/>
                <w:sz w:val="20"/>
                <w:szCs w:val="20"/>
              </w:rPr>
            </w:pPr>
            <w:r w:rsidRPr="00E75955">
              <w:rPr>
                <w:rFonts w:asciiTheme="minorHAnsi" w:hAnsiTheme="minorHAnsi" w:cstheme="minorHAnsi"/>
                <w:b/>
                <w:bCs/>
                <w:sz w:val="20"/>
                <w:szCs w:val="20"/>
              </w:rPr>
              <w:t>FY</w:t>
            </w:r>
          </w:p>
          <w:p w14:paraId="25768DC3" w14:textId="77777777" w:rsidR="00C51922" w:rsidRPr="00E75955" w:rsidRDefault="00C51922"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bCs/>
                <w:sz w:val="20"/>
                <w:szCs w:val="20"/>
              </w:rPr>
              <w:t>2028-29</w:t>
            </w:r>
          </w:p>
        </w:tc>
        <w:tc>
          <w:tcPr>
            <w:tcW w:w="1202"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5029283D" w14:textId="77777777" w:rsidR="00C51922" w:rsidRPr="00E75955" w:rsidRDefault="00C51922" w:rsidP="00BD41C8">
            <w:pPr>
              <w:pStyle w:val="BodyText"/>
              <w:spacing w:before="189"/>
              <w:jc w:val="center"/>
              <w:rPr>
                <w:rFonts w:asciiTheme="minorHAnsi" w:hAnsiTheme="minorHAnsi" w:cstheme="minorHAnsi"/>
                <w:b/>
                <w:bCs/>
                <w:sz w:val="20"/>
                <w:szCs w:val="20"/>
              </w:rPr>
            </w:pPr>
            <w:r w:rsidRPr="00E75955">
              <w:rPr>
                <w:rFonts w:asciiTheme="minorHAnsi" w:hAnsiTheme="minorHAnsi" w:cstheme="minorHAnsi"/>
                <w:b/>
                <w:bCs/>
                <w:sz w:val="20"/>
                <w:szCs w:val="20"/>
              </w:rPr>
              <w:t>FY</w:t>
            </w:r>
          </w:p>
          <w:p w14:paraId="55F9810E" w14:textId="77777777" w:rsidR="00C51922" w:rsidRPr="00E75955" w:rsidRDefault="00C51922"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bCs/>
                <w:sz w:val="20"/>
                <w:szCs w:val="20"/>
              </w:rPr>
              <w:t>2029-30</w:t>
            </w:r>
          </w:p>
        </w:tc>
        <w:tc>
          <w:tcPr>
            <w:tcW w:w="1205"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5FD8C835" w14:textId="77777777" w:rsidR="00C51922" w:rsidRPr="00E75955" w:rsidRDefault="00C51922" w:rsidP="00BD41C8">
            <w:pPr>
              <w:pStyle w:val="BodyText"/>
              <w:spacing w:before="189"/>
              <w:jc w:val="center"/>
              <w:rPr>
                <w:rFonts w:asciiTheme="minorHAnsi" w:hAnsiTheme="minorHAnsi" w:cstheme="minorHAnsi"/>
                <w:b/>
                <w:bCs/>
                <w:sz w:val="20"/>
                <w:szCs w:val="20"/>
              </w:rPr>
            </w:pPr>
            <w:r w:rsidRPr="00E75955">
              <w:rPr>
                <w:rFonts w:asciiTheme="minorHAnsi" w:hAnsiTheme="minorHAnsi" w:cstheme="minorHAnsi"/>
                <w:b/>
                <w:bCs/>
                <w:sz w:val="20"/>
                <w:szCs w:val="20"/>
              </w:rPr>
              <w:t>FY</w:t>
            </w:r>
          </w:p>
          <w:p w14:paraId="1A857618" w14:textId="77777777" w:rsidR="00C51922" w:rsidRPr="00E75955" w:rsidRDefault="00C51922"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bCs/>
                <w:sz w:val="20"/>
                <w:szCs w:val="20"/>
              </w:rPr>
              <w:t>2030-31</w:t>
            </w:r>
          </w:p>
        </w:tc>
      </w:tr>
      <w:tr w:rsidR="00265477" w:rsidRPr="00E75955" w14:paraId="13FDBA6A" w14:textId="77777777" w:rsidTr="00E75955">
        <w:trPr>
          <w:trHeight w:val="20"/>
        </w:trPr>
        <w:tc>
          <w:tcPr>
            <w:tcW w:w="1854" w:type="dxa"/>
            <w:tcBorders>
              <w:top w:val="single" w:sz="4" w:space="0" w:color="000000"/>
              <w:left w:val="single" w:sz="4" w:space="0" w:color="000000"/>
              <w:bottom w:val="single" w:sz="4" w:space="0" w:color="000000"/>
              <w:right w:val="single" w:sz="4" w:space="0" w:color="000000"/>
            </w:tcBorders>
            <w:vAlign w:val="center"/>
            <w:hideMark/>
          </w:tcPr>
          <w:p w14:paraId="407D2E58" w14:textId="77777777" w:rsidR="00265477" w:rsidRPr="00E75955" w:rsidRDefault="00265477"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sz w:val="20"/>
                <w:szCs w:val="20"/>
              </w:rPr>
              <w:t>No. Of Consumers</w:t>
            </w:r>
          </w:p>
        </w:tc>
        <w:tc>
          <w:tcPr>
            <w:tcW w:w="671" w:type="dxa"/>
            <w:tcBorders>
              <w:top w:val="single" w:sz="4" w:space="0" w:color="000000"/>
              <w:left w:val="single" w:sz="4" w:space="0" w:color="000000"/>
              <w:bottom w:val="single" w:sz="4" w:space="0" w:color="000000"/>
              <w:right w:val="single" w:sz="4" w:space="0" w:color="000000"/>
            </w:tcBorders>
            <w:vAlign w:val="center"/>
          </w:tcPr>
          <w:p w14:paraId="1D67C32F" w14:textId="1FE1133F"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sz w:val="20"/>
                <w:szCs w:val="20"/>
              </w:rPr>
              <w:t>Nos</w:t>
            </w:r>
          </w:p>
        </w:tc>
        <w:tc>
          <w:tcPr>
            <w:tcW w:w="1202" w:type="dxa"/>
            <w:tcBorders>
              <w:top w:val="single" w:sz="4" w:space="0" w:color="000000"/>
              <w:left w:val="single" w:sz="4" w:space="0" w:color="000000"/>
              <w:bottom w:val="single" w:sz="4" w:space="0" w:color="000000"/>
              <w:right w:val="single" w:sz="4" w:space="0" w:color="000000"/>
            </w:tcBorders>
            <w:vAlign w:val="center"/>
          </w:tcPr>
          <w:p w14:paraId="30B7940D" w14:textId="18AC2A29"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3</w:t>
            </w:r>
          </w:p>
        </w:tc>
        <w:tc>
          <w:tcPr>
            <w:tcW w:w="1205" w:type="dxa"/>
            <w:tcBorders>
              <w:top w:val="single" w:sz="4" w:space="0" w:color="000000"/>
              <w:left w:val="single" w:sz="4" w:space="0" w:color="000000"/>
              <w:bottom w:val="single" w:sz="4" w:space="0" w:color="000000"/>
              <w:right w:val="single" w:sz="4" w:space="0" w:color="000000"/>
            </w:tcBorders>
            <w:vAlign w:val="center"/>
          </w:tcPr>
          <w:p w14:paraId="0DB7967C" w14:textId="1FDA2B4E"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4</w:t>
            </w:r>
          </w:p>
        </w:tc>
        <w:tc>
          <w:tcPr>
            <w:tcW w:w="1203" w:type="dxa"/>
            <w:tcBorders>
              <w:top w:val="single" w:sz="4" w:space="0" w:color="000000"/>
              <w:left w:val="single" w:sz="4" w:space="0" w:color="000000"/>
              <w:bottom w:val="single" w:sz="4" w:space="0" w:color="000000"/>
              <w:right w:val="single" w:sz="4" w:space="0" w:color="000000"/>
            </w:tcBorders>
            <w:vAlign w:val="center"/>
          </w:tcPr>
          <w:p w14:paraId="5714CBC4" w14:textId="0FBC22F6"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5</w:t>
            </w:r>
          </w:p>
        </w:tc>
        <w:tc>
          <w:tcPr>
            <w:tcW w:w="1202" w:type="dxa"/>
            <w:tcBorders>
              <w:top w:val="single" w:sz="4" w:space="0" w:color="000000"/>
              <w:left w:val="single" w:sz="4" w:space="0" w:color="000000"/>
              <w:bottom w:val="single" w:sz="4" w:space="0" w:color="000000"/>
              <w:right w:val="single" w:sz="4" w:space="0" w:color="000000"/>
            </w:tcBorders>
            <w:vAlign w:val="center"/>
          </w:tcPr>
          <w:p w14:paraId="53DA0B4C" w14:textId="3F95DFC1"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5</w:t>
            </w:r>
          </w:p>
        </w:tc>
        <w:tc>
          <w:tcPr>
            <w:tcW w:w="1205" w:type="dxa"/>
            <w:tcBorders>
              <w:top w:val="single" w:sz="4" w:space="0" w:color="000000"/>
              <w:left w:val="single" w:sz="4" w:space="0" w:color="000000"/>
              <w:bottom w:val="single" w:sz="4" w:space="0" w:color="000000"/>
              <w:right w:val="single" w:sz="4" w:space="0" w:color="000000"/>
            </w:tcBorders>
            <w:vAlign w:val="center"/>
          </w:tcPr>
          <w:p w14:paraId="6EF04E6E" w14:textId="73B5C547"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6</w:t>
            </w:r>
          </w:p>
        </w:tc>
      </w:tr>
      <w:tr w:rsidR="00265477" w:rsidRPr="00E75955" w14:paraId="5266B19F" w14:textId="77777777" w:rsidTr="00E75955">
        <w:trPr>
          <w:trHeight w:val="20"/>
        </w:trPr>
        <w:tc>
          <w:tcPr>
            <w:tcW w:w="1854" w:type="dxa"/>
            <w:tcBorders>
              <w:top w:val="single" w:sz="4" w:space="0" w:color="000000"/>
              <w:left w:val="single" w:sz="4" w:space="0" w:color="000000"/>
              <w:bottom w:val="single" w:sz="4" w:space="0" w:color="000000"/>
              <w:right w:val="single" w:sz="4" w:space="0" w:color="000000"/>
            </w:tcBorders>
            <w:vAlign w:val="center"/>
            <w:hideMark/>
          </w:tcPr>
          <w:p w14:paraId="3FB9965A" w14:textId="77777777" w:rsidR="00265477" w:rsidRPr="00E75955" w:rsidRDefault="00265477"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sz w:val="20"/>
                <w:szCs w:val="20"/>
              </w:rPr>
              <w:t>Connected Load</w:t>
            </w:r>
          </w:p>
        </w:tc>
        <w:tc>
          <w:tcPr>
            <w:tcW w:w="671" w:type="dxa"/>
            <w:tcBorders>
              <w:top w:val="single" w:sz="4" w:space="0" w:color="000000"/>
              <w:left w:val="single" w:sz="4" w:space="0" w:color="000000"/>
              <w:bottom w:val="single" w:sz="4" w:space="0" w:color="000000"/>
              <w:right w:val="single" w:sz="4" w:space="0" w:color="000000"/>
            </w:tcBorders>
            <w:vAlign w:val="center"/>
          </w:tcPr>
          <w:p w14:paraId="4DC9C121" w14:textId="110C16E1"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sz w:val="20"/>
                <w:szCs w:val="20"/>
              </w:rPr>
              <w:t>KVA</w:t>
            </w:r>
          </w:p>
        </w:tc>
        <w:tc>
          <w:tcPr>
            <w:tcW w:w="1202" w:type="dxa"/>
            <w:tcBorders>
              <w:top w:val="single" w:sz="4" w:space="0" w:color="000000"/>
              <w:left w:val="single" w:sz="4" w:space="0" w:color="000000"/>
              <w:bottom w:val="single" w:sz="4" w:space="0" w:color="000000"/>
              <w:right w:val="single" w:sz="4" w:space="0" w:color="000000"/>
            </w:tcBorders>
            <w:vAlign w:val="center"/>
          </w:tcPr>
          <w:p w14:paraId="5002DEF0" w14:textId="17D66206"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275</w:t>
            </w:r>
          </w:p>
        </w:tc>
        <w:tc>
          <w:tcPr>
            <w:tcW w:w="1205" w:type="dxa"/>
            <w:tcBorders>
              <w:top w:val="single" w:sz="4" w:space="0" w:color="000000"/>
              <w:left w:val="single" w:sz="4" w:space="0" w:color="000000"/>
              <w:bottom w:val="single" w:sz="4" w:space="0" w:color="000000"/>
              <w:right w:val="single" w:sz="4" w:space="0" w:color="000000"/>
            </w:tcBorders>
            <w:vAlign w:val="center"/>
          </w:tcPr>
          <w:p w14:paraId="192F6FC3" w14:textId="167B4112"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375</w:t>
            </w:r>
          </w:p>
        </w:tc>
        <w:tc>
          <w:tcPr>
            <w:tcW w:w="1203" w:type="dxa"/>
            <w:tcBorders>
              <w:top w:val="single" w:sz="4" w:space="0" w:color="000000"/>
              <w:left w:val="single" w:sz="4" w:space="0" w:color="000000"/>
              <w:bottom w:val="single" w:sz="4" w:space="0" w:color="000000"/>
              <w:right w:val="single" w:sz="4" w:space="0" w:color="000000"/>
            </w:tcBorders>
            <w:vAlign w:val="center"/>
          </w:tcPr>
          <w:p w14:paraId="4BDF45C2" w14:textId="117C0E8F"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476</w:t>
            </w:r>
          </w:p>
        </w:tc>
        <w:tc>
          <w:tcPr>
            <w:tcW w:w="1202" w:type="dxa"/>
            <w:tcBorders>
              <w:top w:val="single" w:sz="4" w:space="0" w:color="000000"/>
              <w:left w:val="single" w:sz="4" w:space="0" w:color="000000"/>
              <w:bottom w:val="single" w:sz="4" w:space="0" w:color="000000"/>
              <w:right w:val="single" w:sz="4" w:space="0" w:color="000000"/>
            </w:tcBorders>
            <w:vAlign w:val="center"/>
          </w:tcPr>
          <w:p w14:paraId="4F840CFA" w14:textId="5F472E35"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476</w:t>
            </w:r>
          </w:p>
        </w:tc>
        <w:tc>
          <w:tcPr>
            <w:tcW w:w="1205" w:type="dxa"/>
            <w:tcBorders>
              <w:top w:val="single" w:sz="4" w:space="0" w:color="000000"/>
              <w:left w:val="single" w:sz="4" w:space="0" w:color="000000"/>
              <w:bottom w:val="single" w:sz="4" w:space="0" w:color="000000"/>
              <w:right w:val="single" w:sz="4" w:space="0" w:color="000000"/>
            </w:tcBorders>
            <w:vAlign w:val="center"/>
          </w:tcPr>
          <w:p w14:paraId="17F2A312" w14:textId="48C4922D"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576</w:t>
            </w:r>
          </w:p>
        </w:tc>
      </w:tr>
      <w:tr w:rsidR="00265477" w:rsidRPr="00E75955" w14:paraId="2DF05CC5" w14:textId="77777777" w:rsidTr="00E75955">
        <w:trPr>
          <w:trHeight w:val="20"/>
        </w:trPr>
        <w:tc>
          <w:tcPr>
            <w:tcW w:w="1854" w:type="dxa"/>
            <w:tcBorders>
              <w:top w:val="single" w:sz="4" w:space="0" w:color="000000"/>
              <w:left w:val="single" w:sz="4" w:space="0" w:color="000000"/>
              <w:bottom w:val="single" w:sz="4" w:space="0" w:color="000000"/>
              <w:right w:val="single" w:sz="4" w:space="0" w:color="000000"/>
            </w:tcBorders>
            <w:vAlign w:val="center"/>
            <w:hideMark/>
          </w:tcPr>
          <w:p w14:paraId="0B2256EF" w14:textId="77777777" w:rsidR="00265477" w:rsidRPr="00E75955" w:rsidRDefault="00265477" w:rsidP="00BD41C8">
            <w:pPr>
              <w:pStyle w:val="BodyText"/>
              <w:spacing w:before="189"/>
              <w:jc w:val="center"/>
              <w:rPr>
                <w:rFonts w:asciiTheme="minorHAnsi" w:hAnsiTheme="minorHAnsi" w:cstheme="minorHAnsi"/>
                <w:b/>
                <w:sz w:val="20"/>
                <w:szCs w:val="20"/>
              </w:rPr>
            </w:pPr>
            <w:r w:rsidRPr="00E75955">
              <w:rPr>
                <w:rFonts w:asciiTheme="minorHAnsi" w:hAnsiTheme="minorHAnsi" w:cstheme="minorHAnsi"/>
                <w:b/>
                <w:sz w:val="20"/>
                <w:szCs w:val="20"/>
              </w:rPr>
              <w:t>Energy Sales</w:t>
            </w:r>
          </w:p>
        </w:tc>
        <w:tc>
          <w:tcPr>
            <w:tcW w:w="671" w:type="dxa"/>
            <w:tcBorders>
              <w:top w:val="single" w:sz="4" w:space="0" w:color="000000"/>
              <w:left w:val="single" w:sz="4" w:space="0" w:color="000000"/>
              <w:bottom w:val="single" w:sz="4" w:space="0" w:color="000000"/>
              <w:right w:val="single" w:sz="4" w:space="0" w:color="000000"/>
            </w:tcBorders>
            <w:vAlign w:val="center"/>
          </w:tcPr>
          <w:p w14:paraId="3F6DBAC0" w14:textId="7F7C65F2"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sz w:val="20"/>
                <w:szCs w:val="20"/>
              </w:rPr>
              <w:t>MUs</w:t>
            </w:r>
          </w:p>
        </w:tc>
        <w:tc>
          <w:tcPr>
            <w:tcW w:w="1202" w:type="dxa"/>
            <w:tcBorders>
              <w:top w:val="single" w:sz="4" w:space="0" w:color="000000"/>
              <w:left w:val="single" w:sz="4" w:space="0" w:color="000000"/>
              <w:bottom w:val="single" w:sz="4" w:space="0" w:color="000000"/>
              <w:right w:val="single" w:sz="4" w:space="0" w:color="000000"/>
            </w:tcBorders>
            <w:vAlign w:val="center"/>
          </w:tcPr>
          <w:p w14:paraId="6FA23AAC" w14:textId="625FF2A4"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0.44</w:t>
            </w:r>
          </w:p>
        </w:tc>
        <w:tc>
          <w:tcPr>
            <w:tcW w:w="1205" w:type="dxa"/>
            <w:tcBorders>
              <w:top w:val="single" w:sz="4" w:space="0" w:color="000000"/>
              <w:left w:val="single" w:sz="4" w:space="0" w:color="000000"/>
              <w:bottom w:val="single" w:sz="4" w:space="0" w:color="000000"/>
              <w:right w:val="single" w:sz="4" w:space="0" w:color="000000"/>
            </w:tcBorders>
            <w:vAlign w:val="center"/>
          </w:tcPr>
          <w:p w14:paraId="3DB1C7D4" w14:textId="15EC75FE"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0.64</w:t>
            </w:r>
          </w:p>
        </w:tc>
        <w:tc>
          <w:tcPr>
            <w:tcW w:w="1203" w:type="dxa"/>
            <w:tcBorders>
              <w:top w:val="single" w:sz="4" w:space="0" w:color="000000"/>
              <w:left w:val="single" w:sz="4" w:space="0" w:color="000000"/>
              <w:bottom w:val="single" w:sz="4" w:space="0" w:color="000000"/>
              <w:right w:val="single" w:sz="4" w:space="0" w:color="000000"/>
            </w:tcBorders>
            <w:vAlign w:val="center"/>
          </w:tcPr>
          <w:p w14:paraId="684BE6DB" w14:textId="2B7740C8"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0.84</w:t>
            </w:r>
          </w:p>
        </w:tc>
        <w:tc>
          <w:tcPr>
            <w:tcW w:w="1202" w:type="dxa"/>
            <w:tcBorders>
              <w:top w:val="single" w:sz="4" w:space="0" w:color="000000"/>
              <w:left w:val="single" w:sz="4" w:space="0" w:color="000000"/>
              <w:bottom w:val="single" w:sz="4" w:space="0" w:color="000000"/>
              <w:right w:val="single" w:sz="4" w:space="0" w:color="000000"/>
            </w:tcBorders>
            <w:vAlign w:val="center"/>
          </w:tcPr>
          <w:p w14:paraId="42E44D67" w14:textId="18FCF247"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0.84</w:t>
            </w:r>
          </w:p>
        </w:tc>
        <w:tc>
          <w:tcPr>
            <w:tcW w:w="1205" w:type="dxa"/>
            <w:tcBorders>
              <w:top w:val="single" w:sz="4" w:space="0" w:color="000000"/>
              <w:left w:val="single" w:sz="4" w:space="0" w:color="000000"/>
              <w:bottom w:val="single" w:sz="4" w:space="0" w:color="000000"/>
              <w:right w:val="single" w:sz="4" w:space="0" w:color="000000"/>
            </w:tcBorders>
            <w:vAlign w:val="center"/>
          </w:tcPr>
          <w:p w14:paraId="4B7A4D32" w14:textId="3AE75B6B" w:rsidR="00265477" w:rsidRPr="00E75955" w:rsidRDefault="00265477" w:rsidP="00BD41C8">
            <w:pPr>
              <w:pStyle w:val="BodyText"/>
              <w:spacing w:before="189"/>
              <w:jc w:val="center"/>
              <w:rPr>
                <w:rFonts w:asciiTheme="minorHAnsi" w:hAnsiTheme="minorHAnsi" w:cstheme="minorHAnsi"/>
                <w:sz w:val="20"/>
                <w:szCs w:val="20"/>
              </w:rPr>
            </w:pPr>
            <w:r w:rsidRPr="00E75955">
              <w:rPr>
                <w:rFonts w:asciiTheme="minorHAnsi" w:hAnsiTheme="minorHAnsi" w:cstheme="minorHAnsi"/>
                <w:color w:val="000000"/>
                <w:sz w:val="20"/>
                <w:szCs w:val="20"/>
              </w:rPr>
              <w:t>1.04</w:t>
            </w:r>
          </w:p>
        </w:tc>
      </w:tr>
    </w:tbl>
    <w:p w14:paraId="7AA95405" w14:textId="77777777" w:rsidR="00B92E75" w:rsidRDefault="00B92E75" w:rsidP="00BD41C8">
      <w:pPr>
        <w:pStyle w:val="BodyText"/>
        <w:spacing w:before="189"/>
        <w:rPr>
          <w:rFonts w:asciiTheme="minorHAnsi" w:hAnsiTheme="minorHAnsi" w:cstheme="minorHAnsi"/>
        </w:rPr>
      </w:pPr>
    </w:p>
    <w:p w14:paraId="18BAD3A6" w14:textId="77777777" w:rsidR="00CD30D2" w:rsidRDefault="00CD30D2" w:rsidP="00BD41C8">
      <w:pPr>
        <w:pStyle w:val="BodyText"/>
        <w:spacing w:before="189"/>
        <w:rPr>
          <w:rFonts w:asciiTheme="minorHAnsi" w:hAnsiTheme="minorHAnsi" w:cstheme="minorHAnsi"/>
        </w:rPr>
      </w:pPr>
    </w:p>
    <w:p w14:paraId="0994BCFE" w14:textId="77777777" w:rsidR="00CD30D2" w:rsidRDefault="00CD30D2" w:rsidP="00BD41C8">
      <w:pPr>
        <w:pStyle w:val="BodyText"/>
        <w:spacing w:before="189"/>
        <w:rPr>
          <w:rFonts w:asciiTheme="minorHAnsi" w:hAnsiTheme="minorHAnsi" w:cstheme="minorHAnsi"/>
        </w:rPr>
      </w:pPr>
    </w:p>
    <w:p w14:paraId="35B0C3CD" w14:textId="77777777" w:rsidR="003C57E1" w:rsidRDefault="003C57E1" w:rsidP="00BD41C8">
      <w:pPr>
        <w:pStyle w:val="BodyText"/>
        <w:spacing w:before="189"/>
        <w:rPr>
          <w:rFonts w:asciiTheme="minorHAnsi" w:hAnsiTheme="minorHAnsi" w:cstheme="minorHAnsi"/>
        </w:rPr>
      </w:pPr>
    </w:p>
    <w:p w14:paraId="15CEF9F2" w14:textId="77777777" w:rsidR="003C57E1" w:rsidRPr="00443FA7" w:rsidRDefault="003C57E1" w:rsidP="00BD41C8">
      <w:pPr>
        <w:pStyle w:val="BodyText"/>
        <w:spacing w:before="189"/>
        <w:rPr>
          <w:rFonts w:asciiTheme="minorHAnsi" w:hAnsiTheme="minorHAnsi" w:cstheme="minorHAnsi"/>
        </w:rPr>
      </w:pPr>
    </w:p>
    <w:p w14:paraId="17A4D572" w14:textId="4B404211" w:rsidR="004552F4" w:rsidRPr="00443FA7" w:rsidRDefault="00D23E81" w:rsidP="000B15BC">
      <w:pPr>
        <w:pStyle w:val="Heading2"/>
        <w:numPr>
          <w:ilvl w:val="1"/>
          <w:numId w:val="36"/>
        </w:numPr>
        <w:ind w:left="0" w:hanging="425"/>
        <w:rPr>
          <w:rFonts w:asciiTheme="minorHAnsi" w:hAnsiTheme="minorHAnsi" w:cstheme="minorHAnsi"/>
          <w:spacing w:val="-5"/>
        </w:rPr>
      </w:pPr>
      <w:r w:rsidRPr="00443FA7">
        <w:rPr>
          <w:rFonts w:asciiTheme="minorHAnsi" w:hAnsiTheme="minorHAnsi" w:cstheme="minorHAnsi"/>
          <w:spacing w:val="-7"/>
        </w:rPr>
        <w:lastRenderedPageBreak/>
        <w:t xml:space="preserve"> </w:t>
      </w:r>
      <w:bookmarkStart w:id="145" w:name="_Toc215183453"/>
      <w:r w:rsidR="0092675F" w:rsidRPr="00443FA7">
        <w:rPr>
          <w:rFonts w:asciiTheme="minorHAnsi" w:hAnsiTheme="minorHAnsi" w:cstheme="minorHAnsi"/>
          <w:spacing w:val="-7"/>
        </w:rPr>
        <w:t>HTIS</w:t>
      </w:r>
      <w:r w:rsidR="004552F4" w:rsidRPr="00443FA7">
        <w:rPr>
          <w:rFonts w:asciiTheme="minorHAnsi" w:hAnsiTheme="minorHAnsi" w:cstheme="minorHAnsi"/>
          <w:spacing w:val="-7"/>
        </w:rPr>
        <w:t xml:space="preserve"> </w:t>
      </w:r>
      <w:r w:rsidR="004552F4" w:rsidRPr="00443FA7">
        <w:rPr>
          <w:rFonts w:asciiTheme="minorHAnsi" w:hAnsiTheme="minorHAnsi" w:cstheme="minorHAnsi"/>
        </w:rPr>
        <w:t>Consumers</w:t>
      </w:r>
      <w:bookmarkEnd w:id="145"/>
    </w:p>
    <w:p w14:paraId="44F91F45" w14:textId="5BF13AE3" w:rsidR="00B33DC5" w:rsidRPr="00477DB5" w:rsidRDefault="0092675F" w:rsidP="000B15BC">
      <w:pPr>
        <w:pStyle w:val="ListParagraph"/>
        <w:numPr>
          <w:ilvl w:val="2"/>
          <w:numId w:val="36"/>
        </w:numPr>
        <w:tabs>
          <w:tab w:val="left" w:pos="1540"/>
          <w:tab w:val="left" w:pos="9485"/>
        </w:tabs>
        <w:spacing w:before="113" w:line="280" w:lineRule="auto"/>
        <w:ind w:left="142"/>
        <w:rPr>
          <w:rFonts w:asciiTheme="minorHAnsi" w:hAnsiTheme="minorHAnsi" w:cstheme="minorHAnsi"/>
          <w:sz w:val="24"/>
          <w:szCs w:val="24"/>
        </w:rPr>
      </w:pPr>
      <w:r w:rsidRPr="00477DB5">
        <w:rPr>
          <w:rFonts w:asciiTheme="minorHAnsi" w:hAnsiTheme="minorHAnsi" w:cstheme="minorHAnsi"/>
          <w:sz w:val="24"/>
          <w:szCs w:val="24"/>
        </w:rPr>
        <w:t>The consumer forecast of HTIS consumers has also been done based on the past trend and CAGR of growth of consumers in the last control period (FY 22 to FY 26)</w:t>
      </w:r>
    </w:p>
    <w:p w14:paraId="2F902FF4" w14:textId="637692E5" w:rsidR="004552F4" w:rsidRPr="00477DB5" w:rsidRDefault="00477DB5" w:rsidP="00BD41C8">
      <w:pPr>
        <w:pStyle w:val="ListParagraph"/>
        <w:tabs>
          <w:tab w:val="left" w:pos="1540"/>
          <w:tab w:val="left" w:pos="9485"/>
        </w:tabs>
        <w:spacing w:before="113" w:line="280" w:lineRule="auto"/>
        <w:ind w:left="0" w:firstLine="0"/>
        <w:rPr>
          <w:rFonts w:asciiTheme="minorHAnsi" w:hAnsiTheme="minorHAnsi" w:cstheme="minorHAnsi"/>
          <w:b/>
          <w:sz w:val="20"/>
          <w:szCs w:val="20"/>
        </w:rPr>
      </w:pPr>
      <w:bookmarkStart w:id="146" w:name="_Toc214687712"/>
      <w:r>
        <w:rPr>
          <w:rFonts w:asciiTheme="minorHAnsi" w:hAnsiTheme="minorHAnsi" w:cstheme="minorHAnsi"/>
          <w:b/>
          <w:color w:val="1F497D" w:themeColor="text2"/>
          <w:sz w:val="20"/>
          <w:szCs w:val="20"/>
        </w:rPr>
        <w:t xml:space="preserve">                                        </w:t>
      </w:r>
      <w:bookmarkStart w:id="147" w:name="_Toc215183670"/>
      <w:r w:rsidR="007643A0" w:rsidRPr="00477DB5">
        <w:rPr>
          <w:rFonts w:asciiTheme="minorHAnsi" w:hAnsiTheme="minorHAnsi" w:cstheme="minorHAnsi"/>
          <w:b/>
          <w:color w:val="1F497D" w:themeColor="text2"/>
          <w:sz w:val="20"/>
          <w:szCs w:val="20"/>
        </w:rPr>
        <w:t xml:space="preserve">Table </w:t>
      </w:r>
      <w:r w:rsidR="007643A0" w:rsidRPr="00477DB5">
        <w:rPr>
          <w:rFonts w:asciiTheme="minorHAnsi" w:hAnsiTheme="minorHAnsi" w:cstheme="minorHAnsi"/>
          <w:b/>
          <w:i/>
          <w:color w:val="1F497D" w:themeColor="text2"/>
          <w:sz w:val="20"/>
          <w:szCs w:val="20"/>
        </w:rPr>
        <w:fldChar w:fldCharType="begin"/>
      </w:r>
      <w:r w:rsidR="007643A0" w:rsidRPr="00477DB5">
        <w:rPr>
          <w:rFonts w:asciiTheme="minorHAnsi" w:hAnsiTheme="minorHAnsi" w:cstheme="minorHAnsi"/>
          <w:b/>
          <w:color w:val="1F497D" w:themeColor="text2"/>
          <w:sz w:val="20"/>
          <w:szCs w:val="20"/>
        </w:rPr>
        <w:instrText xml:space="preserve"> SEQ Table \* ARABIC </w:instrText>
      </w:r>
      <w:r w:rsidR="007643A0" w:rsidRPr="00477DB5">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20</w:t>
      </w:r>
      <w:r w:rsidR="007643A0" w:rsidRPr="00477DB5">
        <w:rPr>
          <w:rFonts w:asciiTheme="minorHAnsi" w:hAnsiTheme="minorHAnsi" w:cstheme="minorHAnsi"/>
          <w:b/>
          <w:i/>
          <w:color w:val="1F497D" w:themeColor="text2"/>
          <w:sz w:val="20"/>
          <w:szCs w:val="20"/>
        </w:rPr>
        <w:fldChar w:fldCharType="end"/>
      </w:r>
      <w:r w:rsidR="004552F4" w:rsidRPr="00477DB5">
        <w:rPr>
          <w:rFonts w:asciiTheme="minorHAnsi" w:hAnsiTheme="minorHAnsi" w:cstheme="minorHAnsi"/>
          <w:b/>
          <w:color w:val="1F497D" w:themeColor="text2"/>
          <w:sz w:val="20"/>
          <w:szCs w:val="20"/>
        </w:rPr>
        <w:t>:</w:t>
      </w:r>
      <w:r w:rsidR="004552F4" w:rsidRPr="00477DB5">
        <w:rPr>
          <w:rFonts w:asciiTheme="minorHAnsi" w:hAnsiTheme="minorHAnsi" w:cstheme="minorHAnsi"/>
          <w:b/>
          <w:color w:val="1F497D" w:themeColor="text2"/>
          <w:spacing w:val="-3"/>
          <w:sz w:val="20"/>
          <w:szCs w:val="20"/>
        </w:rPr>
        <w:t xml:space="preserve"> </w:t>
      </w:r>
      <w:r w:rsidR="00D51C09" w:rsidRPr="00477DB5">
        <w:rPr>
          <w:rFonts w:asciiTheme="minorHAnsi" w:hAnsiTheme="minorHAnsi" w:cstheme="minorHAnsi"/>
          <w:b/>
          <w:color w:val="1F497D" w:themeColor="text2"/>
          <w:sz w:val="20"/>
          <w:szCs w:val="20"/>
        </w:rPr>
        <w:t>HTIS</w:t>
      </w:r>
      <w:r w:rsidR="004552F4" w:rsidRPr="00477DB5">
        <w:rPr>
          <w:rFonts w:asciiTheme="minorHAnsi" w:hAnsiTheme="minorHAnsi" w:cstheme="minorHAnsi"/>
          <w:b/>
          <w:color w:val="1F497D" w:themeColor="text2"/>
          <w:sz w:val="20"/>
          <w:szCs w:val="20"/>
        </w:rPr>
        <w:t xml:space="preserve"> </w:t>
      </w:r>
      <w:r w:rsidR="00156D7F" w:rsidRPr="00477DB5">
        <w:rPr>
          <w:rFonts w:asciiTheme="minorHAnsi" w:hAnsiTheme="minorHAnsi" w:cstheme="minorHAnsi"/>
          <w:b/>
          <w:color w:val="1F497D" w:themeColor="text2"/>
          <w:sz w:val="20"/>
          <w:szCs w:val="20"/>
        </w:rPr>
        <w:t>Consumers in</w:t>
      </w:r>
      <w:r w:rsidR="004552F4" w:rsidRPr="00477DB5">
        <w:rPr>
          <w:rFonts w:asciiTheme="minorHAnsi" w:hAnsiTheme="minorHAnsi" w:cstheme="minorHAnsi"/>
          <w:b/>
          <w:color w:val="1F497D" w:themeColor="text2"/>
          <w:sz w:val="20"/>
          <w:szCs w:val="20"/>
        </w:rPr>
        <w:t xml:space="preserve"> the last Control Period</w:t>
      </w:r>
      <w:r w:rsidR="00867AA6" w:rsidRPr="00477DB5">
        <w:rPr>
          <w:rFonts w:asciiTheme="minorHAnsi" w:hAnsiTheme="minorHAnsi" w:cstheme="minorHAnsi"/>
          <w:b/>
          <w:color w:val="1F497D" w:themeColor="text2"/>
          <w:sz w:val="20"/>
          <w:szCs w:val="20"/>
        </w:rPr>
        <w:t xml:space="preserve"> FY 22-FY 26</w:t>
      </w:r>
      <w:bookmarkEnd w:id="146"/>
      <w:bookmarkEnd w:id="14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711"/>
        <w:gridCol w:w="941"/>
        <w:gridCol w:w="941"/>
        <w:gridCol w:w="809"/>
        <w:gridCol w:w="1069"/>
        <w:gridCol w:w="939"/>
        <w:gridCol w:w="939"/>
      </w:tblGrid>
      <w:tr w:rsidR="00393F65" w:rsidRPr="00477DB5" w14:paraId="0474F28A" w14:textId="23305F0A" w:rsidTr="008963E0">
        <w:trPr>
          <w:trHeight w:val="703"/>
          <w:jc w:val="center"/>
        </w:trPr>
        <w:tc>
          <w:tcPr>
            <w:tcW w:w="1838" w:type="dxa"/>
            <w:shd w:val="clear" w:color="auto" w:fill="E1E2E3"/>
          </w:tcPr>
          <w:p w14:paraId="2A66AF82" w14:textId="77777777" w:rsidR="00393F65" w:rsidRPr="00477DB5" w:rsidRDefault="00393F65" w:rsidP="00BD41C8">
            <w:pPr>
              <w:pStyle w:val="TableParagraph"/>
              <w:jc w:val="left"/>
              <w:rPr>
                <w:rFonts w:asciiTheme="minorHAnsi" w:hAnsiTheme="minorHAnsi" w:cstheme="minorHAnsi"/>
                <w:b/>
                <w:sz w:val="20"/>
                <w:szCs w:val="20"/>
              </w:rPr>
            </w:pPr>
          </w:p>
          <w:p w14:paraId="4067DBB4" w14:textId="77777777" w:rsidR="00393F65" w:rsidRPr="00477DB5" w:rsidRDefault="00393F65" w:rsidP="00BD41C8">
            <w:pPr>
              <w:pStyle w:val="TableParagraph"/>
              <w:rPr>
                <w:rFonts w:asciiTheme="minorHAnsi" w:hAnsiTheme="minorHAnsi" w:cstheme="minorHAnsi"/>
                <w:b/>
                <w:sz w:val="20"/>
                <w:szCs w:val="20"/>
              </w:rPr>
            </w:pPr>
            <w:r w:rsidRPr="00477DB5">
              <w:rPr>
                <w:rFonts w:asciiTheme="minorHAnsi" w:hAnsiTheme="minorHAnsi" w:cstheme="minorHAnsi"/>
                <w:b/>
                <w:sz w:val="20"/>
                <w:szCs w:val="20"/>
              </w:rPr>
              <w:t>Commercial</w:t>
            </w:r>
          </w:p>
        </w:tc>
        <w:tc>
          <w:tcPr>
            <w:tcW w:w="711" w:type="dxa"/>
            <w:shd w:val="clear" w:color="auto" w:fill="E1E2E3"/>
          </w:tcPr>
          <w:p w14:paraId="6B645B2F" w14:textId="77777777" w:rsidR="00393F65" w:rsidRPr="00477DB5" w:rsidRDefault="00393F65" w:rsidP="00BD41C8">
            <w:pPr>
              <w:pStyle w:val="TableParagraph"/>
              <w:jc w:val="left"/>
              <w:rPr>
                <w:rFonts w:asciiTheme="minorHAnsi" w:hAnsiTheme="minorHAnsi" w:cstheme="minorHAnsi"/>
                <w:b/>
                <w:sz w:val="20"/>
                <w:szCs w:val="20"/>
              </w:rPr>
            </w:pPr>
          </w:p>
          <w:p w14:paraId="040B0F44" w14:textId="77777777" w:rsidR="00393F65" w:rsidRPr="00477DB5" w:rsidRDefault="00393F65" w:rsidP="00BD41C8">
            <w:pPr>
              <w:pStyle w:val="TableParagraph"/>
              <w:rPr>
                <w:rFonts w:asciiTheme="minorHAnsi" w:hAnsiTheme="minorHAnsi" w:cstheme="minorHAnsi"/>
                <w:b/>
                <w:sz w:val="20"/>
                <w:szCs w:val="20"/>
              </w:rPr>
            </w:pPr>
            <w:r w:rsidRPr="00477DB5">
              <w:rPr>
                <w:rFonts w:asciiTheme="minorHAnsi" w:hAnsiTheme="minorHAnsi" w:cstheme="minorHAnsi"/>
                <w:b/>
                <w:spacing w:val="-2"/>
                <w:sz w:val="20"/>
                <w:szCs w:val="20"/>
              </w:rPr>
              <w:t>Units</w:t>
            </w:r>
          </w:p>
        </w:tc>
        <w:tc>
          <w:tcPr>
            <w:tcW w:w="941" w:type="dxa"/>
            <w:shd w:val="clear" w:color="auto" w:fill="E1E2E3"/>
            <w:vAlign w:val="center"/>
          </w:tcPr>
          <w:p w14:paraId="37555A7A" w14:textId="77777777" w:rsidR="00393F65" w:rsidRPr="00477DB5" w:rsidRDefault="00393F65" w:rsidP="00BD41C8">
            <w:pPr>
              <w:pStyle w:val="TableParagraph"/>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22</w:t>
            </w:r>
          </w:p>
        </w:tc>
        <w:tc>
          <w:tcPr>
            <w:tcW w:w="941" w:type="dxa"/>
            <w:shd w:val="clear" w:color="auto" w:fill="E1E2E3"/>
            <w:vAlign w:val="center"/>
          </w:tcPr>
          <w:p w14:paraId="607CCBB1" w14:textId="77777777" w:rsidR="00393F65" w:rsidRPr="00477DB5" w:rsidRDefault="00393F65" w:rsidP="00BD41C8">
            <w:pPr>
              <w:pStyle w:val="TableParagraph"/>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23</w:t>
            </w:r>
          </w:p>
        </w:tc>
        <w:tc>
          <w:tcPr>
            <w:tcW w:w="809" w:type="dxa"/>
            <w:shd w:val="clear" w:color="auto" w:fill="E1E2E3"/>
            <w:vAlign w:val="center"/>
          </w:tcPr>
          <w:p w14:paraId="2E9F292E" w14:textId="77777777" w:rsidR="00393F65" w:rsidRPr="00477DB5" w:rsidRDefault="00393F65" w:rsidP="00BD41C8">
            <w:pPr>
              <w:pStyle w:val="TableParagraph"/>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24</w:t>
            </w:r>
          </w:p>
        </w:tc>
        <w:tc>
          <w:tcPr>
            <w:tcW w:w="1069" w:type="dxa"/>
            <w:shd w:val="clear" w:color="auto" w:fill="E1E2E3"/>
            <w:vAlign w:val="center"/>
          </w:tcPr>
          <w:p w14:paraId="2AFBA86C" w14:textId="77777777" w:rsidR="00393F65" w:rsidRPr="00477DB5" w:rsidRDefault="00393F65" w:rsidP="00BD41C8">
            <w:pPr>
              <w:pStyle w:val="TableParagraph"/>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25</w:t>
            </w:r>
          </w:p>
        </w:tc>
        <w:tc>
          <w:tcPr>
            <w:tcW w:w="939" w:type="dxa"/>
            <w:shd w:val="clear" w:color="auto" w:fill="E1E2E3"/>
            <w:vAlign w:val="center"/>
          </w:tcPr>
          <w:p w14:paraId="1379017E" w14:textId="77777777" w:rsidR="00393F65" w:rsidRPr="00477DB5" w:rsidRDefault="00393F65" w:rsidP="00BD41C8">
            <w:pPr>
              <w:pStyle w:val="TableParagraph"/>
              <w:spacing w:line="234" w:lineRule="exact"/>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26</w:t>
            </w:r>
          </w:p>
          <w:p w14:paraId="243AF27A" w14:textId="77777777" w:rsidR="00393F65" w:rsidRPr="00477DB5" w:rsidRDefault="00393F65" w:rsidP="00BD41C8">
            <w:pPr>
              <w:pStyle w:val="TableParagraph"/>
              <w:rPr>
                <w:rFonts w:asciiTheme="minorHAnsi" w:hAnsiTheme="minorHAnsi" w:cstheme="minorHAnsi"/>
                <w:b/>
                <w:sz w:val="20"/>
                <w:szCs w:val="20"/>
              </w:rPr>
            </w:pPr>
            <w:r w:rsidRPr="00477DB5">
              <w:rPr>
                <w:rFonts w:asciiTheme="minorHAnsi" w:hAnsiTheme="minorHAnsi" w:cstheme="minorHAnsi"/>
                <w:b/>
                <w:spacing w:val="-2"/>
                <w:sz w:val="20"/>
                <w:szCs w:val="20"/>
              </w:rPr>
              <w:t>(PROV.)</w:t>
            </w:r>
          </w:p>
        </w:tc>
        <w:tc>
          <w:tcPr>
            <w:tcW w:w="939" w:type="dxa"/>
            <w:shd w:val="clear" w:color="auto" w:fill="E1E2E3"/>
            <w:vAlign w:val="center"/>
          </w:tcPr>
          <w:p w14:paraId="11BAD31C" w14:textId="5520A382" w:rsidR="00393F65" w:rsidRPr="00477DB5" w:rsidRDefault="00393F65" w:rsidP="00BD41C8">
            <w:pPr>
              <w:pStyle w:val="TableParagraph"/>
              <w:spacing w:line="234" w:lineRule="exact"/>
              <w:rPr>
                <w:rFonts w:asciiTheme="minorHAnsi" w:hAnsiTheme="minorHAnsi" w:cstheme="minorHAnsi"/>
                <w:b/>
                <w:sz w:val="20"/>
                <w:szCs w:val="20"/>
              </w:rPr>
            </w:pPr>
            <w:r w:rsidRPr="00477DB5">
              <w:rPr>
                <w:rFonts w:asciiTheme="minorHAnsi" w:hAnsiTheme="minorHAnsi" w:cstheme="minorHAnsi"/>
                <w:b/>
                <w:sz w:val="20"/>
                <w:szCs w:val="20"/>
              </w:rPr>
              <w:t>CAGR</w:t>
            </w:r>
          </w:p>
        </w:tc>
      </w:tr>
      <w:tr w:rsidR="00E97954" w:rsidRPr="00477DB5" w14:paraId="2310035B" w14:textId="7289E89D" w:rsidTr="008963E0">
        <w:trPr>
          <w:trHeight w:val="290"/>
          <w:jc w:val="center"/>
        </w:trPr>
        <w:tc>
          <w:tcPr>
            <w:tcW w:w="1838" w:type="dxa"/>
          </w:tcPr>
          <w:p w14:paraId="15893ECC" w14:textId="77777777" w:rsidR="00E97954" w:rsidRPr="00477DB5" w:rsidRDefault="00E97954" w:rsidP="00BD41C8">
            <w:pPr>
              <w:pStyle w:val="TableParagraph"/>
              <w:spacing w:before="28"/>
              <w:rPr>
                <w:rFonts w:asciiTheme="minorHAnsi" w:hAnsiTheme="minorHAnsi" w:cstheme="minorHAnsi"/>
                <w:sz w:val="20"/>
                <w:szCs w:val="20"/>
              </w:rPr>
            </w:pPr>
            <w:r w:rsidRPr="00477DB5">
              <w:rPr>
                <w:rFonts w:asciiTheme="minorHAnsi" w:hAnsiTheme="minorHAnsi" w:cstheme="minorHAnsi"/>
                <w:sz w:val="20"/>
                <w:szCs w:val="20"/>
              </w:rPr>
              <w:t>No</w:t>
            </w:r>
            <w:r w:rsidRPr="00477DB5">
              <w:rPr>
                <w:rFonts w:asciiTheme="minorHAnsi" w:hAnsiTheme="minorHAnsi" w:cstheme="minorHAnsi"/>
                <w:spacing w:val="-3"/>
                <w:sz w:val="20"/>
                <w:szCs w:val="20"/>
              </w:rPr>
              <w:t xml:space="preserve"> </w:t>
            </w:r>
            <w:r w:rsidRPr="00477DB5">
              <w:rPr>
                <w:rFonts w:asciiTheme="minorHAnsi" w:hAnsiTheme="minorHAnsi" w:cstheme="minorHAnsi"/>
                <w:sz w:val="20"/>
                <w:szCs w:val="20"/>
              </w:rPr>
              <w:t>of</w:t>
            </w:r>
            <w:r w:rsidRPr="00477DB5">
              <w:rPr>
                <w:rFonts w:asciiTheme="minorHAnsi" w:hAnsiTheme="minorHAnsi" w:cstheme="minorHAnsi"/>
                <w:spacing w:val="-4"/>
                <w:sz w:val="20"/>
                <w:szCs w:val="20"/>
              </w:rPr>
              <w:t xml:space="preserve"> </w:t>
            </w:r>
            <w:r w:rsidRPr="00477DB5">
              <w:rPr>
                <w:rFonts w:asciiTheme="minorHAnsi" w:hAnsiTheme="minorHAnsi" w:cstheme="minorHAnsi"/>
                <w:spacing w:val="-2"/>
                <w:sz w:val="20"/>
                <w:szCs w:val="20"/>
              </w:rPr>
              <w:t>Consumers</w:t>
            </w:r>
          </w:p>
        </w:tc>
        <w:tc>
          <w:tcPr>
            <w:tcW w:w="711" w:type="dxa"/>
          </w:tcPr>
          <w:p w14:paraId="4D3AE775" w14:textId="77777777" w:rsidR="00E97954" w:rsidRPr="00477DB5" w:rsidRDefault="00E97954" w:rsidP="00BD41C8">
            <w:pPr>
              <w:pStyle w:val="TableParagraph"/>
              <w:spacing w:before="28"/>
              <w:rPr>
                <w:rFonts w:asciiTheme="minorHAnsi" w:hAnsiTheme="minorHAnsi" w:cstheme="minorHAnsi"/>
                <w:sz w:val="20"/>
                <w:szCs w:val="20"/>
              </w:rPr>
            </w:pPr>
            <w:r w:rsidRPr="00477DB5">
              <w:rPr>
                <w:rFonts w:asciiTheme="minorHAnsi" w:hAnsiTheme="minorHAnsi" w:cstheme="minorHAnsi"/>
                <w:spacing w:val="-5"/>
                <w:sz w:val="20"/>
                <w:szCs w:val="20"/>
              </w:rPr>
              <w:t>Nos</w:t>
            </w:r>
          </w:p>
        </w:tc>
        <w:tc>
          <w:tcPr>
            <w:tcW w:w="941" w:type="dxa"/>
            <w:vAlign w:val="center"/>
          </w:tcPr>
          <w:p w14:paraId="67CE5B0D" w14:textId="281739BC" w:rsidR="00E97954" w:rsidRPr="00477DB5" w:rsidRDefault="00E97954" w:rsidP="00BD41C8">
            <w:pPr>
              <w:pStyle w:val="TableParagraph"/>
              <w:spacing w:before="28"/>
              <w:rPr>
                <w:rFonts w:asciiTheme="minorHAnsi" w:hAnsiTheme="minorHAnsi" w:cstheme="minorHAnsi"/>
                <w:sz w:val="20"/>
                <w:szCs w:val="20"/>
              </w:rPr>
            </w:pPr>
            <w:r w:rsidRPr="00477DB5">
              <w:rPr>
                <w:rFonts w:asciiTheme="minorHAnsi" w:hAnsiTheme="minorHAnsi" w:cstheme="minorHAnsi"/>
                <w:color w:val="000000"/>
                <w:sz w:val="20"/>
                <w:szCs w:val="20"/>
              </w:rPr>
              <w:t>15</w:t>
            </w:r>
            <w:r w:rsidR="004B5960" w:rsidRPr="00477DB5">
              <w:rPr>
                <w:rFonts w:asciiTheme="minorHAnsi" w:hAnsiTheme="minorHAnsi" w:cstheme="minorHAnsi"/>
                <w:color w:val="000000"/>
                <w:sz w:val="20"/>
                <w:szCs w:val="20"/>
              </w:rPr>
              <w:t>9</w:t>
            </w:r>
          </w:p>
        </w:tc>
        <w:tc>
          <w:tcPr>
            <w:tcW w:w="941" w:type="dxa"/>
            <w:vAlign w:val="center"/>
          </w:tcPr>
          <w:p w14:paraId="728802F9" w14:textId="351A0BCE" w:rsidR="00E97954" w:rsidRPr="00477DB5" w:rsidRDefault="00E97954" w:rsidP="00BD41C8">
            <w:pPr>
              <w:pStyle w:val="TableParagraph"/>
              <w:spacing w:before="28"/>
              <w:rPr>
                <w:rFonts w:asciiTheme="minorHAnsi" w:hAnsiTheme="minorHAnsi" w:cstheme="minorHAnsi"/>
                <w:sz w:val="20"/>
                <w:szCs w:val="20"/>
              </w:rPr>
            </w:pPr>
            <w:r w:rsidRPr="00477DB5">
              <w:rPr>
                <w:rFonts w:asciiTheme="minorHAnsi" w:hAnsiTheme="minorHAnsi" w:cstheme="minorHAnsi"/>
                <w:color w:val="000000"/>
                <w:sz w:val="20"/>
                <w:szCs w:val="20"/>
              </w:rPr>
              <w:t>16</w:t>
            </w:r>
            <w:r w:rsidR="004B5960" w:rsidRPr="00477DB5">
              <w:rPr>
                <w:rFonts w:asciiTheme="minorHAnsi" w:hAnsiTheme="minorHAnsi" w:cstheme="minorHAnsi"/>
                <w:color w:val="000000"/>
                <w:sz w:val="20"/>
                <w:szCs w:val="20"/>
              </w:rPr>
              <w:t>6</w:t>
            </w:r>
          </w:p>
        </w:tc>
        <w:tc>
          <w:tcPr>
            <w:tcW w:w="809" w:type="dxa"/>
            <w:vAlign w:val="center"/>
          </w:tcPr>
          <w:p w14:paraId="66E6F0F5" w14:textId="13E527D2" w:rsidR="00E97954" w:rsidRPr="00477DB5" w:rsidRDefault="00E97954" w:rsidP="00BD41C8">
            <w:pPr>
              <w:pStyle w:val="TableParagraph"/>
              <w:spacing w:before="28"/>
              <w:rPr>
                <w:rFonts w:asciiTheme="minorHAnsi" w:hAnsiTheme="minorHAnsi" w:cstheme="minorHAnsi"/>
                <w:sz w:val="20"/>
                <w:szCs w:val="20"/>
              </w:rPr>
            </w:pPr>
            <w:r w:rsidRPr="00477DB5">
              <w:rPr>
                <w:rFonts w:asciiTheme="minorHAnsi" w:hAnsiTheme="minorHAnsi" w:cstheme="minorHAnsi"/>
                <w:color w:val="000000"/>
                <w:sz w:val="20"/>
                <w:szCs w:val="20"/>
              </w:rPr>
              <w:t>16</w:t>
            </w:r>
            <w:r w:rsidR="004B5960" w:rsidRPr="00477DB5">
              <w:rPr>
                <w:rFonts w:asciiTheme="minorHAnsi" w:hAnsiTheme="minorHAnsi" w:cstheme="minorHAnsi"/>
                <w:color w:val="000000"/>
                <w:sz w:val="20"/>
                <w:szCs w:val="20"/>
              </w:rPr>
              <w:t>9</w:t>
            </w:r>
          </w:p>
        </w:tc>
        <w:tc>
          <w:tcPr>
            <w:tcW w:w="1069" w:type="dxa"/>
            <w:vAlign w:val="center"/>
          </w:tcPr>
          <w:p w14:paraId="44B6D36D" w14:textId="70DDD163" w:rsidR="00E97954" w:rsidRPr="00477DB5" w:rsidRDefault="00E97954" w:rsidP="00BD41C8">
            <w:pPr>
              <w:pStyle w:val="TableParagraph"/>
              <w:spacing w:before="28"/>
              <w:rPr>
                <w:rFonts w:asciiTheme="minorHAnsi" w:hAnsiTheme="minorHAnsi" w:cstheme="minorHAnsi"/>
                <w:sz w:val="20"/>
                <w:szCs w:val="20"/>
              </w:rPr>
            </w:pPr>
            <w:r w:rsidRPr="00477DB5">
              <w:rPr>
                <w:rFonts w:asciiTheme="minorHAnsi" w:hAnsiTheme="minorHAnsi" w:cstheme="minorHAnsi"/>
                <w:color w:val="000000"/>
                <w:sz w:val="20"/>
                <w:szCs w:val="20"/>
              </w:rPr>
              <w:t>17</w:t>
            </w:r>
            <w:r w:rsidR="004B5960" w:rsidRPr="00477DB5">
              <w:rPr>
                <w:rFonts w:asciiTheme="minorHAnsi" w:hAnsiTheme="minorHAnsi" w:cstheme="minorHAnsi"/>
                <w:color w:val="000000"/>
                <w:sz w:val="20"/>
                <w:szCs w:val="20"/>
              </w:rPr>
              <w:t>3</w:t>
            </w:r>
          </w:p>
        </w:tc>
        <w:tc>
          <w:tcPr>
            <w:tcW w:w="939" w:type="dxa"/>
            <w:vAlign w:val="center"/>
          </w:tcPr>
          <w:p w14:paraId="34D9D012" w14:textId="508315F4" w:rsidR="00E97954" w:rsidRPr="00477DB5" w:rsidRDefault="00E97954" w:rsidP="00BD41C8">
            <w:pPr>
              <w:pStyle w:val="TableParagraph"/>
              <w:spacing w:before="28"/>
              <w:rPr>
                <w:rFonts w:asciiTheme="minorHAnsi" w:hAnsiTheme="minorHAnsi" w:cstheme="minorHAnsi"/>
                <w:sz w:val="20"/>
                <w:szCs w:val="20"/>
              </w:rPr>
            </w:pPr>
            <w:r w:rsidRPr="00477DB5">
              <w:rPr>
                <w:rFonts w:asciiTheme="minorHAnsi" w:hAnsiTheme="minorHAnsi" w:cstheme="minorHAnsi"/>
                <w:color w:val="000000"/>
                <w:sz w:val="20"/>
                <w:szCs w:val="20"/>
              </w:rPr>
              <w:t>17</w:t>
            </w:r>
            <w:r w:rsidR="007507F2" w:rsidRPr="00477DB5">
              <w:rPr>
                <w:rFonts w:asciiTheme="minorHAnsi" w:hAnsiTheme="minorHAnsi" w:cstheme="minorHAnsi"/>
                <w:color w:val="000000"/>
                <w:sz w:val="20"/>
                <w:szCs w:val="20"/>
              </w:rPr>
              <w:t>7</w:t>
            </w:r>
          </w:p>
        </w:tc>
        <w:tc>
          <w:tcPr>
            <w:tcW w:w="939" w:type="dxa"/>
          </w:tcPr>
          <w:p w14:paraId="2FADD35C" w14:textId="18975E6F" w:rsidR="00E97954" w:rsidRPr="00477DB5" w:rsidRDefault="00B40B2C" w:rsidP="00BD41C8">
            <w:pPr>
              <w:pStyle w:val="TableParagraph"/>
              <w:spacing w:before="28"/>
              <w:rPr>
                <w:rFonts w:asciiTheme="minorHAnsi" w:hAnsiTheme="minorHAnsi" w:cstheme="minorHAnsi"/>
                <w:sz w:val="20"/>
                <w:szCs w:val="20"/>
              </w:rPr>
            </w:pPr>
            <w:r w:rsidRPr="00477DB5">
              <w:rPr>
                <w:rFonts w:asciiTheme="minorHAnsi" w:hAnsiTheme="minorHAnsi" w:cstheme="minorHAnsi"/>
                <w:sz w:val="20"/>
                <w:szCs w:val="20"/>
              </w:rPr>
              <w:t>2.73%</w:t>
            </w:r>
          </w:p>
        </w:tc>
      </w:tr>
    </w:tbl>
    <w:p w14:paraId="71905B78" w14:textId="7C6EA6DE" w:rsidR="00522477" w:rsidRPr="00443FA7" w:rsidRDefault="00AC1756" w:rsidP="000B15BC">
      <w:pPr>
        <w:pStyle w:val="ListParagraph"/>
        <w:numPr>
          <w:ilvl w:val="2"/>
          <w:numId w:val="36"/>
        </w:numPr>
        <w:tabs>
          <w:tab w:val="left" w:pos="1540"/>
        </w:tabs>
        <w:spacing w:before="113" w:line="280" w:lineRule="auto"/>
        <w:ind w:left="0" w:hanging="669"/>
        <w:rPr>
          <w:rFonts w:asciiTheme="minorHAnsi" w:hAnsiTheme="minorHAnsi" w:cstheme="minorHAnsi"/>
          <w:sz w:val="24"/>
          <w:szCs w:val="24"/>
        </w:rPr>
      </w:pPr>
      <w:r w:rsidRPr="00443FA7">
        <w:rPr>
          <w:rFonts w:asciiTheme="minorHAnsi" w:hAnsiTheme="minorHAnsi" w:cstheme="minorHAnsi"/>
          <w:sz w:val="24"/>
          <w:szCs w:val="24"/>
        </w:rPr>
        <w:t xml:space="preserve">Based on CAGR of 2.73 % in the last control period the </w:t>
      </w:r>
      <w:r w:rsidR="0008333D" w:rsidRPr="00443FA7">
        <w:rPr>
          <w:rFonts w:asciiTheme="minorHAnsi" w:hAnsiTheme="minorHAnsi" w:cstheme="minorHAnsi"/>
          <w:sz w:val="24"/>
          <w:szCs w:val="24"/>
        </w:rPr>
        <w:t xml:space="preserve">additional </w:t>
      </w:r>
      <w:r w:rsidRPr="00443FA7">
        <w:rPr>
          <w:rFonts w:asciiTheme="minorHAnsi" w:hAnsiTheme="minorHAnsi" w:cstheme="minorHAnsi"/>
          <w:sz w:val="24"/>
          <w:szCs w:val="24"/>
        </w:rPr>
        <w:t>number of consumers</w:t>
      </w:r>
      <w:r w:rsidR="0058294A" w:rsidRPr="00443FA7">
        <w:rPr>
          <w:rFonts w:asciiTheme="minorHAnsi" w:hAnsiTheme="minorHAnsi" w:cstheme="minorHAnsi"/>
          <w:sz w:val="24"/>
          <w:szCs w:val="24"/>
        </w:rPr>
        <w:t xml:space="preserve"> in the next Control Period is given below</w:t>
      </w:r>
      <w:r w:rsidRPr="00443FA7">
        <w:rPr>
          <w:rFonts w:asciiTheme="minorHAnsi" w:hAnsiTheme="minorHAnsi" w:cstheme="minorHAnsi"/>
          <w:sz w:val="24"/>
          <w:szCs w:val="24"/>
        </w:rPr>
        <w:t xml:space="preserve">      </w:t>
      </w:r>
    </w:p>
    <w:p w14:paraId="3E0BEDC5" w14:textId="3C4D0393" w:rsidR="004552F4" w:rsidRPr="00443FA7" w:rsidRDefault="004552F4" w:rsidP="00BD41C8">
      <w:pPr>
        <w:tabs>
          <w:tab w:val="left" w:pos="1418"/>
          <w:tab w:val="left" w:pos="1420"/>
        </w:tabs>
        <w:spacing w:before="81" w:line="276" w:lineRule="auto"/>
        <w:rPr>
          <w:rFonts w:asciiTheme="minorHAnsi" w:hAnsiTheme="minorHAnsi" w:cstheme="minorHAnsi"/>
          <w:sz w:val="24"/>
          <w:szCs w:val="24"/>
        </w:rPr>
      </w:pPr>
      <w:r w:rsidRPr="00443FA7">
        <w:rPr>
          <w:rFonts w:asciiTheme="minorHAnsi" w:hAnsiTheme="minorHAnsi" w:cstheme="minorHAnsi"/>
          <w:sz w:val="24"/>
          <w:szCs w:val="24"/>
        </w:rPr>
        <w:t xml:space="preserve">                              </w:t>
      </w:r>
      <w:bookmarkStart w:id="148" w:name="_Toc214687713"/>
      <w:bookmarkStart w:id="149" w:name="_Toc215183671"/>
      <w:r w:rsidR="007643A0" w:rsidRPr="00477DB5">
        <w:rPr>
          <w:rFonts w:asciiTheme="minorHAnsi" w:hAnsiTheme="minorHAnsi" w:cstheme="minorHAnsi"/>
          <w:b/>
          <w:color w:val="1F497D" w:themeColor="text2"/>
          <w:sz w:val="20"/>
          <w:szCs w:val="20"/>
        </w:rPr>
        <w:t xml:space="preserve">Table </w:t>
      </w:r>
      <w:r w:rsidR="007643A0" w:rsidRPr="00477DB5">
        <w:rPr>
          <w:rFonts w:asciiTheme="minorHAnsi" w:hAnsiTheme="minorHAnsi" w:cstheme="minorHAnsi"/>
          <w:b/>
          <w:i/>
          <w:color w:val="1F497D" w:themeColor="text2"/>
          <w:sz w:val="20"/>
          <w:szCs w:val="20"/>
        </w:rPr>
        <w:fldChar w:fldCharType="begin"/>
      </w:r>
      <w:r w:rsidR="007643A0" w:rsidRPr="00477DB5">
        <w:rPr>
          <w:rFonts w:asciiTheme="minorHAnsi" w:hAnsiTheme="minorHAnsi" w:cstheme="minorHAnsi"/>
          <w:b/>
          <w:color w:val="1F497D" w:themeColor="text2"/>
          <w:sz w:val="20"/>
          <w:szCs w:val="20"/>
        </w:rPr>
        <w:instrText xml:space="preserve"> SEQ Table \* ARABIC </w:instrText>
      </w:r>
      <w:r w:rsidR="007643A0" w:rsidRPr="00477DB5">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21</w:t>
      </w:r>
      <w:r w:rsidR="007643A0" w:rsidRPr="00477DB5">
        <w:rPr>
          <w:rFonts w:asciiTheme="minorHAnsi" w:hAnsiTheme="minorHAnsi" w:cstheme="minorHAnsi"/>
          <w:b/>
          <w:i/>
          <w:color w:val="1F497D" w:themeColor="text2"/>
          <w:sz w:val="20"/>
          <w:szCs w:val="20"/>
        </w:rPr>
        <w:fldChar w:fldCharType="end"/>
      </w:r>
      <w:r w:rsidR="007643A0" w:rsidRPr="00477DB5">
        <w:rPr>
          <w:rFonts w:asciiTheme="minorHAnsi" w:hAnsiTheme="minorHAnsi" w:cstheme="minorHAnsi"/>
          <w:b/>
          <w:color w:val="1F497D" w:themeColor="text2"/>
          <w:sz w:val="20"/>
          <w:szCs w:val="20"/>
        </w:rPr>
        <w:t>:</w:t>
      </w:r>
      <w:r w:rsidR="007643A0" w:rsidRPr="00477DB5">
        <w:rPr>
          <w:rFonts w:asciiTheme="minorHAnsi" w:hAnsiTheme="minorHAnsi" w:cstheme="minorHAnsi"/>
          <w:b/>
          <w:color w:val="1F497D" w:themeColor="text2"/>
          <w:spacing w:val="-3"/>
          <w:sz w:val="20"/>
          <w:szCs w:val="20"/>
        </w:rPr>
        <w:t xml:space="preserve"> </w:t>
      </w:r>
      <w:r w:rsidR="005260E7" w:rsidRPr="00477DB5">
        <w:rPr>
          <w:rFonts w:asciiTheme="minorHAnsi" w:hAnsiTheme="minorHAnsi" w:cstheme="minorHAnsi"/>
          <w:b/>
          <w:bCs/>
          <w:color w:val="1F497D" w:themeColor="text2"/>
          <w:sz w:val="20"/>
          <w:szCs w:val="20"/>
        </w:rPr>
        <w:t xml:space="preserve">Expected Addition in </w:t>
      </w:r>
      <w:r w:rsidR="00614EF2" w:rsidRPr="00477DB5">
        <w:rPr>
          <w:rFonts w:asciiTheme="minorHAnsi" w:hAnsiTheme="minorHAnsi" w:cstheme="minorHAnsi"/>
          <w:b/>
          <w:bCs/>
          <w:color w:val="1F497D" w:themeColor="text2"/>
          <w:sz w:val="20"/>
          <w:szCs w:val="20"/>
        </w:rPr>
        <w:t>HTIS in</w:t>
      </w:r>
      <w:r w:rsidR="005260E7" w:rsidRPr="00477DB5">
        <w:rPr>
          <w:rFonts w:asciiTheme="minorHAnsi" w:hAnsiTheme="minorHAnsi" w:cstheme="minorHAnsi"/>
          <w:b/>
          <w:bCs/>
          <w:color w:val="1F497D" w:themeColor="text2"/>
          <w:sz w:val="20"/>
          <w:szCs w:val="20"/>
        </w:rPr>
        <w:t xml:space="preserve"> the Control Period</w:t>
      </w:r>
      <w:r w:rsidR="00D75DB7" w:rsidRPr="00477DB5">
        <w:rPr>
          <w:rFonts w:asciiTheme="minorHAnsi" w:hAnsiTheme="minorHAnsi" w:cstheme="minorHAnsi"/>
          <w:b/>
          <w:bCs/>
          <w:color w:val="1F497D" w:themeColor="text2"/>
          <w:sz w:val="20"/>
          <w:szCs w:val="20"/>
        </w:rPr>
        <w:t xml:space="preserve"> FY </w:t>
      </w:r>
      <w:r w:rsidR="00BA3266" w:rsidRPr="00477DB5">
        <w:rPr>
          <w:rFonts w:asciiTheme="minorHAnsi" w:hAnsiTheme="minorHAnsi" w:cstheme="minorHAnsi"/>
          <w:b/>
          <w:bCs/>
          <w:color w:val="1F497D" w:themeColor="text2"/>
          <w:sz w:val="20"/>
          <w:szCs w:val="20"/>
        </w:rPr>
        <w:t>27-FY 31</w:t>
      </w:r>
      <w:bookmarkEnd w:id="148"/>
      <w:bookmarkEnd w:id="149"/>
    </w:p>
    <w:tbl>
      <w:tblPr>
        <w:tblW w:w="8306"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43"/>
        <w:gridCol w:w="996"/>
        <w:gridCol w:w="1312"/>
        <w:gridCol w:w="851"/>
        <w:gridCol w:w="851"/>
        <w:gridCol w:w="852"/>
        <w:gridCol w:w="851"/>
        <w:gridCol w:w="850"/>
      </w:tblGrid>
      <w:tr w:rsidR="004552F4" w:rsidRPr="00477DB5" w14:paraId="428F024E" w14:textId="77777777" w:rsidTr="00477DB5">
        <w:trPr>
          <w:trHeight w:val="391"/>
        </w:trPr>
        <w:tc>
          <w:tcPr>
            <w:tcW w:w="1743" w:type="dxa"/>
            <w:shd w:val="clear" w:color="auto" w:fill="E1E2E3"/>
            <w:vAlign w:val="center"/>
          </w:tcPr>
          <w:p w14:paraId="6AAD83CB" w14:textId="1AE2A507" w:rsidR="004552F4" w:rsidRPr="00477DB5" w:rsidRDefault="00CC502B" w:rsidP="00477DB5">
            <w:pPr>
              <w:pStyle w:val="TableParagraph"/>
              <w:spacing w:before="25"/>
              <w:rPr>
                <w:rFonts w:asciiTheme="minorHAnsi" w:hAnsiTheme="minorHAnsi" w:cstheme="minorHAnsi"/>
                <w:b/>
                <w:sz w:val="20"/>
                <w:szCs w:val="20"/>
              </w:rPr>
            </w:pPr>
            <w:r w:rsidRPr="00477DB5">
              <w:rPr>
                <w:rFonts w:asciiTheme="minorHAnsi" w:hAnsiTheme="minorHAnsi" w:cstheme="minorHAnsi"/>
                <w:b/>
                <w:sz w:val="20"/>
                <w:szCs w:val="20"/>
              </w:rPr>
              <w:t>HTIS</w:t>
            </w:r>
          </w:p>
        </w:tc>
        <w:tc>
          <w:tcPr>
            <w:tcW w:w="996" w:type="dxa"/>
            <w:shd w:val="clear" w:color="auto" w:fill="E1E2E3"/>
            <w:vAlign w:val="center"/>
          </w:tcPr>
          <w:p w14:paraId="1DA5EBCC" w14:textId="77777777" w:rsidR="004552F4" w:rsidRPr="00477DB5" w:rsidRDefault="004552F4" w:rsidP="00477DB5">
            <w:pPr>
              <w:pStyle w:val="TableParagraph"/>
              <w:spacing w:before="25"/>
              <w:rPr>
                <w:rFonts w:asciiTheme="minorHAnsi" w:hAnsiTheme="minorHAnsi" w:cstheme="minorHAnsi"/>
                <w:b/>
                <w:sz w:val="20"/>
                <w:szCs w:val="20"/>
              </w:rPr>
            </w:pPr>
            <w:r w:rsidRPr="00477DB5">
              <w:rPr>
                <w:rFonts w:asciiTheme="minorHAnsi" w:hAnsiTheme="minorHAnsi" w:cstheme="minorHAnsi"/>
                <w:b/>
                <w:spacing w:val="-2"/>
                <w:sz w:val="20"/>
                <w:szCs w:val="20"/>
              </w:rPr>
              <w:t>Units</w:t>
            </w:r>
          </w:p>
        </w:tc>
        <w:tc>
          <w:tcPr>
            <w:tcW w:w="1312" w:type="dxa"/>
            <w:shd w:val="clear" w:color="auto" w:fill="E1E2E3"/>
            <w:vAlign w:val="center"/>
          </w:tcPr>
          <w:p w14:paraId="0153BDEA" w14:textId="77777777" w:rsidR="004552F4" w:rsidRPr="00477DB5" w:rsidRDefault="004552F4" w:rsidP="00477DB5">
            <w:pPr>
              <w:pStyle w:val="TableParagraph"/>
              <w:spacing w:before="25"/>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w:t>
            </w:r>
            <w:r w:rsidRPr="00477DB5">
              <w:rPr>
                <w:rFonts w:asciiTheme="minorHAnsi" w:hAnsiTheme="minorHAnsi" w:cstheme="minorHAnsi"/>
                <w:b/>
                <w:sz w:val="20"/>
                <w:szCs w:val="20"/>
              </w:rPr>
              <w:t>26</w:t>
            </w:r>
            <w:r w:rsidRPr="00477DB5">
              <w:rPr>
                <w:rFonts w:asciiTheme="minorHAnsi" w:hAnsiTheme="minorHAnsi" w:cstheme="minorHAnsi"/>
                <w:b/>
                <w:spacing w:val="-3"/>
                <w:sz w:val="20"/>
                <w:szCs w:val="20"/>
              </w:rPr>
              <w:t xml:space="preserve"> </w:t>
            </w:r>
            <w:r w:rsidRPr="00477DB5">
              <w:rPr>
                <w:rFonts w:asciiTheme="minorHAnsi" w:hAnsiTheme="minorHAnsi" w:cstheme="minorHAnsi"/>
                <w:b/>
                <w:spacing w:val="-2"/>
                <w:sz w:val="20"/>
                <w:szCs w:val="20"/>
              </w:rPr>
              <w:t>(PROV.)</w:t>
            </w:r>
          </w:p>
        </w:tc>
        <w:tc>
          <w:tcPr>
            <w:tcW w:w="851" w:type="dxa"/>
            <w:shd w:val="clear" w:color="auto" w:fill="E1E2E3"/>
            <w:vAlign w:val="center"/>
          </w:tcPr>
          <w:p w14:paraId="04A97475" w14:textId="77777777" w:rsidR="004552F4" w:rsidRPr="00477DB5" w:rsidRDefault="004552F4" w:rsidP="00477DB5">
            <w:pPr>
              <w:pStyle w:val="TableParagraph"/>
              <w:spacing w:before="25"/>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27</w:t>
            </w:r>
          </w:p>
        </w:tc>
        <w:tc>
          <w:tcPr>
            <w:tcW w:w="851" w:type="dxa"/>
            <w:shd w:val="clear" w:color="auto" w:fill="E1E2E3"/>
            <w:vAlign w:val="center"/>
          </w:tcPr>
          <w:p w14:paraId="73E553B1" w14:textId="77777777" w:rsidR="004552F4" w:rsidRPr="00477DB5" w:rsidRDefault="004552F4" w:rsidP="00477DB5">
            <w:pPr>
              <w:pStyle w:val="TableParagraph"/>
              <w:spacing w:before="25"/>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28</w:t>
            </w:r>
          </w:p>
        </w:tc>
        <w:tc>
          <w:tcPr>
            <w:tcW w:w="852" w:type="dxa"/>
            <w:shd w:val="clear" w:color="auto" w:fill="E1E2E3"/>
            <w:vAlign w:val="center"/>
          </w:tcPr>
          <w:p w14:paraId="3FC89290" w14:textId="77777777" w:rsidR="004552F4" w:rsidRPr="00477DB5" w:rsidRDefault="004552F4" w:rsidP="00477DB5">
            <w:pPr>
              <w:pStyle w:val="TableParagraph"/>
              <w:spacing w:before="25"/>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29</w:t>
            </w:r>
          </w:p>
        </w:tc>
        <w:tc>
          <w:tcPr>
            <w:tcW w:w="851" w:type="dxa"/>
            <w:shd w:val="clear" w:color="auto" w:fill="E1E2E3"/>
            <w:vAlign w:val="center"/>
          </w:tcPr>
          <w:p w14:paraId="0CAB7010" w14:textId="77777777" w:rsidR="004552F4" w:rsidRPr="00477DB5" w:rsidRDefault="004552F4" w:rsidP="00477DB5">
            <w:pPr>
              <w:pStyle w:val="TableParagraph"/>
              <w:spacing w:before="25"/>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30</w:t>
            </w:r>
          </w:p>
        </w:tc>
        <w:tc>
          <w:tcPr>
            <w:tcW w:w="850" w:type="dxa"/>
            <w:shd w:val="clear" w:color="auto" w:fill="E1E2E3"/>
            <w:vAlign w:val="center"/>
          </w:tcPr>
          <w:p w14:paraId="27F6CFCF" w14:textId="77777777" w:rsidR="004552F4" w:rsidRPr="00477DB5" w:rsidRDefault="004552F4" w:rsidP="00477DB5">
            <w:pPr>
              <w:pStyle w:val="TableParagraph"/>
              <w:spacing w:before="25"/>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31</w:t>
            </w:r>
          </w:p>
        </w:tc>
      </w:tr>
      <w:tr w:rsidR="00021B9A" w:rsidRPr="00477DB5" w14:paraId="2C96C19E" w14:textId="77777777" w:rsidTr="00477DB5">
        <w:trPr>
          <w:trHeight w:val="653"/>
        </w:trPr>
        <w:tc>
          <w:tcPr>
            <w:tcW w:w="1743" w:type="dxa"/>
            <w:vAlign w:val="center"/>
          </w:tcPr>
          <w:p w14:paraId="03583678" w14:textId="77777777" w:rsidR="00021B9A" w:rsidRPr="00477DB5" w:rsidRDefault="00021B9A" w:rsidP="00477DB5">
            <w:pPr>
              <w:pStyle w:val="TableParagraph"/>
              <w:spacing w:line="230" w:lineRule="atLeast"/>
              <w:rPr>
                <w:rFonts w:asciiTheme="minorHAnsi" w:hAnsiTheme="minorHAnsi" w:cstheme="minorHAnsi"/>
                <w:sz w:val="20"/>
                <w:szCs w:val="20"/>
              </w:rPr>
            </w:pPr>
            <w:r w:rsidRPr="00477DB5">
              <w:rPr>
                <w:rFonts w:asciiTheme="minorHAnsi" w:hAnsiTheme="minorHAnsi" w:cstheme="minorHAnsi"/>
                <w:sz w:val="20"/>
                <w:szCs w:val="20"/>
              </w:rPr>
              <w:t>No</w:t>
            </w:r>
            <w:r w:rsidRPr="00477DB5">
              <w:rPr>
                <w:rFonts w:asciiTheme="minorHAnsi" w:hAnsiTheme="minorHAnsi" w:cstheme="minorHAnsi"/>
                <w:spacing w:val="-11"/>
                <w:sz w:val="20"/>
                <w:szCs w:val="20"/>
              </w:rPr>
              <w:t xml:space="preserve"> </w:t>
            </w:r>
            <w:r w:rsidRPr="00477DB5">
              <w:rPr>
                <w:rFonts w:asciiTheme="minorHAnsi" w:hAnsiTheme="minorHAnsi" w:cstheme="minorHAnsi"/>
                <w:sz w:val="20"/>
                <w:szCs w:val="20"/>
              </w:rPr>
              <w:t xml:space="preserve">of </w:t>
            </w:r>
            <w:r w:rsidRPr="00477DB5">
              <w:rPr>
                <w:rFonts w:asciiTheme="minorHAnsi" w:hAnsiTheme="minorHAnsi" w:cstheme="minorHAnsi"/>
                <w:spacing w:val="-2"/>
                <w:sz w:val="20"/>
                <w:szCs w:val="20"/>
              </w:rPr>
              <w:t>Consumers</w:t>
            </w:r>
          </w:p>
        </w:tc>
        <w:tc>
          <w:tcPr>
            <w:tcW w:w="996" w:type="dxa"/>
            <w:vAlign w:val="center"/>
          </w:tcPr>
          <w:p w14:paraId="6A2E3BAF" w14:textId="77777777" w:rsidR="00021B9A" w:rsidRPr="00477DB5" w:rsidRDefault="00021B9A" w:rsidP="00477DB5">
            <w:pPr>
              <w:pStyle w:val="TableParagraph"/>
              <w:spacing w:before="121"/>
              <w:rPr>
                <w:rFonts w:asciiTheme="minorHAnsi" w:hAnsiTheme="minorHAnsi" w:cstheme="minorHAnsi"/>
                <w:sz w:val="20"/>
                <w:szCs w:val="20"/>
              </w:rPr>
            </w:pPr>
            <w:r w:rsidRPr="00477DB5">
              <w:rPr>
                <w:rFonts w:asciiTheme="minorHAnsi" w:hAnsiTheme="minorHAnsi" w:cstheme="minorHAnsi"/>
                <w:spacing w:val="-5"/>
                <w:sz w:val="20"/>
                <w:szCs w:val="20"/>
              </w:rPr>
              <w:t>Nos</w:t>
            </w:r>
          </w:p>
        </w:tc>
        <w:tc>
          <w:tcPr>
            <w:tcW w:w="1312" w:type="dxa"/>
            <w:vAlign w:val="center"/>
          </w:tcPr>
          <w:p w14:paraId="0AB49B38" w14:textId="6B9066AC" w:rsidR="00021B9A" w:rsidRPr="00477DB5" w:rsidRDefault="00021B9A" w:rsidP="00477DB5">
            <w:pPr>
              <w:pStyle w:val="TableParagraph"/>
              <w:spacing w:before="121"/>
              <w:rPr>
                <w:rFonts w:asciiTheme="minorHAnsi" w:hAnsiTheme="minorHAnsi" w:cstheme="minorHAnsi"/>
                <w:sz w:val="20"/>
                <w:szCs w:val="20"/>
              </w:rPr>
            </w:pPr>
            <w:r w:rsidRPr="00477DB5">
              <w:rPr>
                <w:rFonts w:asciiTheme="minorHAnsi" w:hAnsiTheme="minorHAnsi" w:cstheme="minorHAnsi"/>
                <w:color w:val="000000"/>
                <w:sz w:val="20"/>
                <w:szCs w:val="20"/>
              </w:rPr>
              <w:t>4</w:t>
            </w:r>
          </w:p>
        </w:tc>
        <w:tc>
          <w:tcPr>
            <w:tcW w:w="851" w:type="dxa"/>
            <w:vAlign w:val="center"/>
          </w:tcPr>
          <w:p w14:paraId="4DB3635F" w14:textId="1DBFCD32" w:rsidR="00021B9A" w:rsidRPr="00477DB5" w:rsidRDefault="00021B9A" w:rsidP="00477DB5">
            <w:pPr>
              <w:pStyle w:val="TableParagraph"/>
              <w:spacing w:before="121"/>
              <w:rPr>
                <w:rFonts w:asciiTheme="minorHAnsi" w:hAnsiTheme="minorHAnsi" w:cstheme="minorHAnsi"/>
                <w:sz w:val="20"/>
                <w:szCs w:val="20"/>
              </w:rPr>
            </w:pPr>
            <w:r w:rsidRPr="00477DB5">
              <w:rPr>
                <w:rFonts w:asciiTheme="minorHAnsi" w:hAnsiTheme="minorHAnsi" w:cstheme="minorHAnsi"/>
                <w:color w:val="000000"/>
                <w:sz w:val="20"/>
                <w:szCs w:val="20"/>
              </w:rPr>
              <w:t>5</w:t>
            </w:r>
          </w:p>
        </w:tc>
        <w:tc>
          <w:tcPr>
            <w:tcW w:w="851" w:type="dxa"/>
            <w:vAlign w:val="center"/>
          </w:tcPr>
          <w:p w14:paraId="75F81DE8" w14:textId="622FC29D" w:rsidR="00021B9A" w:rsidRPr="00477DB5" w:rsidRDefault="00021B9A" w:rsidP="00477DB5">
            <w:pPr>
              <w:pStyle w:val="TableParagraph"/>
              <w:spacing w:before="121"/>
              <w:rPr>
                <w:rFonts w:asciiTheme="minorHAnsi" w:hAnsiTheme="minorHAnsi" w:cstheme="minorHAnsi"/>
                <w:sz w:val="20"/>
                <w:szCs w:val="20"/>
              </w:rPr>
            </w:pPr>
            <w:r w:rsidRPr="00477DB5">
              <w:rPr>
                <w:rFonts w:asciiTheme="minorHAnsi" w:hAnsiTheme="minorHAnsi" w:cstheme="minorHAnsi"/>
                <w:color w:val="000000"/>
                <w:sz w:val="20"/>
                <w:szCs w:val="20"/>
              </w:rPr>
              <w:t>5</w:t>
            </w:r>
          </w:p>
        </w:tc>
        <w:tc>
          <w:tcPr>
            <w:tcW w:w="852" w:type="dxa"/>
            <w:vAlign w:val="center"/>
          </w:tcPr>
          <w:p w14:paraId="4AA04AC9" w14:textId="5D49FDDD" w:rsidR="00021B9A" w:rsidRPr="00477DB5" w:rsidRDefault="00021B9A" w:rsidP="00477DB5">
            <w:pPr>
              <w:pStyle w:val="TableParagraph"/>
              <w:spacing w:before="121"/>
              <w:rPr>
                <w:rFonts w:asciiTheme="minorHAnsi" w:hAnsiTheme="minorHAnsi" w:cstheme="minorHAnsi"/>
                <w:sz w:val="20"/>
                <w:szCs w:val="20"/>
              </w:rPr>
            </w:pPr>
            <w:r w:rsidRPr="00477DB5">
              <w:rPr>
                <w:rFonts w:asciiTheme="minorHAnsi" w:hAnsiTheme="minorHAnsi" w:cstheme="minorHAnsi"/>
                <w:color w:val="000000"/>
                <w:sz w:val="20"/>
                <w:szCs w:val="20"/>
              </w:rPr>
              <w:t>5</w:t>
            </w:r>
          </w:p>
        </w:tc>
        <w:tc>
          <w:tcPr>
            <w:tcW w:w="851" w:type="dxa"/>
            <w:vAlign w:val="center"/>
          </w:tcPr>
          <w:p w14:paraId="0261E474" w14:textId="7A9CF8A6" w:rsidR="00021B9A" w:rsidRPr="00477DB5" w:rsidRDefault="00021B9A" w:rsidP="00477DB5">
            <w:pPr>
              <w:pStyle w:val="TableParagraph"/>
              <w:spacing w:before="121"/>
              <w:rPr>
                <w:rFonts w:asciiTheme="minorHAnsi" w:hAnsiTheme="minorHAnsi" w:cstheme="minorHAnsi"/>
                <w:sz w:val="20"/>
                <w:szCs w:val="20"/>
              </w:rPr>
            </w:pPr>
            <w:r w:rsidRPr="00477DB5">
              <w:rPr>
                <w:rFonts w:asciiTheme="minorHAnsi" w:hAnsiTheme="minorHAnsi" w:cstheme="minorHAnsi"/>
                <w:color w:val="000000"/>
                <w:sz w:val="20"/>
                <w:szCs w:val="20"/>
              </w:rPr>
              <w:t>5</w:t>
            </w:r>
          </w:p>
        </w:tc>
        <w:tc>
          <w:tcPr>
            <w:tcW w:w="850" w:type="dxa"/>
            <w:vAlign w:val="center"/>
          </w:tcPr>
          <w:p w14:paraId="0085EB0B" w14:textId="72FBF1B0" w:rsidR="00021B9A" w:rsidRPr="00477DB5" w:rsidRDefault="00021B9A" w:rsidP="00477DB5">
            <w:pPr>
              <w:pStyle w:val="TableParagraph"/>
              <w:spacing w:before="121"/>
              <w:rPr>
                <w:rFonts w:asciiTheme="minorHAnsi" w:hAnsiTheme="minorHAnsi" w:cstheme="minorHAnsi"/>
                <w:sz w:val="20"/>
                <w:szCs w:val="20"/>
              </w:rPr>
            </w:pPr>
            <w:r w:rsidRPr="00477DB5">
              <w:rPr>
                <w:rFonts w:asciiTheme="minorHAnsi" w:hAnsiTheme="minorHAnsi" w:cstheme="minorHAnsi"/>
                <w:color w:val="000000"/>
                <w:sz w:val="20"/>
                <w:szCs w:val="20"/>
              </w:rPr>
              <w:t>5</w:t>
            </w:r>
          </w:p>
        </w:tc>
      </w:tr>
    </w:tbl>
    <w:p w14:paraId="3D18868C" w14:textId="77777777" w:rsidR="001C5275" w:rsidRPr="00443FA7" w:rsidRDefault="001C5275" w:rsidP="00BD41C8">
      <w:pPr>
        <w:tabs>
          <w:tab w:val="left" w:pos="1540"/>
        </w:tabs>
        <w:spacing w:before="113" w:line="280" w:lineRule="auto"/>
        <w:rPr>
          <w:rFonts w:asciiTheme="minorHAnsi" w:eastAsia="Calibri" w:hAnsiTheme="minorHAnsi" w:cstheme="minorHAnsi"/>
          <w:sz w:val="24"/>
          <w:szCs w:val="24"/>
          <w:lang w:val="en-IN"/>
        </w:rPr>
      </w:pPr>
    </w:p>
    <w:p w14:paraId="0592D8AA" w14:textId="6165E304" w:rsidR="001C5275" w:rsidRPr="00443FA7" w:rsidRDefault="00A70967" w:rsidP="000B15BC">
      <w:pPr>
        <w:pStyle w:val="ListParagraph"/>
        <w:numPr>
          <w:ilvl w:val="2"/>
          <w:numId w:val="36"/>
        </w:numPr>
        <w:tabs>
          <w:tab w:val="left" w:pos="1540"/>
        </w:tabs>
        <w:spacing w:before="113" w:line="280" w:lineRule="auto"/>
        <w:ind w:left="0" w:hanging="669"/>
        <w:rPr>
          <w:rFonts w:asciiTheme="minorHAnsi" w:eastAsia="Calibri" w:hAnsiTheme="minorHAnsi" w:cstheme="minorHAnsi"/>
          <w:sz w:val="24"/>
          <w:szCs w:val="24"/>
          <w:lang w:val="en-IN"/>
        </w:rPr>
      </w:pPr>
      <w:r w:rsidRPr="00443FA7">
        <w:rPr>
          <w:rFonts w:asciiTheme="minorHAnsi" w:hAnsiTheme="minorHAnsi" w:cstheme="minorHAnsi"/>
          <w:b/>
          <w:bCs/>
          <w:sz w:val="24"/>
          <w:szCs w:val="24"/>
          <w:lang w:val="en-IN"/>
        </w:rPr>
        <w:t xml:space="preserve">Contracted/sanctioned Load and Energy </w:t>
      </w:r>
      <w:r w:rsidR="0026300C" w:rsidRPr="00443FA7">
        <w:rPr>
          <w:rFonts w:asciiTheme="minorHAnsi" w:hAnsiTheme="minorHAnsi" w:cstheme="minorHAnsi"/>
          <w:b/>
          <w:bCs/>
          <w:sz w:val="24"/>
          <w:szCs w:val="24"/>
          <w:lang w:val="en-IN"/>
        </w:rPr>
        <w:t>sales</w:t>
      </w:r>
      <w:r w:rsidR="0026300C" w:rsidRPr="00443FA7">
        <w:rPr>
          <w:rFonts w:asciiTheme="minorHAnsi" w:hAnsiTheme="minorHAnsi" w:cstheme="minorHAnsi"/>
          <w:sz w:val="24"/>
          <w:szCs w:val="24"/>
          <w:lang w:val="en-IN"/>
        </w:rPr>
        <w:t>: TSL</w:t>
      </w:r>
      <w:r w:rsidR="0015482E" w:rsidRPr="00443FA7">
        <w:rPr>
          <w:rFonts w:asciiTheme="minorHAnsi" w:hAnsiTheme="minorHAnsi" w:cstheme="minorHAnsi"/>
          <w:sz w:val="24"/>
          <w:szCs w:val="24"/>
          <w:lang w:val="en-IN"/>
        </w:rPr>
        <w:t xml:space="preserve"> has projected the load and sales as per the broad methodology adopted with </w:t>
      </w:r>
    </w:p>
    <w:p w14:paraId="5A9ECB49" w14:textId="54423D50" w:rsidR="004552F4" w:rsidRPr="00477DB5" w:rsidRDefault="004552F4" w:rsidP="000B15BC">
      <w:pPr>
        <w:pStyle w:val="ListParagraph"/>
        <w:numPr>
          <w:ilvl w:val="0"/>
          <w:numId w:val="37"/>
        </w:numPr>
        <w:tabs>
          <w:tab w:val="left" w:pos="1418"/>
        </w:tabs>
        <w:spacing w:before="113" w:line="280" w:lineRule="auto"/>
        <w:ind w:left="851"/>
        <w:rPr>
          <w:rFonts w:asciiTheme="minorHAnsi" w:hAnsiTheme="minorHAnsi" w:cstheme="minorHAnsi"/>
          <w:sz w:val="24"/>
          <w:szCs w:val="24"/>
        </w:rPr>
      </w:pPr>
      <w:r w:rsidRPr="00477DB5">
        <w:rPr>
          <w:rFonts w:asciiTheme="minorHAnsi" w:hAnsiTheme="minorHAnsi" w:cstheme="minorHAnsi"/>
          <w:b/>
          <w:bCs/>
          <w:sz w:val="24"/>
          <w:szCs w:val="24"/>
        </w:rPr>
        <w:t xml:space="preserve">Average Load Multiplier for </w:t>
      </w:r>
      <w:r w:rsidR="00861356" w:rsidRPr="00477DB5">
        <w:rPr>
          <w:rFonts w:asciiTheme="minorHAnsi" w:hAnsiTheme="minorHAnsi" w:cstheme="minorHAnsi"/>
          <w:b/>
          <w:bCs/>
          <w:sz w:val="24"/>
          <w:szCs w:val="24"/>
        </w:rPr>
        <w:t>HTIS</w:t>
      </w:r>
      <w:r w:rsidRPr="00477DB5">
        <w:rPr>
          <w:rFonts w:asciiTheme="minorHAnsi" w:hAnsiTheme="minorHAnsi" w:cstheme="minorHAnsi"/>
          <w:sz w:val="24"/>
          <w:szCs w:val="24"/>
        </w:rPr>
        <w:t>:</w:t>
      </w:r>
      <w:r w:rsidR="00C871EA" w:rsidRPr="00477DB5">
        <w:rPr>
          <w:rFonts w:asciiTheme="minorHAnsi" w:hAnsiTheme="minorHAnsi" w:cstheme="minorHAnsi"/>
          <w:sz w:val="24"/>
          <w:szCs w:val="24"/>
        </w:rPr>
        <w:t>375</w:t>
      </w:r>
      <w:r w:rsidRPr="00477DB5">
        <w:rPr>
          <w:rFonts w:asciiTheme="minorHAnsi" w:hAnsiTheme="minorHAnsi" w:cstheme="minorHAnsi"/>
          <w:sz w:val="24"/>
          <w:szCs w:val="24"/>
        </w:rPr>
        <w:t xml:space="preserve"> KVA/consumer</w:t>
      </w:r>
      <w:r w:rsidR="00C871EA" w:rsidRPr="00477DB5">
        <w:rPr>
          <w:rFonts w:asciiTheme="minorHAnsi" w:hAnsiTheme="minorHAnsi" w:cstheme="minorHAnsi"/>
          <w:sz w:val="24"/>
          <w:szCs w:val="24"/>
        </w:rPr>
        <w:t xml:space="preserve"> </w:t>
      </w:r>
      <w:r w:rsidR="00044B6C" w:rsidRPr="00477DB5">
        <w:rPr>
          <w:rFonts w:asciiTheme="minorHAnsi" w:hAnsiTheme="minorHAnsi" w:cstheme="minorHAnsi"/>
          <w:sz w:val="24"/>
          <w:szCs w:val="24"/>
        </w:rPr>
        <w:t xml:space="preserve">is taken after </w:t>
      </w:r>
      <w:r w:rsidR="006F6866" w:rsidRPr="00477DB5">
        <w:rPr>
          <w:rFonts w:asciiTheme="minorHAnsi" w:hAnsiTheme="minorHAnsi" w:cstheme="minorHAnsi"/>
          <w:sz w:val="24"/>
          <w:szCs w:val="24"/>
        </w:rPr>
        <w:t xml:space="preserve">excluding </w:t>
      </w:r>
      <w:r w:rsidR="00044B6C" w:rsidRPr="00477DB5">
        <w:rPr>
          <w:rFonts w:asciiTheme="minorHAnsi" w:hAnsiTheme="minorHAnsi" w:cstheme="minorHAnsi"/>
          <w:sz w:val="24"/>
          <w:szCs w:val="24"/>
        </w:rPr>
        <w:t xml:space="preserve">the </w:t>
      </w:r>
      <w:r w:rsidR="00D6674F" w:rsidRPr="00477DB5">
        <w:rPr>
          <w:rFonts w:asciiTheme="minorHAnsi" w:hAnsiTheme="minorHAnsi" w:cstheme="minorHAnsi"/>
          <w:sz w:val="24"/>
          <w:szCs w:val="24"/>
        </w:rPr>
        <w:t>large</w:t>
      </w:r>
      <w:r w:rsidR="00171509" w:rsidRPr="00477DB5">
        <w:rPr>
          <w:rFonts w:asciiTheme="minorHAnsi" w:hAnsiTheme="minorHAnsi" w:cstheme="minorHAnsi"/>
          <w:sz w:val="24"/>
          <w:szCs w:val="24"/>
        </w:rPr>
        <w:t xml:space="preserve"> consumers as they are </w:t>
      </w:r>
      <w:r w:rsidR="00967EF0" w:rsidRPr="00477DB5">
        <w:rPr>
          <w:rFonts w:asciiTheme="minorHAnsi" w:hAnsiTheme="minorHAnsi" w:cstheme="minorHAnsi"/>
          <w:sz w:val="24"/>
          <w:szCs w:val="24"/>
        </w:rPr>
        <w:t xml:space="preserve">not expected to </w:t>
      </w:r>
      <w:r w:rsidR="003518D6" w:rsidRPr="00477DB5">
        <w:rPr>
          <w:rFonts w:asciiTheme="minorHAnsi" w:hAnsiTheme="minorHAnsi" w:cstheme="minorHAnsi"/>
          <w:sz w:val="24"/>
          <w:szCs w:val="24"/>
        </w:rPr>
        <w:t>come</w:t>
      </w:r>
      <w:r w:rsidR="00967EF0" w:rsidRPr="00477DB5">
        <w:rPr>
          <w:rFonts w:asciiTheme="minorHAnsi" w:hAnsiTheme="minorHAnsi" w:cstheme="minorHAnsi"/>
          <w:sz w:val="24"/>
          <w:szCs w:val="24"/>
        </w:rPr>
        <w:t xml:space="preserve"> in the upcoming Control period.</w:t>
      </w:r>
    </w:p>
    <w:p w14:paraId="75F49245" w14:textId="06BE9AC9" w:rsidR="00BE4A81" w:rsidRPr="00443FA7" w:rsidRDefault="004552F4" w:rsidP="000B15BC">
      <w:pPr>
        <w:pStyle w:val="ListParagraph"/>
        <w:numPr>
          <w:ilvl w:val="0"/>
          <w:numId w:val="37"/>
        </w:numPr>
        <w:tabs>
          <w:tab w:val="left" w:pos="1540"/>
        </w:tabs>
        <w:spacing w:before="113" w:line="280" w:lineRule="auto"/>
        <w:ind w:left="851"/>
        <w:rPr>
          <w:rFonts w:asciiTheme="minorHAnsi" w:hAnsiTheme="minorHAnsi" w:cstheme="minorHAnsi"/>
          <w:i/>
          <w:iCs/>
          <w:sz w:val="24"/>
          <w:szCs w:val="24"/>
        </w:rPr>
      </w:pPr>
      <w:r w:rsidRPr="00443FA7">
        <w:rPr>
          <w:rFonts w:asciiTheme="minorHAnsi" w:hAnsiTheme="minorHAnsi" w:cstheme="minorHAnsi"/>
          <w:b/>
          <w:bCs/>
          <w:sz w:val="24"/>
          <w:szCs w:val="24"/>
        </w:rPr>
        <w:t>Average</w:t>
      </w:r>
      <w:r w:rsidRPr="00443FA7">
        <w:rPr>
          <w:rFonts w:asciiTheme="minorHAnsi" w:hAnsiTheme="minorHAnsi" w:cstheme="minorHAnsi"/>
          <w:b/>
          <w:bCs/>
          <w:spacing w:val="8"/>
          <w:sz w:val="24"/>
          <w:szCs w:val="24"/>
        </w:rPr>
        <w:t xml:space="preserve"> </w:t>
      </w:r>
      <w:r w:rsidRPr="00443FA7">
        <w:rPr>
          <w:rFonts w:asciiTheme="minorHAnsi" w:hAnsiTheme="minorHAnsi" w:cstheme="minorHAnsi"/>
          <w:b/>
          <w:bCs/>
          <w:sz w:val="24"/>
          <w:szCs w:val="24"/>
        </w:rPr>
        <w:t>Load</w:t>
      </w:r>
      <w:r w:rsidRPr="00443FA7">
        <w:rPr>
          <w:rFonts w:asciiTheme="minorHAnsi" w:hAnsiTheme="minorHAnsi" w:cstheme="minorHAnsi"/>
          <w:b/>
          <w:bCs/>
          <w:spacing w:val="8"/>
          <w:sz w:val="24"/>
          <w:szCs w:val="24"/>
        </w:rPr>
        <w:t xml:space="preserve"> </w:t>
      </w:r>
      <w:r w:rsidRPr="00443FA7">
        <w:rPr>
          <w:rFonts w:asciiTheme="minorHAnsi" w:hAnsiTheme="minorHAnsi" w:cstheme="minorHAnsi"/>
          <w:b/>
          <w:bCs/>
          <w:sz w:val="24"/>
          <w:szCs w:val="24"/>
        </w:rPr>
        <w:t>Factor</w:t>
      </w:r>
      <w:r w:rsidRPr="00443FA7">
        <w:rPr>
          <w:rFonts w:asciiTheme="minorHAnsi" w:hAnsiTheme="minorHAnsi" w:cstheme="minorHAnsi"/>
          <w:b/>
          <w:bCs/>
          <w:spacing w:val="10"/>
          <w:sz w:val="24"/>
          <w:szCs w:val="24"/>
        </w:rPr>
        <w:t xml:space="preserve"> </w:t>
      </w:r>
      <w:r w:rsidR="0039322A" w:rsidRPr="00443FA7">
        <w:rPr>
          <w:rFonts w:asciiTheme="minorHAnsi" w:hAnsiTheme="minorHAnsi" w:cstheme="minorHAnsi"/>
          <w:b/>
          <w:bCs/>
          <w:sz w:val="24"/>
          <w:szCs w:val="24"/>
        </w:rPr>
        <w:t>HTIS</w:t>
      </w:r>
      <w:r w:rsidRPr="00443FA7">
        <w:rPr>
          <w:rFonts w:asciiTheme="minorHAnsi" w:hAnsiTheme="minorHAnsi" w:cstheme="minorHAnsi"/>
          <w:sz w:val="24"/>
          <w:szCs w:val="24"/>
        </w:rPr>
        <w:t>:</w:t>
      </w:r>
      <w:r w:rsidRPr="00443FA7">
        <w:rPr>
          <w:rFonts w:asciiTheme="minorHAnsi" w:hAnsiTheme="minorHAnsi" w:cstheme="minorHAnsi"/>
          <w:spacing w:val="10"/>
          <w:sz w:val="24"/>
          <w:szCs w:val="24"/>
        </w:rPr>
        <w:t xml:space="preserve"> </w:t>
      </w:r>
      <w:r w:rsidR="0012004B" w:rsidRPr="00443FA7">
        <w:rPr>
          <w:rFonts w:asciiTheme="minorHAnsi" w:hAnsiTheme="minorHAnsi" w:cstheme="minorHAnsi"/>
          <w:spacing w:val="10"/>
          <w:sz w:val="24"/>
          <w:szCs w:val="24"/>
        </w:rPr>
        <w:t xml:space="preserve">62.85 </w:t>
      </w:r>
      <w:r w:rsidRPr="00443FA7">
        <w:rPr>
          <w:rFonts w:asciiTheme="minorHAnsi" w:hAnsiTheme="minorHAnsi" w:cstheme="minorHAnsi"/>
          <w:spacing w:val="10"/>
          <w:sz w:val="24"/>
          <w:szCs w:val="24"/>
        </w:rPr>
        <w:t>%</w:t>
      </w:r>
      <w:r w:rsidRPr="00443FA7">
        <w:rPr>
          <w:rFonts w:asciiTheme="minorHAnsi" w:hAnsiTheme="minorHAnsi" w:cstheme="minorHAnsi"/>
          <w:sz w:val="24"/>
          <w:szCs w:val="24"/>
          <w:lang w:val="en-IN"/>
        </w:rPr>
        <w:t>.</w:t>
      </w:r>
    </w:p>
    <w:p w14:paraId="318814C6" w14:textId="76D4FBCE" w:rsidR="00875CD0" w:rsidRPr="00443FA7" w:rsidRDefault="00F10D5D" w:rsidP="000B15BC">
      <w:pPr>
        <w:pStyle w:val="ListParagraph"/>
        <w:numPr>
          <w:ilvl w:val="2"/>
          <w:numId w:val="36"/>
        </w:numPr>
        <w:tabs>
          <w:tab w:val="left" w:pos="1540"/>
        </w:tabs>
        <w:spacing w:before="113" w:line="280"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Based on the above, the projected number of </w:t>
      </w:r>
      <w:r w:rsidR="006F755D" w:rsidRPr="00443FA7">
        <w:rPr>
          <w:rFonts w:asciiTheme="minorHAnsi" w:hAnsiTheme="minorHAnsi" w:cstheme="minorHAnsi"/>
          <w:sz w:val="24"/>
          <w:szCs w:val="24"/>
        </w:rPr>
        <w:t>H</w:t>
      </w:r>
      <w:r w:rsidRPr="00443FA7">
        <w:rPr>
          <w:rFonts w:asciiTheme="minorHAnsi" w:hAnsiTheme="minorHAnsi" w:cstheme="minorHAnsi"/>
          <w:sz w:val="24"/>
          <w:szCs w:val="24"/>
        </w:rPr>
        <w:t xml:space="preserve">TIS consumers, Contracted/sanctioned </w:t>
      </w:r>
      <w:r w:rsidR="004E04B7" w:rsidRPr="00443FA7">
        <w:rPr>
          <w:rFonts w:asciiTheme="minorHAnsi" w:hAnsiTheme="minorHAnsi" w:cstheme="minorHAnsi"/>
          <w:sz w:val="24"/>
          <w:szCs w:val="24"/>
        </w:rPr>
        <w:t>load</w:t>
      </w:r>
      <w:r w:rsidR="003F07DE" w:rsidRPr="00443FA7">
        <w:rPr>
          <w:rFonts w:asciiTheme="minorHAnsi" w:hAnsiTheme="minorHAnsi" w:cstheme="minorHAnsi"/>
          <w:sz w:val="24"/>
          <w:szCs w:val="24"/>
        </w:rPr>
        <w:t xml:space="preserve"> </w:t>
      </w:r>
      <w:r w:rsidRPr="00443FA7">
        <w:rPr>
          <w:rFonts w:asciiTheme="minorHAnsi" w:hAnsiTheme="minorHAnsi" w:cstheme="minorHAnsi"/>
          <w:sz w:val="24"/>
          <w:szCs w:val="24"/>
        </w:rPr>
        <w:t>and Energy Sales in next Control Period is tabulated below</w:t>
      </w:r>
    </w:p>
    <w:p w14:paraId="2AD743E3" w14:textId="77777777" w:rsidR="00875CD0" w:rsidRPr="00443FA7" w:rsidRDefault="00875CD0" w:rsidP="00BD41C8">
      <w:pPr>
        <w:tabs>
          <w:tab w:val="left" w:pos="1540"/>
        </w:tabs>
        <w:spacing w:line="280" w:lineRule="auto"/>
        <w:rPr>
          <w:rFonts w:asciiTheme="minorHAnsi" w:hAnsiTheme="minorHAnsi" w:cstheme="minorHAnsi"/>
          <w:sz w:val="24"/>
          <w:szCs w:val="24"/>
        </w:rPr>
      </w:pPr>
    </w:p>
    <w:p w14:paraId="4E377DF6" w14:textId="2D98FCED" w:rsidR="00902807" w:rsidRPr="004B2946" w:rsidRDefault="00E01FC6" w:rsidP="00BD41C8">
      <w:pPr>
        <w:spacing w:after="38"/>
        <w:rPr>
          <w:rFonts w:asciiTheme="minorHAnsi" w:hAnsiTheme="minorHAnsi" w:cstheme="minorHAnsi"/>
          <w:b/>
          <w:sz w:val="20"/>
          <w:szCs w:val="20"/>
        </w:rPr>
      </w:pPr>
      <w:r w:rsidRPr="00443FA7">
        <w:rPr>
          <w:rFonts w:asciiTheme="minorHAnsi" w:hAnsiTheme="minorHAnsi" w:cstheme="minorHAnsi"/>
          <w:b/>
          <w:sz w:val="24"/>
          <w:szCs w:val="24"/>
          <w:lang w:val="en-GB"/>
        </w:rPr>
        <w:t xml:space="preserve">                         </w:t>
      </w:r>
      <w:bookmarkStart w:id="150" w:name="_Toc214687714"/>
      <w:bookmarkStart w:id="151" w:name="_Toc215183672"/>
      <w:r w:rsidR="007643A0" w:rsidRPr="004B2946">
        <w:rPr>
          <w:rFonts w:asciiTheme="minorHAnsi" w:hAnsiTheme="minorHAnsi" w:cstheme="minorHAnsi"/>
          <w:b/>
          <w:color w:val="002060"/>
          <w:sz w:val="20"/>
          <w:szCs w:val="20"/>
        </w:rPr>
        <w:t xml:space="preserve">Table </w:t>
      </w:r>
      <w:r w:rsidR="007643A0" w:rsidRPr="004B2946">
        <w:rPr>
          <w:rFonts w:asciiTheme="minorHAnsi" w:hAnsiTheme="minorHAnsi" w:cstheme="minorHAnsi"/>
          <w:b/>
          <w:i/>
          <w:color w:val="002060"/>
          <w:sz w:val="20"/>
          <w:szCs w:val="20"/>
        </w:rPr>
        <w:fldChar w:fldCharType="begin"/>
      </w:r>
      <w:r w:rsidR="007643A0" w:rsidRPr="004B2946">
        <w:rPr>
          <w:rFonts w:asciiTheme="minorHAnsi" w:hAnsiTheme="minorHAnsi" w:cstheme="minorHAnsi"/>
          <w:b/>
          <w:color w:val="002060"/>
          <w:sz w:val="20"/>
          <w:szCs w:val="20"/>
        </w:rPr>
        <w:instrText xml:space="preserve"> SEQ Table \* ARABIC </w:instrText>
      </w:r>
      <w:r w:rsidR="007643A0" w:rsidRPr="004B2946">
        <w:rPr>
          <w:rFonts w:asciiTheme="minorHAnsi" w:hAnsiTheme="minorHAnsi" w:cstheme="minorHAnsi"/>
          <w:b/>
          <w:i/>
          <w:color w:val="002060"/>
          <w:sz w:val="20"/>
          <w:szCs w:val="20"/>
        </w:rPr>
        <w:fldChar w:fldCharType="separate"/>
      </w:r>
      <w:r w:rsidR="00875FDB">
        <w:rPr>
          <w:rFonts w:asciiTheme="minorHAnsi" w:hAnsiTheme="minorHAnsi" w:cstheme="minorHAnsi"/>
          <w:b/>
          <w:noProof/>
          <w:color w:val="002060"/>
          <w:sz w:val="20"/>
          <w:szCs w:val="20"/>
        </w:rPr>
        <w:t>22</w:t>
      </w:r>
      <w:r w:rsidR="007643A0" w:rsidRPr="004B2946">
        <w:rPr>
          <w:rFonts w:asciiTheme="minorHAnsi" w:hAnsiTheme="minorHAnsi" w:cstheme="minorHAnsi"/>
          <w:b/>
          <w:i/>
          <w:color w:val="002060"/>
          <w:sz w:val="20"/>
          <w:szCs w:val="20"/>
        </w:rPr>
        <w:fldChar w:fldCharType="end"/>
      </w:r>
      <w:r w:rsidR="007643A0" w:rsidRPr="004B2946">
        <w:rPr>
          <w:rFonts w:asciiTheme="minorHAnsi" w:hAnsiTheme="minorHAnsi" w:cstheme="minorHAnsi"/>
          <w:b/>
          <w:sz w:val="20"/>
          <w:szCs w:val="20"/>
        </w:rPr>
        <w:t>:</w:t>
      </w:r>
      <w:r w:rsidR="007643A0" w:rsidRPr="004B2946">
        <w:rPr>
          <w:rFonts w:asciiTheme="minorHAnsi" w:hAnsiTheme="minorHAnsi" w:cstheme="minorHAnsi"/>
          <w:b/>
          <w:spacing w:val="-3"/>
          <w:sz w:val="20"/>
          <w:szCs w:val="20"/>
        </w:rPr>
        <w:t xml:space="preserve"> </w:t>
      </w:r>
      <w:r w:rsidRPr="004B2946">
        <w:rPr>
          <w:rFonts w:asciiTheme="minorHAnsi" w:hAnsiTheme="minorHAnsi" w:cstheme="minorHAnsi"/>
          <w:b/>
          <w:color w:val="002060"/>
          <w:sz w:val="20"/>
          <w:szCs w:val="20"/>
          <w:lang w:val="en-GB"/>
        </w:rPr>
        <w:t>HTIS category - Projected Consumers, Contracted Load &amp; Energy Sales</w:t>
      </w:r>
      <w:bookmarkEnd w:id="150"/>
      <w:bookmarkEnd w:id="151"/>
    </w:p>
    <w:tbl>
      <w:tblPr>
        <w:tblW w:w="8930"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09"/>
        <w:gridCol w:w="667"/>
        <w:gridCol w:w="1194"/>
        <w:gridCol w:w="1196"/>
        <w:gridCol w:w="1195"/>
        <w:gridCol w:w="1194"/>
        <w:gridCol w:w="975"/>
      </w:tblGrid>
      <w:tr w:rsidR="004B2946" w:rsidRPr="004B2946" w14:paraId="1CDDB0C3" w14:textId="77777777" w:rsidTr="00E0230C">
        <w:trPr>
          <w:trHeight w:val="241"/>
        </w:trPr>
        <w:tc>
          <w:tcPr>
            <w:tcW w:w="2509"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1DEA9C88" w14:textId="77777777" w:rsidR="004B2946" w:rsidRPr="004B2946" w:rsidRDefault="004B2946" w:rsidP="004B2946">
            <w:pPr>
              <w:pStyle w:val="BodyText"/>
              <w:spacing w:before="189"/>
              <w:jc w:val="center"/>
              <w:rPr>
                <w:rFonts w:asciiTheme="minorHAnsi" w:hAnsiTheme="minorHAnsi" w:cstheme="minorHAnsi"/>
                <w:b/>
                <w:sz w:val="20"/>
                <w:szCs w:val="20"/>
              </w:rPr>
            </w:pPr>
            <w:r w:rsidRPr="004B2946">
              <w:rPr>
                <w:rFonts w:asciiTheme="minorHAnsi" w:hAnsiTheme="minorHAnsi" w:cstheme="minorHAnsi"/>
                <w:b/>
                <w:sz w:val="20"/>
                <w:szCs w:val="20"/>
              </w:rPr>
              <w:t>Domestic - LT</w:t>
            </w:r>
          </w:p>
        </w:tc>
        <w:tc>
          <w:tcPr>
            <w:tcW w:w="667"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4C83DDBB" w14:textId="77777777" w:rsidR="004B2946" w:rsidRPr="004B2946" w:rsidRDefault="004B2946" w:rsidP="004B2946">
            <w:pPr>
              <w:pStyle w:val="BodyText"/>
              <w:spacing w:before="189"/>
              <w:jc w:val="center"/>
              <w:rPr>
                <w:rFonts w:asciiTheme="minorHAnsi" w:hAnsiTheme="minorHAnsi" w:cstheme="minorHAnsi"/>
                <w:b/>
                <w:sz w:val="20"/>
                <w:szCs w:val="20"/>
              </w:rPr>
            </w:pPr>
            <w:r w:rsidRPr="004B2946">
              <w:rPr>
                <w:rFonts w:asciiTheme="minorHAnsi" w:hAnsiTheme="minorHAnsi" w:cstheme="minorHAnsi"/>
                <w:b/>
                <w:sz w:val="20"/>
                <w:szCs w:val="20"/>
              </w:rPr>
              <w:t>Units</w:t>
            </w:r>
          </w:p>
        </w:tc>
        <w:tc>
          <w:tcPr>
            <w:tcW w:w="1194"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59311839" w14:textId="191834F2" w:rsidR="004B2946" w:rsidRPr="004B2946" w:rsidRDefault="004B2946" w:rsidP="004B2946">
            <w:pPr>
              <w:pStyle w:val="BodyText"/>
              <w:spacing w:before="189"/>
              <w:jc w:val="center"/>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27</w:t>
            </w:r>
          </w:p>
        </w:tc>
        <w:tc>
          <w:tcPr>
            <w:tcW w:w="1196"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4FA95A02" w14:textId="2224B846" w:rsidR="004B2946" w:rsidRPr="004B2946" w:rsidRDefault="004B2946" w:rsidP="004B2946">
            <w:pPr>
              <w:pStyle w:val="BodyText"/>
              <w:spacing w:before="189"/>
              <w:jc w:val="center"/>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28</w:t>
            </w:r>
          </w:p>
        </w:tc>
        <w:tc>
          <w:tcPr>
            <w:tcW w:w="1195"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1FA01A31" w14:textId="192B9E24" w:rsidR="004B2946" w:rsidRPr="004B2946" w:rsidRDefault="004B2946" w:rsidP="004B2946">
            <w:pPr>
              <w:pStyle w:val="BodyText"/>
              <w:spacing w:before="189"/>
              <w:jc w:val="center"/>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29</w:t>
            </w:r>
          </w:p>
        </w:tc>
        <w:tc>
          <w:tcPr>
            <w:tcW w:w="1194"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58B9E088" w14:textId="7C65BA02" w:rsidR="004B2946" w:rsidRPr="004B2946" w:rsidRDefault="004B2946" w:rsidP="004B2946">
            <w:pPr>
              <w:pStyle w:val="BodyText"/>
              <w:spacing w:before="189"/>
              <w:jc w:val="center"/>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30</w:t>
            </w:r>
          </w:p>
        </w:tc>
        <w:tc>
          <w:tcPr>
            <w:tcW w:w="975" w:type="dxa"/>
            <w:tcBorders>
              <w:top w:val="single" w:sz="4" w:space="0" w:color="000000"/>
              <w:left w:val="single" w:sz="4" w:space="0" w:color="000000"/>
              <w:bottom w:val="single" w:sz="4" w:space="0" w:color="000000"/>
              <w:right w:val="single" w:sz="4" w:space="0" w:color="000000"/>
            </w:tcBorders>
            <w:shd w:val="clear" w:color="auto" w:fill="E2E2E4"/>
            <w:vAlign w:val="center"/>
            <w:hideMark/>
          </w:tcPr>
          <w:p w14:paraId="6D4C22BD" w14:textId="74C8DED8" w:rsidR="004B2946" w:rsidRPr="004B2946" w:rsidRDefault="004B2946" w:rsidP="004B2946">
            <w:pPr>
              <w:pStyle w:val="BodyText"/>
              <w:spacing w:before="189"/>
              <w:jc w:val="center"/>
              <w:rPr>
                <w:rFonts w:asciiTheme="minorHAnsi" w:hAnsiTheme="minorHAnsi" w:cstheme="minorHAnsi"/>
                <w:b/>
                <w:sz w:val="20"/>
                <w:szCs w:val="20"/>
              </w:rPr>
            </w:pPr>
            <w:r w:rsidRPr="00477DB5">
              <w:rPr>
                <w:rFonts w:asciiTheme="minorHAnsi" w:hAnsiTheme="minorHAnsi" w:cstheme="minorHAnsi"/>
                <w:b/>
                <w:sz w:val="20"/>
                <w:szCs w:val="20"/>
              </w:rPr>
              <w:t>FY</w:t>
            </w:r>
            <w:r w:rsidRPr="00477DB5">
              <w:rPr>
                <w:rFonts w:asciiTheme="minorHAnsi" w:hAnsiTheme="minorHAnsi" w:cstheme="minorHAnsi"/>
                <w:b/>
                <w:spacing w:val="-5"/>
                <w:sz w:val="20"/>
                <w:szCs w:val="20"/>
              </w:rPr>
              <w:t xml:space="preserve"> 31</w:t>
            </w:r>
          </w:p>
        </w:tc>
      </w:tr>
      <w:tr w:rsidR="00265477" w:rsidRPr="004B2946" w14:paraId="38253D87" w14:textId="77777777" w:rsidTr="00E0230C">
        <w:trPr>
          <w:trHeight w:val="243"/>
        </w:trPr>
        <w:tc>
          <w:tcPr>
            <w:tcW w:w="2509" w:type="dxa"/>
            <w:tcBorders>
              <w:top w:val="single" w:sz="4" w:space="0" w:color="000000"/>
              <w:left w:val="single" w:sz="4" w:space="0" w:color="000000"/>
              <w:bottom w:val="single" w:sz="4" w:space="0" w:color="000000"/>
              <w:right w:val="single" w:sz="4" w:space="0" w:color="000000"/>
            </w:tcBorders>
            <w:vAlign w:val="center"/>
            <w:hideMark/>
          </w:tcPr>
          <w:p w14:paraId="7FD2E54E" w14:textId="77777777" w:rsidR="00265477" w:rsidRPr="004B2946" w:rsidRDefault="00265477" w:rsidP="00BD41C8">
            <w:pPr>
              <w:pStyle w:val="BodyText"/>
              <w:spacing w:before="189"/>
              <w:jc w:val="center"/>
              <w:rPr>
                <w:rFonts w:asciiTheme="minorHAnsi" w:hAnsiTheme="minorHAnsi" w:cstheme="minorHAnsi"/>
                <w:b/>
                <w:sz w:val="20"/>
                <w:szCs w:val="20"/>
              </w:rPr>
            </w:pPr>
            <w:r w:rsidRPr="004B2946">
              <w:rPr>
                <w:rFonts w:asciiTheme="minorHAnsi" w:hAnsiTheme="minorHAnsi" w:cstheme="minorHAnsi"/>
                <w:b/>
                <w:sz w:val="20"/>
                <w:szCs w:val="20"/>
              </w:rPr>
              <w:t>No. Of Consumers</w:t>
            </w:r>
          </w:p>
        </w:tc>
        <w:tc>
          <w:tcPr>
            <w:tcW w:w="667" w:type="dxa"/>
            <w:tcBorders>
              <w:top w:val="single" w:sz="4" w:space="0" w:color="000000"/>
              <w:left w:val="single" w:sz="4" w:space="0" w:color="000000"/>
              <w:bottom w:val="single" w:sz="4" w:space="0" w:color="000000"/>
              <w:right w:val="single" w:sz="4" w:space="0" w:color="000000"/>
            </w:tcBorders>
            <w:vAlign w:val="center"/>
          </w:tcPr>
          <w:p w14:paraId="58B3D194" w14:textId="42BB77B3" w:rsidR="00265477" w:rsidRPr="004B2946" w:rsidRDefault="00265477"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sz w:val="20"/>
                <w:szCs w:val="20"/>
              </w:rPr>
              <w:t>Nos</w:t>
            </w:r>
          </w:p>
        </w:tc>
        <w:tc>
          <w:tcPr>
            <w:tcW w:w="1194" w:type="dxa"/>
            <w:tcBorders>
              <w:top w:val="single" w:sz="4" w:space="0" w:color="000000"/>
              <w:left w:val="single" w:sz="4" w:space="0" w:color="000000"/>
              <w:bottom w:val="single" w:sz="4" w:space="0" w:color="000000"/>
              <w:right w:val="single" w:sz="4" w:space="0" w:color="000000"/>
            </w:tcBorders>
            <w:vAlign w:val="center"/>
          </w:tcPr>
          <w:p w14:paraId="057BF881" w14:textId="2CEBF08F" w:rsidR="00265477" w:rsidRPr="004B2946" w:rsidRDefault="00265477"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181</w:t>
            </w:r>
          </w:p>
        </w:tc>
        <w:tc>
          <w:tcPr>
            <w:tcW w:w="1196" w:type="dxa"/>
            <w:tcBorders>
              <w:top w:val="single" w:sz="4" w:space="0" w:color="000000"/>
              <w:left w:val="single" w:sz="4" w:space="0" w:color="000000"/>
              <w:bottom w:val="single" w:sz="4" w:space="0" w:color="000000"/>
              <w:right w:val="single" w:sz="4" w:space="0" w:color="000000"/>
            </w:tcBorders>
            <w:vAlign w:val="center"/>
          </w:tcPr>
          <w:p w14:paraId="7FF92940" w14:textId="72787251" w:rsidR="00265477" w:rsidRPr="004B2946" w:rsidRDefault="00265477"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186</w:t>
            </w:r>
          </w:p>
        </w:tc>
        <w:tc>
          <w:tcPr>
            <w:tcW w:w="1195" w:type="dxa"/>
            <w:tcBorders>
              <w:top w:val="single" w:sz="4" w:space="0" w:color="000000"/>
              <w:left w:val="single" w:sz="4" w:space="0" w:color="000000"/>
              <w:bottom w:val="single" w:sz="4" w:space="0" w:color="000000"/>
              <w:right w:val="single" w:sz="4" w:space="0" w:color="000000"/>
            </w:tcBorders>
            <w:vAlign w:val="center"/>
          </w:tcPr>
          <w:p w14:paraId="14B08BE4" w14:textId="11C67B80" w:rsidR="00265477" w:rsidRPr="004B2946" w:rsidRDefault="00265477"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191</w:t>
            </w:r>
          </w:p>
        </w:tc>
        <w:tc>
          <w:tcPr>
            <w:tcW w:w="1194" w:type="dxa"/>
            <w:tcBorders>
              <w:top w:val="single" w:sz="4" w:space="0" w:color="000000"/>
              <w:left w:val="single" w:sz="4" w:space="0" w:color="000000"/>
              <w:bottom w:val="single" w:sz="4" w:space="0" w:color="000000"/>
              <w:right w:val="single" w:sz="4" w:space="0" w:color="000000"/>
            </w:tcBorders>
            <w:vAlign w:val="center"/>
          </w:tcPr>
          <w:p w14:paraId="53F3653F" w14:textId="067C8A89" w:rsidR="00265477" w:rsidRPr="004B2946" w:rsidRDefault="00265477"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196</w:t>
            </w:r>
          </w:p>
        </w:tc>
        <w:tc>
          <w:tcPr>
            <w:tcW w:w="975" w:type="dxa"/>
            <w:tcBorders>
              <w:top w:val="single" w:sz="4" w:space="0" w:color="000000"/>
              <w:left w:val="single" w:sz="4" w:space="0" w:color="000000"/>
              <w:bottom w:val="single" w:sz="4" w:space="0" w:color="000000"/>
              <w:right w:val="single" w:sz="4" w:space="0" w:color="000000"/>
            </w:tcBorders>
            <w:vAlign w:val="center"/>
          </w:tcPr>
          <w:p w14:paraId="3B7FFD4D" w14:textId="72DB639D" w:rsidR="00265477" w:rsidRPr="004B2946" w:rsidRDefault="00265477"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201</w:t>
            </w:r>
          </w:p>
        </w:tc>
      </w:tr>
      <w:tr w:rsidR="008B5D91" w:rsidRPr="004B2946" w14:paraId="72D0EE09" w14:textId="77777777" w:rsidTr="00E0230C">
        <w:trPr>
          <w:trHeight w:val="243"/>
        </w:trPr>
        <w:tc>
          <w:tcPr>
            <w:tcW w:w="2509" w:type="dxa"/>
            <w:tcBorders>
              <w:top w:val="single" w:sz="4" w:space="0" w:color="000000"/>
              <w:left w:val="single" w:sz="4" w:space="0" w:color="000000"/>
              <w:bottom w:val="single" w:sz="4" w:space="0" w:color="000000"/>
              <w:right w:val="single" w:sz="4" w:space="0" w:color="000000"/>
            </w:tcBorders>
            <w:vAlign w:val="center"/>
            <w:hideMark/>
          </w:tcPr>
          <w:p w14:paraId="1DFB7C6B" w14:textId="77777777" w:rsidR="008B5D91" w:rsidRPr="004B2946" w:rsidRDefault="008B5D91" w:rsidP="00BD41C8">
            <w:pPr>
              <w:pStyle w:val="BodyText"/>
              <w:spacing w:before="189"/>
              <w:jc w:val="center"/>
              <w:rPr>
                <w:rFonts w:asciiTheme="minorHAnsi" w:hAnsiTheme="minorHAnsi" w:cstheme="minorHAnsi"/>
                <w:b/>
                <w:sz w:val="20"/>
                <w:szCs w:val="20"/>
              </w:rPr>
            </w:pPr>
            <w:r w:rsidRPr="004B2946">
              <w:rPr>
                <w:rFonts w:asciiTheme="minorHAnsi" w:hAnsiTheme="minorHAnsi" w:cstheme="minorHAnsi"/>
                <w:b/>
                <w:sz w:val="20"/>
                <w:szCs w:val="20"/>
              </w:rPr>
              <w:t>Connected Load</w:t>
            </w:r>
          </w:p>
        </w:tc>
        <w:tc>
          <w:tcPr>
            <w:tcW w:w="667" w:type="dxa"/>
            <w:tcBorders>
              <w:top w:val="single" w:sz="4" w:space="0" w:color="000000"/>
              <w:left w:val="single" w:sz="4" w:space="0" w:color="000000"/>
              <w:bottom w:val="single" w:sz="4" w:space="0" w:color="000000"/>
              <w:right w:val="single" w:sz="4" w:space="0" w:color="000000"/>
            </w:tcBorders>
            <w:vAlign w:val="center"/>
          </w:tcPr>
          <w:p w14:paraId="53E0E1F9" w14:textId="2640B410" w:rsidR="008B5D91" w:rsidRPr="004B2946" w:rsidRDefault="008B5D91"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sz w:val="20"/>
                <w:szCs w:val="20"/>
              </w:rPr>
              <w:t>KVA</w:t>
            </w:r>
          </w:p>
        </w:tc>
        <w:tc>
          <w:tcPr>
            <w:tcW w:w="1194" w:type="dxa"/>
            <w:tcBorders>
              <w:top w:val="single" w:sz="4" w:space="0" w:color="000000"/>
              <w:left w:val="single" w:sz="4" w:space="0" w:color="000000"/>
              <w:bottom w:val="single" w:sz="4" w:space="0" w:color="000000"/>
              <w:right w:val="single" w:sz="4" w:space="0" w:color="000000"/>
            </w:tcBorders>
            <w:vAlign w:val="bottom"/>
          </w:tcPr>
          <w:p w14:paraId="7549E3C6" w14:textId="7B654A90" w:rsidR="008B5D91" w:rsidRPr="004B2946" w:rsidRDefault="008B5D91"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437643</w:t>
            </w:r>
          </w:p>
        </w:tc>
        <w:tc>
          <w:tcPr>
            <w:tcW w:w="1196" w:type="dxa"/>
            <w:tcBorders>
              <w:top w:val="single" w:sz="4" w:space="0" w:color="000000"/>
              <w:left w:val="single" w:sz="4" w:space="0" w:color="000000"/>
              <w:bottom w:val="single" w:sz="4" w:space="0" w:color="000000"/>
              <w:right w:val="single" w:sz="4" w:space="0" w:color="000000"/>
            </w:tcBorders>
            <w:vAlign w:val="bottom"/>
          </w:tcPr>
          <w:p w14:paraId="2EB4065C" w14:textId="7927B3D1" w:rsidR="008B5D91" w:rsidRPr="004B2946" w:rsidRDefault="008B5D91"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449496</w:t>
            </w:r>
          </w:p>
        </w:tc>
        <w:tc>
          <w:tcPr>
            <w:tcW w:w="1195" w:type="dxa"/>
            <w:tcBorders>
              <w:top w:val="single" w:sz="4" w:space="0" w:color="000000"/>
              <w:left w:val="single" w:sz="4" w:space="0" w:color="000000"/>
              <w:bottom w:val="single" w:sz="4" w:space="0" w:color="000000"/>
              <w:right w:val="single" w:sz="4" w:space="0" w:color="000000"/>
            </w:tcBorders>
            <w:vAlign w:val="bottom"/>
          </w:tcPr>
          <w:p w14:paraId="4B64D2C2" w14:textId="0A5F5C1A" w:rsidR="008B5D91" w:rsidRPr="004B2946" w:rsidRDefault="008B5D91"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451401</w:t>
            </w:r>
          </w:p>
        </w:tc>
        <w:tc>
          <w:tcPr>
            <w:tcW w:w="1194" w:type="dxa"/>
            <w:tcBorders>
              <w:top w:val="single" w:sz="4" w:space="0" w:color="000000"/>
              <w:left w:val="single" w:sz="4" w:space="0" w:color="000000"/>
              <w:bottom w:val="single" w:sz="4" w:space="0" w:color="000000"/>
              <w:right w:val="single" w:sz="4" w:space="0" w:color="000000"/>
            </w:tcBorders>
            <w:vAlign w:val="bottom"/>
          </w:tcPr>
          <w:p w14:paraId="75F6466C" w14:textId="165C1CDC" w:rsidR="008B5D91" w:rsidRPr="004B2946" w:rsidRDefault="008B5D91"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453357</w:t>
            </w:r>
          </w:p>
        </w:tc>
        <w:tc>
          <w:tcPr>
            <w:tcW w:w="975" w:type="dxa"/>
            <w:tcBorders>
              <w:top w:val="single" w:sz="4" w:space="0" w:color="000000"/>
              <w:left w:val="single" w:sz="4" w:space="0" w:color="000000"/>
              <w:bottom w:val="single" w:sz="4" w:space="0" w:color="000000"/>
              <w:right w:val="single" w:sz="4" w:space="0" w:color="000000"/>
            </w:tcBorders>
            <w:vAlign w:val="bottom"/>
          </w:tcPr>
          <w:p w14:paraId="03F8974C" w14:textId="3758EF90" w:rsidR="008B5D91" w:rsidRPr="004B2946" w:rsidRDefault="008B5D91"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455367</w:t>
            </w:r>
          </w:p>
        </w:tc>
      </w:tr>
      <w:tr w:rsidR="00DB017E" w:rsidRPr="004B2946" w14:paraId="7AE0EF58" w14:textId="77777777" w:rsidTr="00E0230C">
        <w:trPr>
          <w:trHeight w:val="243"/>
        </w:trPr>
        <w:tc>
          <w:tcPr>
            <w:tcW w:w="2509" w:type="dxa"/>
            <w:tcBorders>
              <w:top w:val="single" w:sz="4" w:space="0" w:color="000000"/>
              <w:left w:val="single" w:sz="4" w:space="0" w:color="000000"/>
              <w:bottom w:val="single" w:sz="4" w:space="0" w:color="000000"/>
              <w:right w:val="single" w:sz="4" w:space="0" w:color="000000"/>
            </w:tcBorders>
            <w:vAlign w:val="center"/>
            <w:hideMark/>
          </w:tcPr>
          <w:p w14:paraId="093FC196" w14:textId="77777777" w:rsidR="00DB017E" w:rsidRPr="004B2946" w:rsidRDefault="00DB017E" w:rsidP="00BD41C8">
            <w:pPr>
              <w:pStyle w:val="BodyText"/>
              <w:spacing w:before="189"/>
              <w:jc w:val="center"/>
              <w:rPr>
                <w:rFonts w:asciiTheme="minorHAnsi" w:hAnsiTheme="minorHAnsi" w:cstheme="minorHAnsi"/>
                <w:b/>
                <w:sz w:val="20"/>
                <w:szCs w:val="20"/>
              </w:rPr>
            </w:pPr>
            <w:r w:rsidRPr="004B2946">
              <w:rPr>
                <w:rFonts w:asciiTheme="minorHAnsi" w:hAnsiTheme="minorHAnsi" w:cstheme="minorHAnsi"/>
                <w:b/>
                <w:sz w:val="20"/>
                <w:szCs w:val="20"/>
              </w:rPr>
              <w:t>Energy Sales</w:t>
            </w:r>
          </w:p>
        </w:tc>
        <w:tc>
          <w:tcPr>
            <w:tcW w:w="667" w:type="dxa"/>
            <w:tcBorders>
              <w:top w:val="single" w:sz="4" w:space="0" w:color="000000"/>
              <w:left w:val="single" w:sz="4" w:space="0" w:color="000000"/>
              <w:bottom w:val="single" w:sz="4" w:space="0" w:color="000000"/>
              <w:right w:val="single" w:sz="4" w:space="0" w:color="000000"/>
            </w:tcBorders>
            <w:vAlign w:val="center"/>
          </w:tcPr>
          <w:p w14:paraId="6DF24B7D" w14:textId="39AC1D9B" w:rsidR="00DB017E" w:rsidRPr="004B2946" w:rsidRDefault="00DB017E"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sz w:val="20"/>
                <w:szCs w:val="20"/>
              </w:rPr>
              <w:t>MUs</w:t>
            </w:r>
          </w:p>
        </w:tc>
        <w:tc>
          <w:tcPr>
            <w:tcW w:w="1194" w:type="dxa"/>
            <w:tcBorders>
              <w:top w:val="single" w:sz="4" w:space="0" w:color="000000"/>
              <w:left w:val="single" w:sz="4" w:space="0" w:color="000000"/>
              <w:bottom w:val="single" w:sz="4" w:space="0" w:color="000000"/>
              <w:right w:val="single" w:sz="4" w:space="0" w:color="000000"/>
            </w:tcBorders>
            <w:vAlign w:val="bottom"/>
          </w:tcPr>
          <w:p w14:paraId="0346FCDD" w14:textId="78CB7C62" w:rsidR="00DB017E" w:rsidRPr="004B2946" w:rsidRDefault="00DB017E"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1882</w:t>
            </w:r>
          </w:p>
        </w:tc>
        <w:tc>
          <w:tcPr>
            <w:tcW w:w="1196" w:type="dxa"/>
            <w:tcBorders>
              <w:top w:val="single" w:sz="4" w:space="0" w:color="000000"/>
              <w:left w:val="single" w:sz="4" w:space="0" w:color="000000"/>
              <w:bottom w:val="single" w:sz="4" w:space="0" w:color="000000"/>
              <w:right w:val="single" w:sz="4" w:space="0" w:color="000000"/>
            </w:tcBorders>
            <w:vAlign w:val="bottom"/>
          </w:tcPr>
          <w:p w14:paraId="555F66E7" w14:textId="27847400" w:rsidR="00DB017E" w:rsidRPr="004B2946" w:rsidRDefault="00DB017E"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2005</w:t>
            </w:r>
          </w:p>
        </w:tc>
        <w:tc>
          <w:tcPr>
            <w:tcW w:w="1195" w:type="dxa"/>
            <w:tcBorders>
              <w:top w:val="single" w:sz="4" w:space="0" w:color="000000"/>
              <w:left w:val="single" w:sz="4" w:space="0" w:color="000000"/>
              <w:bottom w:val="single" w:sz="4" w:space="0" w:color="000000"/>
              <w:right w:val="single" w:sz="4" w:space="0" w:color="000000"/>
            </w:tcBorders>
            <w:vAlign w:val="bottom"/>
          </w:tcPr>
          <w:p w14:paraId="47FB83BC" w14:textId="3066B8AC" w:rsidR="00DB017E" w:rsidRPr="004B2946" w:rsidRDefault="00DB017E"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1883</w:t>
            </w:r>
          </w:p>
        </w:tc>
        <w:tc>
          <w:tcPr>
            <w:tcW w:w="1194" w:type="dxa"/>
            <w:tcBorders>
              <w:top w:val="single" w:sz="4" w:space="0" w:color="000000"/>
              <w:left w:val="single" w:sz="4" w:space="0" w:color="000000"/>
              <w:bottom w:val="single" w:sz="4" w:space="0" w:color="000000"/>
              <w:right w:val="single" w:sz="4" w:space="0" w:color="000000"/>
            </w:tcBorders>
            <w:vAlign w:val="bottom"/>
          </w:tcPr>
          <w:p w14:paraId="16F9AFA5" w14:textId="4F495D63" w:rsidR="00DB017E" w:rsidRPr="004B2946" w:rsidRDefault="00DB017E"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1824</w:t>
            </w:r>
          </w:p>
        </w:tc>
        <w:tc>
          <w:tcPr>
            <w:tcW w:w="975" w:type="dxa"/>
            <w:tcBorders>
              <w:top w:val="single" w:sz="4" w:space="0" w:color="000000"/>
              <w:left w:val="single" w:sz="4" w:space="0" w:color="000000"/>
              <w:bottom w:val="single" w:sz="4" w:space="0" w:color="000000"/>
              <w:right w:val="single" w:sz="4" w:space="0" w:color="000000"/>
            </w:tcBorders>
            <w:vAlign w:val="bottom"/>
          </w:tcPr>
          <w:p w14:paraId="03D41972" w14:textId="60852554" w:rsidR="00DB017E" w:rsidRPr="004B2946" w:rsidRDefault="00DB017E" w:rsidP="00BD41C8">
            <w:pPr>
              <w:pStyle w:val="BodyText"/>
              <w:spacing w:before="189"/>
              <w:jc w:val="center"/>
              <w:rPr>
                <w:rFonts w:asciiTheme="minorHAnsi" w:hAnsiTheme="minorHAnsi" w:cstheme="minorHAnsi"/>
                <w:sz w:val="20"/>
                <w:szCs w:val="20"/>
              </w:rPr>
            </w:pPr>
            <w:r w:rsidRPr="004B2946">
              <w:rPr>
                <w:rFonts w:asciiTheme="minorHAnsi" w:hAnsiTheme="minorHAnsi" w:cstheme="minorHAnsi"/>
                <w:color w:val="000000"/>
                <w:sz w:val="20"/>
                <w:szCs w:val="20"/>
              </w:rPr>
              <w:t>1943</w:t>
            </w:r>
          </w:p>
        </w:tc>
      </w:tr>
    </w:tbl>
    <w:p w14:paraId="27DD6434" w14:textId="77777777" w:rsidR="00D17A20" w:rsidRPr="00443FA7" w:rsidRDefault="00D17A20" w:rsidP="00BD41C8">
      <w:pPr>
        <w:tabs>
          <w:tab w:val="left" w:pos="1540"/>
        </w:tabs>
        <w:spacing w:line="280" w:lineRule="auto"/>
        <w:rPr>
          <w:rFonts w:asciiTheme="minorHAnsi" w:hAnsiTheme="minorHAnsi" w:cstheme="minorHAnsi"/>
          <w:sz w:val="24"/>
          <w:szCs w:val="24"/>
          <w:highlight w:val="yellow"/>
        </w:rPr>
      </w:pPr>
    </w:p>
    <w:p w14:paraId="3FC63D81" w14:textId="4720C56E" w:rsidR="00C84357" w:rsidRPr="00443FA7" w:rsidRDefault="000C7854" w:rsidP="000B15BC">
      <w:pPr>
        <w:pStyle w:val="ListParagraph"/>
        <w:numPr>
          <w:ilvl w:val="2"/>
          <w:numId w:val="36"/>
        </w:numPr>
        <w:tabs>
          <w:tab w:val="left" w:pos="1540"/>
        </w:tabs>
        <w:spacing w:before="113" w:line="280" w:lineRule="auto"/>
        <w:ind w:left="0" w:hanging="709"/>
        <w:rPr>
          <w:rFonts w:asciiTheme="minorHAnsi" w:hAnsiTheme="minorHAnsi" w:cstheme="minorHAnsi"/>
          <w:spacing w:val="-2"/>
          <w:sz w:val="24"/>
          <w:szCs w:val="24"/>
        </w:rPr>
      </w:pPr>
      <w:r w:rsidRPr="00443FA7">
        <w:rPr>
          <w:rFonts w:asciiTheme="minorHAnsi" w:hAnsiTheme="minorHAnsi" w:cstheme="minorHAnsi"/>
          <w:spacing w:val="-2"/>
          <w:sz w:val="24"/>
          <w:szCs w:val="24"/>
        </w:rPr>
        <w:t xml:space="preserve"> </w:t>
      </w:r>
      <w:r w:rsidR="00C84357" w:rsidRPr="00443FA7">
        <w:rPr>
          <w:rFonts w:asciiTheme="minorHAnsi" w:hAnsiTheme="minorHAnsi" w:cstheme="minorHAnsi"/>
          <w:b/>
          <w:bCs/>
          <w:sz w:val="24"/>
          <w:szCs w:val="24"/>
        </w:rPr>
        <w:t>Summary</w:t>
      </w:r>
      <w:r w:rsidR="00C84357" w:rsidRPr="00443FA7">
        <w:rPr>
          <w:rFonts w:asciiTheme="minorHAnsi" w:hAnsiTheme="minorHAnsi" w:cstheme="minorHAnsi"/>
          <w:b/>
          <w:bCs/>
          <w:spacing w:val="10"/>
          <w:sz w:val="24"/>
          <w:szCs w:val="24"/>
        </w:rPr>
        <w:t xml:space="preserve"> </w:t>
      </w:r>
      <w:r w:rsidR="00C84357" w:rsidRPr="00443FA7">
        <w:rPr>
          <w:rFonts w:asciiTheme="minorHAnsi" w:hAnsiTheme="minorHAnsi" w:cstheme="minorHAnsi"/>
          <w:b/>
          <w:bCs/>
          <w:sz w:val="24"/>
          <w:szCs w:val="24"/>
        </w:rPr>
        <w:t>of</w:t>
      </w:r>
      <w:r w:rsidR="00C84357" w:rsidRPr="00443FA7">
        <w:rPr>
          <w:rFonts w:asciiTheme="minorHAnsi" w:hAnsiTheme="minorHAnsi" w:cstheme="minorHAnsi"/>
          <w:b/>
          <w:bCs/>
          <w:spacing w:val="11"/>
          <w:sz w:val="24"/>
          <w:szCs w:val="24"/>
        </w:rPr>
        <w:t xml:space="preserve"> number of Consumers, Contracted Load (KVA) and Energy </w:t>
      </w:r>
      <w:r w:rsidR="00C84357" w:rsidRPr="00443FA7">
        <w:rPr>
          <w:rFonts w:asciiTheme="minorHAnsi" w:hAnsiTheme="minorHAnsi" w:cstheme="minorHAnsi"/>
          <w:b/>
          <w:bCs/>
          <w:spacing w:val="-2"/>
          <w:sz w:val="24"/>
          <w:szCs w:val="24"/>
        </w:rPr>
        <w:t>Sales (MU)</w:t>
      </w:r>
    </w:p>
    <w:p w14:paraId="269F80EA" w14:textId="6D7B6A58" w:rsidR="001B3CDC" w:rsidRDefault="00127870" w:rsidP="000B15BC">
      <w:pPr>
        <w:pStyle w:val="ListParagraph"/>
        <w:numPr>
          <w:ilvl w:val="2"/>
          <w:numId w:val="36"/>
        </w:numPr>
        <w:tabs>
          <w:tab w:val="left" w:pos="1540"/>
        </w:tabs>
        <w:spacing w:before="113" w:line="280" w:lineRule="auto"/>
        <w:ind w:left="0" w:hanging="709"/>
        <w:rPr>
          <w:rFonts w:asciiTheme="minorHAnsi" w:hAnsiTheme="minorHAnsi" w:cstheme="minorHAnsi"/>
          <w:sz w:val="24"/>
          <w:szCs w:val="24"/>
        </w:rPr>
      </w:pPr>
      <w:r w:rsidRPr="00443FA7">
        <w:rPr>
          <w:rFonts w:asciiTheme="minorHAnsi" w:hAnsiTheme="minorHAnsi" w:cstheme="minorHAnsi"/>
          <w:sz w:val="24"/>
          <w:szCs w:val="24"/>
        </w:rPr>
        <w:t>The category wise number of consumers, contracted load and Energy Sales in next Control Period as discussed in above paragraphs are as presented in the</w:t>
      </w:r>
      <w:r w:rsidRPr="00443FA7">
        <w:rPr>
          <w:rFonts w:asciiTheme="minorHAnsi" w:hAnsiTheme="minorHAnsi" w:cstheme="minorHAnsi"/>
          <w:spacing w:val="80"/>
          <w:sz w:val="24"/>
          <w:szCs w:val="24"/>
        </w:rPr>
        <w:t xml:space="preserve"> </w:t>
      </w:r>
      <w:r w:rsidRPr="00443FA7">
        <w:rPr>
          <w:rFonts w:asciiTheme="minorHAnsi" w:hAnsiTheme="minorHAnsi" w:cstheme="minorHAnsi"/>
          <w:sz w:val="24"/>
          <w:szCs w:val="24"/>
        </w:rPr>
        <w:t>tables be</w:t>
      </w:r>
      <w:r w:rsidR="008B5D91" w:rsidRPr="00443FA7">
        <w:rPr>
          <w:rFonts w:asciiTheme="minorHAnsi" w:hAnsiTheme="minorHAnsi" w:cstheme="minorHAnsi"/>
          <w:sz w:val="24"/>
          <w:szCs w:val="24"/>
        </w:rPr>
        <w:t>low</w:t>
      </w:r>
    </w:p>
    <w:p w14:paraId="015E68D7" w14:textId="77777777" w:rsidR="00441FA0" w:rsidRDefault="00441FA0" w:rsidP="00441FA0">
      <w:pPr>
        <w:tabs>
          <w:tab w:val="left" w:pos="1540"/>
        </w:tabs>
        <w:spacing w:before="113" w:line="280" w:lineRule="auto"/>
        <w:rPr>
          <w:rFonts w:asciiTheme="minorHAnsi" w:hAnsiTheme="minorHAnsi" w:cstheme="minorHAnsi"/>
          <w:sz w:val="24"/>
          <w:szCs w:val="24"/>
        </w:rPr>
      </w:pPr>
    </w:p>
    <w:p w14:paraId="49AC07B0" w14:textId="77777777" w:rsidR="00441FA0" w:rsidRDefault="00441FA0" w:rsidP="00441FA0">
      <w:pPr>
        <w:tabs>
          <w:tab w:val="left" w:pos="1540"/>
        </w:tabs>
        <w:spacing w:before="113" w:line="280" w:lineRule="auto"/>
        <w:rPr>
          <w:rFonts w:asciiTheme="minorHAnsi" w:hAnsiTheme="minorHAnsi" w:cstheme="minorHAnsi"/>
          <w:sz w:val="24"/>
          <w:szCs w:val="24"/>
        </w:rPr>
      </w:pPr>
    </w:p>
    <w:p w14:paraId="5B314E14" w14:textId="77777777" w:rsidR="00441FA0" w:rsidRDefault="00441FA0" w:rsidP="00441FA0">
      <w:pPr>
        <w:tabs>
          <w:tab w:val="left" w:pos="1540"/>
        </w:tabs>
        <w:spacing w:before="113" w:line="280" w:lineRule="auto"/>
        <w:rPr>
          <w:rFonts w:asciiTheme="minorHAnsi" w:hAnsiTheme="minorHAnsi" w:cstheme="minorHAnsi"/>
          <w:sz w:val="24"/>
          <w:szCs w:val="24"/>
        </w:rPr>
      </w:pPr>
    </w:p>
    <w:p w14:paraId="62BF32B0" w14:textId="77777777" w:rsidR="00B81148" w:rsidRDefault="00B81148" w:rsidP="00441FA0">
      <w:pPr>
        <w:tabs>
          <w:tab w:val="left" w:pos="1540"/>
        </w:tabs>
        <w:spacing w:before="113" w:line="280" w:lineRule="auto"/>
        <w:rPr>
          <w:rFonts w:asciiTheme="minorHAnsi" w:hAnsiTheme="minorHAnsi" w:cstheme="minorHAnsi"/>
          <w:sz w:val="24"/>
          <w:szCs w:val="24"/>
        </w:rPr>
      </w:pPr>
    </w:p>
    <w:p w14:paraId="4C275597" w14:textId="77777777" w:rsidR="00B81148" w:rsidRDefault="00B81148" w:rsidP="00441FA0">
      <w:pPr>
        <w:tabs>
          <w:tab w:val="left" w:pos="1540"/>
        </w:tabs>
        <w:spacing w:before="113" w:line="280" w:lineRule="auto"/>
        <w:rPr>
          <w:rFonts w:asciiTheme="minorHAnsi" w:hAnsiTheme="minorHAnsi" w:cstheme="minorHAnsi"/>
          <w:sz w:val="24"/>
          <w:szCs w:val="24"/>
        </w:rPr>
      </w:pPr>
    </w:p>
    <w:p w14:paraId="388B5788" w14:textId="3C6C6531" w:rsidR="00AF1B78" w:rsidRPr="00443FA7" w:rsidRDefault="00563C1C" w:rsidP="00BD41C8">
      <w:pPr>
        <w:tabs>
          <w:tab w:val="left" w:pos="1540"/>
        </w:tabs>
        <w:spacing w:line="280" w:lineRule="auto"/>
        <w:rPr>
          <w:rFonts w:asciiTheme="minorHAnsi" w:hAnsiTheme="minorHAnsi" w:cstheme="minorHAnsi"/>
          <w:spacing w:val="-2"/>
          <w:sz w:val="24"/>
          <w:szCs w:val="24"/>
        </w:rPr>
      </w:pPr>
      <w:r w:rsidRPr="00443FA7">
        <w:rPr>
          <w:rFonts w:asciiTheme="minorHAnsi" w:hAnsiTheme="minorHAnsi" w:cstheme="minorHAnsi"/>
          <w:b/>
          <w:sz w:val="24"/>
          <w:szCs w:val="24"/>
        </w:rPr>
        <w:lastRenderedPageBreak/>
        <w:t xml:space="preserve">    </w:t>
      </w:r>
      <w:r w:rsidR="007643A0" w:rsidRPr="00443FA7">
        <w:rPr>
          <w:rFonts w:asciiTheme="minorHAnsi" w:hAnsiTheme="minorHAnsi" w:cstheme="minorHAnsi"/>
          <w:b/>
          <w:sz w:val="24"/>
          <w:szCs w:val="24"/>
          <w:lang w:val="en-GB"/>
        </w:rPr>
        <w:t xml:space="preserve">  </w:t>
      </w:r>
      <w:bookmarkStart w:id="152" w:name="_Toc214687715"/>
      <w:r w:rsidR="002067CC" w:rsidRPr="00443FA7">
        <w:rPr>
          <w:rFonts w:asciiTheme="minorHAnsi" w:hAnsiTheme="minorHAnsi" w:cstheme="minorHAnsi"/>
          <w:b/>
          <w:sz w:val="24"/>
          <w:szCs w:val="24"/>
          <w:lang w:val="en-GB"/>
        </w:rPr>
        <w:t xml:space="preserve">      </w:t>
      </w:r>
      <w:r w:rsidR="004B2946">
        <w:rPr>
          <w:rFonts w:asciiTheme="minorHAnsi" w:hAnsiTheme="minorHAnsi" w:cstheme="minorHAnsi"/>
          <w:b/>
          <w:sz w:val="24"/>
          <w:szCs w:val="24"/>
          <w:lang w:val="en-GB"/>
        </w:rPr>
        <w:t xml:space="preserve">             </w:t>
      </w:r>
      <w:bookmarkStart w:id="153" w:name="_Toc215183673"/>
      <w:r w:rsidR="007643A0" w:rsidRPr="004B2946">
        <w:rPr>
          <w:rFonts w:asciiTheme="minorHAnsi" w:hAnsiTheme="minorHAnsi" w:cstheme="minorHAnsi"/>
          <w:b/>
          <w:color w:val="002060"/>
          <w:sz w:val="20"/>
          <w:szCs w:val="20"/>
        </w:rPr>
        <w:t xml:space="preserve">Table </w:t>
      </w:r>
      <w:r w:rsidR="007643A0" w:rsidRPr="004B2946">
        <w:rPr>
          <w:rFonts w:asciiTheme="minorHAnsi" w:hAnsiTheme="minorHAnsi" w:cstheme="minorHAnsi"/>
          <w:b/>
          <w:i/>
          <w:color w:val="002060"/>
          <w:sz w:val="20"/>
          <w:szCs w:val="20"/>
        </w:rPr>
        <w:fldChar w:fldCharType="begin"/>
      </w:r>
      <w:r w:rsidR="007643A0" w:rsidRPr="004B2946">
        <w:rPr>
          <w:rFonts w:asciiTheme="minorHAnsi" w:hAnsiTheme="minorHAnsi" w:cstheme="minorHAnsi"/>
          <w:b/>
          <w:color w:val="002060"/>
          <w:sz w:val="20"/>
          <w:szCs w:val="20"/>
        </w:rPr>
        <w:instrText xml:space="preserve"> SEQ Table \* ARABIC </w:instrText>
      </w:r>
      <w:r w:rsidR="007643A0" w:rsidRPr="004B2946">
        <w:rPr>
          <w:rFonts w:asciiTheme="minorHAnsi" w:hAnsiTheme="minorHAnsi" w:cstheme="minorHAnsi"/>
          <w:b/>
          <w:i/>
          <w:color w:val="002060"/>
          <w:sz w:val="20"/>
          <w:szCs w:val="20"/>
        </w:rPr>
        <w:fldChar w:fldCharType="separate"/>
      </w:r>
      <w:r w:rsidR="00875FDB">
        <w:rPr>
          <w:rFonts w:asciiTheme="minorHAnsi" w:hAnsiTheme="minorHAnsi" w:cstheme="minorHAnsi"/>
          <w:b/>
          <w:noProof/>
          <w:color w:val="002060"/>
          <w:sz w:val="20"/>
          <w:szCs w:val="20"/>
        </w:rPr>
        <w:t>23</w:t>
      </w:r>
      <w:r w:rsidR="007643A0" w:rsidRPr="004B2946">
        <w:rPr>
          <w:rFonts w:asciiTheme="minorHAnsi" w:hAnsiTheme="minorHAnsi" w:cstheme="minorHAnsi"/>
          <w:b/>
          <w:i/>
          <w:color w:val="002060"/>
          <w:sz w:val="20"/>
          <w:szCs w:val="20"/>
        </w:rPr>
        <w:fldChar w:fldCharType="end"/>
      </w:r>
      <w:r w:rsidR="007643A0" w:rsidRPr="004B2946">
        <w:rPr>
          <w:rFonts w:asciiTheme="minorHAnsi" w:hAnsiTheme="minorHAnsi" w:cstheme="minorHAnsi"/>
          <w:b/>
          <w:i/>
          <w:color w:val="002060"/>
          <w:sz w:val="20"/>
          <w:szCs w:val="20"/>
        </w:rPr>
        <w:t>:</w:t>
      </w:r>
      <w:r w:rsidR="00F92726" w:rsidRPr="004B2946">
        <w:rPr>
          <w:rFonts w:asciiTheme="minorHAnsi" w:hAnsiTheme="minorHAnsi" w:cstheme="minorHAnsi"/>
          <w:b/>
          <w:color w:val="002060"/>
          <w:sz w:val="20"/>
          <w:szCs w:val="20"/>
          <w:lang w:val="en-GB"/>
        </w:rPr>
        <w:t>Projected number of Category wise Consumers – FY 27 to FY 31</w:t>
      </w:r>
      <w:bookmarkEnd w:id="152"/>
      <w:bookmarkEnd w:id="153"/>
    </w:p>
    <w:tbl>
      <w:tblPr>
        <w:tblW w:w="8820" w:type="dxa"/>
        <w:jc w:val="center"/>
        <w:tblLook w:val="04A0" w:firstRow="1" w:lastRow="0" w:firstColumn="1" w:lastColumn="0" w:noHBand="0" w:noVBand="1"/>
      </w:tblPr>
      <w:tblGrid>
        <w:gridCol w:w="3670"/>
        <w:gridCol w:w="1030"/>
        <w:gridCol w:w="1030"/>
        <w:gridCol w:w="1030"/>
        <w:gridCol w:w="1030"/>
        <w:gridCol w:w="1030"/>
      </w:tblGrid>
      <w:tr w:rsidR="00CD30D2" w:rsidRPr="004B2946" w14:paraId="4334AF06" w14:textId="77777777" w:rsidTr="00D00439">
        <w:trPr>
          <w:trHeight w:val="656"/>
          <w:jc w:val="center"/>
        </w:trPr>
        <w:tc>
          <w:tcPr>
            <w:tcW w:w="367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A9DFF0" w14:textId="77777777" w:rsidR="00CD30D2" w:rsidRPr="004B2946" w:rsidRDefault="00CD30D2" w:rsidP="00CD30D2">
            <w:pPr>
              <w:widowControl/>
              <w:autoSpaceDE/>
              <w:autoSpaceDN/>
              <w:rPr>
                <w:rFonts w:asciiTheme="minorHAnsi" w:eastAsia="Times New Roman" w:hAnsiTheme="minorHAnsi" w:cstheme="minorHAnsi"/>
                <w:b/>
                <w:bCs/>
                <w:color w:val="000000"/>
                <w:sz w:val="20"/>
                <w:szCs w:val="20"/>
                <w:lang w:val="en-IN" w:eastAsia="en-IN"/>
              </w:rPr>
            </w:pPr>
            <w:r w:rsidRPr="004B2946">
              <w:rPr>
                <w:rFonts w:asciiTheme="minorHAnsi" w:eastAsia="Times New Roman" w:hAnsiTheme="minorHAnsi" w:cstheme="minorHAnsi"/>
                <w:b/>
                <w:bCs/>
                <w:color w:val="000000"/>
                <w:sz w:val="20"/>
                <w:szCs w:val="20"/>
                <w:lang w:val="en-IN" w:eastAsia="en-IN"/>
              </w:rPr>
              <w:t>Particulars</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700BBE7" w14:textId="077C227A" w:rsidR="00CD30D2" w:rsidRPr="004B2946"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FY 27</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0235575D" w14:textId="724AC443" w:rsidR="00CD30D2" w:rsidRPr="004B2946"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FY 28</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3653CB0" w14:textId="06DA8979" w:rsidR="00CD30D2" w:rsidRPr="004B2946"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FY 29</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6DD604BA" w14:textId="7B3BA861" w:rsidR="00CD30D2" w:rsidRPr="004B2946"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FU 30</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6804DC7" w14:textId="2BCFB65A" w:rsidR="00CD30D2" w:rsidRPr="004B2946"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FY 31</w:t>
            </w:r>
          </w:p>
        </w:tc>
      </w:tr>
      <w:tr w:rsidR="00AF1B78" w:rsidRPr="004B2946" w14:paraId="535220DC" w14:textId="77777777" w:rsidTr="00D00439">
        <w:trPr>
          <w:trHeight w:val="328"/>
          <w:jc w:val="center"/>
        </w:trPr>
        <w:tc>
          <w:tcPr>
            <w:tcW w:w="3670" w:type="dxa"/>
            <w:tcBorders>
              <w:top w:val="nil"/>
              <w:left w:val="single" w:sz="4" w:space="0" w:color="auto"/>
              <w:bottom w:val="single" w:sz="4" w:space="0" w:color="auto"/>
              <w:right w:val="single" w:sz="4" w:space="0" w:color="auto"/>
            </w:tcBorders>
            <w:vAlign w:val="center"/>
            <w:hideMark/>
          </w:tcPr>
          <w:p w14:paraId="572B49F4" w14:textId="77777777" w:rsidR="00AF1B78" w:rsidRPr="004B2946" w:rsidRDefault="00AF1B78"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Domestic</w:t>
            </w:r>
          </w:p>
        </w:tc>
        <w:tc>
          <w:tcPr>
            <w:tcW w:w="0" w:type="auto"/>
            <w:tcBorders>
              <w:top w:val="nil"/>
              <w:left w:val="nil"/>
              <w:bottom w:val="single" w:sz="4" w:space="0" w:color="auto"/>
              <w:right w:val="single" w:sz="4" w:space="0" w:color="auto"/>
            </w:tcBorders>
            <w:noWrap/>
            <w:vAlign w:val="bottom"/>
            <w:hideMark/>
          </w:tcPr>
          <w:p w14:paraId="32C0E823"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43512</w:t>
            </w:r>
          </w:p>
        </w:tc>
        <w:tc>
          <w:tcPr>
            <w:tcW w:w="0" w:type="auto"/>
            <w:tcBorders>
              <w:top w:val="nil"/>
              <w:left w:val="nil"/>
              <w:bottom w:val="single" w:sz="4" w:space="0" w:color="auto"/>
              <w:right w:val="single" w:sz="4" w:space="0" w:color="auto"/>
            </w:tcBorders>
            <w:noWrap/>
            <w:vAlign w:val="bottom"/>
            <w:hideMark/>
          </w:tcPr>
          <w:p w14:paraId="2D966008"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44867</w:t>
            </w:r>
          </w:p>
        </w:tc>
        <w:tc>
          <w:tcPr>
            <w:tcW w:w="0" w:type="auto"/>
            <w:tcBorders>
              <w:top w:val="nil"/>
              <w:left w:val="nil"/>
              <w:bottom w:val="single" w:sz="4" w:space="0" w:color="auto"/>
              <w:right w:val="single" w:sz="4" w:space="0" w:color="auto"/>
            </w:tcBorders>
            <w:noWrap/>
            <w:vAlign w:val="bottom"/>
            <w:hideMark/>
          </w:tcPr>
          <w:p w14:paraId="7CEEDA29"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46265</w:t>
            </w:r>
          </w:p>
        </w:tc>
        <w:tc>
          <w:tcPr>
            <w:tcW w:w="0" w:type="auto"/>
            <w:tcBorders>
              <w:top w:val="nil"/>
              <w:left w:val="nil"/>
              <w:bottom w:val="single" w:sz="4" w:space="0" w:color="auto"/>
              <w:right w:val="single" w:sz="4" w:space="0" w:color="auto"/>
            </w:tcBorders>
            <w:noWrap/>
            <w:vAlign w:val="bottom"/>
            <w:hideMark/>
          </w:tcPr>
          <w:p w14:paraId="72344D21"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47706</w:t>
            </w:r>
          </w:p>
        </w:tc>
        <w:tc>
          <w:tcPr>
            <w:tcW w:w="0" w:type="auto"/>
            <w:tcBorders>
              <w:top w:val="nil"/>
              <w:left w:val="nil"/>
              <w:bottom w:val="single" w:sz="4" w:space="0" w:color="auto"/>
              <w:right w:val="single" w:sz="4" w:space="0" w:color="auto"/>
            </w:tcBorders>
            <w:noWrap/>
            <w:vAlign w:val="bottom"/>
            <w:hideMark/>
          </w:tcPr>
          <w:p w14:paraId="5B7FDD1A"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49192</w:t>
            </w:r>
          </w:p>
        </w:tc>
      </w:tr>
      <w:tr w:rsidR="00AF1B78" w:rsidRPr="004B2946" w14:paraId="01CEF12D" w14:textId="77777777" w:rsidTr="00D00439">
        <w:trPr>
          <w:trHeight w:val="328"/>
          <w:jc w:val="center"/>
        </w:trPr>
        <w:tc>
          <w:tcPr>
            <w:tcW w:w="3670" w:type="dxa"/>
            <w:tcBorders>
              <w:top w:val="nil"/>
              <w:left w:val="single" w:sz="4" w:space="0" w:color="auto"/>
              <w:bottom w:val="single" w:sz="4" w:space="0" w:color="auto"/>
              <w:right w:val="single" w:sz="4" w:space="0" w:color="auto"/>
            </w:tcBorders>
            <w:vAlign w:val="center"/>
            <w:hideMark/>
          </w:tcPr>
          <w:p w14:paraId="10C37FC7" w14:textId="77777777" w:rsidR="00AF1B78" w:rsidRPr="004B2946" w:rsidRDefault="00AF1B78"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 xml:space="preserve">Domestic - DSHT </w:t>
            </w:r>
          </w:p>
        </w:tc>
        <w:tc>
          <w:tcPr>
            <w:tcW w:w="0" w:type="auto"/>
            <w:tcBorders>
              <w:top w:val="nil"/>
              <w:left w:val="nil"/>
              <w:bottom w:val="single" w:sz="4" w:space="0" w:color="auto"/>
              <w:right w:val="single" w:sz="4" w:space="0" w:color="auto"/>
            </w:tcBorders>
            <w:noWrap/>
            <w:vAlign w:val="bottom"/>
            <w:hideMark/>
          </w:tcPr>
          <w:p w14:paraId="37099F54"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149</w:t>
            </w:r>
          </w:p>
        </w:tc>
        <w:tc>
          <w:tcPr>
            <w:tcW w:w="0" w:type="auto"/>
            <w:tcBorders>
              <w:top w:val="nil"/>
              <w:left w:val="nil"/>
              <w:bottom w:val="single" w:sz="4" w:space="0" w:color="auto"/>
              <w:right w:val="single" w:sz="4" w:space="0" w:color="auto"/>
            </w:tcBorders>
            <w:noWrap/>
            <w:vAlign w:val="bottom"/>
            <w:hideMark/>
          </w:tcPr>
          <w:p w14:paraId="07322F89"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152</w:t>
            </w:r>
          </w:p>
        </w:tc>
        <w:tc>
          <w:tcPr>
            <w:tcW w:w="0" w:type="auto"/>
            <w:tcBorders>
              <w:top w:val="nil"/>
              <w:left w:val="nil"/>
              <w:bottom w:val="single" w:sz="4" w:space="0" w:color="auto"/>
              <w:right w:val="single" w:sz="4" w:space="0" w:color="auto"/>
            </w:tcBorders>
            <w:noWrap/>
            <w:vAlign w:val="bottom"/>
            <w:hideMark/>
          </w:tcPr>
          <w:p w14:paraId="2B566254"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155</w:t>
            </w:r>
          </w:p>
        </w:tc>
        <w:tc>
          <w:tcPr>
            <w:tcW w:w="0" w:type="auto"/>
            <w:tcBorders>
              <w:top w:val="nil"/>
              <w:left w:val="nil"/>
              <w:bottom w:val="single" w:sz="4" w:space="0" w:color="auto"/>
              <w:right w:val="single" w:sz="4" w:space="0" w:color="auto"/>
            </w:tcBorders>
            <w:noWrap/>
            <w:vAlign w:val="bottom"/>
            <w:hideMark/>
          </w:tcPr>
          <w:p w14:paraId="2C06F5E7"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158</w:t>
            </w:r>
          </w:p>
        </w:tc>
        <w:tc>
          <w:tcPr>
            <w:tcW w:w="0" w:type="auto"/>
            <w:tcBorders>
              <w:top w:val="nil"/>
              <w:left w:val="nil"/>
              <w:bottom w:val="single" w:sz="4" w:space="0" w:color="auto"/>
              <w:right w:val="single" w:sz="4" w:space="0" w:color="auto"/>
            </w:tcBorders>
            <w:noWrap/>
            <w:vAlign w:val="bottom"/>
            <w:hideMark/>
          </w:tcPr>
          <w:p w14:paraId="22145A0A"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161</w:t>
            </w:r>
          </w:p>
        </w:tc>
      </w:tr>
      <w:tr w:rsidR="00AF1B78" w:rsidRPr="004B2946" w14:paraId="10FB7AFA" w14:textId="77777777" w:rsidTr="00D00439">
        <w:trPr>
          <w:trHeight w:val="328"/>
          <w:jc w:val="center"/>
        </w:trPr>
        <w:tc>
          <w:tcPr>
            <w:tcW w:w="3670" w:type="dxa"/>
            <w:tcBorders>
              <w:top w:val="nil"/>
              <w:left w:val="single" w:sz="4" w:space="0" w:color="auto"/>
              <w:bottom w:val="single" w:sz="4" w:space="0" w:color="auto"/>
              <w:right w:val="single" w:sz="4" w:space="0" w:color="auto"/>
            </w:tcBorders>
            <w:vAlign w:val="center"/>
            <w:hideMark/>
          </w:tcPr>
          <w:p w14:paraId="7B070005" w14:textId="77777777" w:rsidR="00AF1B78" w:rsidRPr="004B2946" w:rsidRDefault="00AF1B78"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 xml:space="preserve">Commercial </w:t>
            </w:r>
          </w:p>
        </w:tc>
        <w:tc>
          <w:tcPr>
            <w:tcW w:w="0" w:type="auto"/>
            <w:tcBorders>
              <w:top w:val="nil"/>
              <w:left w:val="nil"/>
              <w:bottom w:val="single" w:sz="4" w:space="0" w:color="auto"/>
              <w:right w:val="single" w:sz="4" w:space="0" w:color="auto"/>
            </w:tcBorders>
            <w:noWrap/>
            <w:vAlign w:val="bottom"/>
            <w:hideMark/>
          </w:tcPr>
          <w:p w14:paraId="5698B442"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11591</w:t>
            </w:r>
          </w:p>
        </w:tc>
        <w:tc>
          <w:tcPr>
            <w:tcW w:w="0" w:type="auto"/>
            <w:tcBorders>
              <w:top w:val="nil"/>
              <w:left w:val="nil"/>
              <w:bottom w:val="single" w:sz="4" w:space="0" w:color="auto"/>
              <w:right w:val="single" w:sz="4" w:space="0" w:color="auto"/>
            </w:tcBorders>
            <w:noWrap/>
            <w:vAlign w:val="bottom"/>
            <w:hideMark/>
          </w:tcPr>
          <w:p w14:paraId="3B481CDF"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11845</w:t>
            </w:r>
          </w:p>
        </w:tc>
        <w:tc>
          <w:tcPr>
            <w:tcW w:w="0" w:type="auto"/>
            <w:tcBorders>
              <w:top w:val="nil"/>
              <w:left w:val="nil"/>
              <w:bottom w:val="single" w:sz="4" w:space="0" w:color="auto"/>
              <w:right w:val="single" w:sz="4" w:space="0" w:color="auto"/>
            </w:tcBorders>
            <w:noWrap/>
            <w:vAlign w:val="bottom"/>
            <w:hideMark/>
          </w:tcPr>
          <w:p w14:paraId="58886922"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12105</w:t>
            </w:r>
          </w:p>
        </w:tc>
        <w:tc>
          <w:tcPr>
            <w:tcW w:w="0" w:type="auto"/>
            <w:tcBorders>
              <w:top w:val="nil"/>
              <w:left w:val="nil"/>
              <w:bottom w:val="single" w:sz="4" w:space="0" w:color="auto"/>
              <w:right w:val="single" w:sz="4" w:space="0" w:color="auto"/>
            </w:tcBorders>
            <w:noWrap/>
            <w:vAlign w:val="bottom"/>
            <w:hideMark/>
          </w:tcPr>
          <w:p w14:paraId="04361A31"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12371</w:t>
            </w:r>
          </w:p>
        </w:tc>
        <w:tc>
          <w:tcPr>
            <w:tcW w:w="0" w:type="auto"/>
            <w:tcBorders>
              <w:top w:val="nil"/>
              <w:left w:val="nil"/>
              <w:bottom w:val="single" w:sz="4" w:space="0" w:color="auto"/>
              <w:right w:val="single" w:sz="4" w:space="0" w:color="auto"/>
            </w:tcBorders>
            <w:noWrap/>
            <w:vAlign w:val="bottom"/>
            <w:hideMark/>
          </w:tcPr>
          <w:p w14:paraId="2A977F4D"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12642</w:t>
            </w:r>
          </w:p>
        </w:tc>
      </w:tr>
      <w:tr w:rsidR="00AF1B78" w:rsidRPr="004B2946" w14:paraId="49D01F3D" w14:textId="77777777" w:rsidTr="00D00439">
        <w:trPr>
          <w:trHeight w:val="328"/>
          <w:jc w:val="center"/>
        </w:trPr>
        <w:tc>
          <w:tcPr>
            <w:tcW w:w="3670" w:type="dxa"/>
            <w:tcBorders>
              <w:top w:val="nil"/>
              <w:left w:val="single" w:sz="4" w:space="0" w:color="auto"/>
              <w:bottom w:val="single" w:sz="4" w:space="0" w:color="auto"/>
              <w:right w:val="single" w:sz="4" w:space="0" w:color="auto"/>
            </w:tcBorders>
            <w:vAlign w:val="center"/>
            <w:hideMark/>
          </w:tcPr>
          <w:p w14:paraId="1AA97FAC" w14:textId="77777777" w:rsidR="00AF1B78" w:rsidRPr="004B2946" w:rsidRDefault="00AF1B78"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 xml:space="preserve">LTIS </w:t>
            </w:r>
          </w:p>
        </w:tc>
        <w:tc>
          <w:tcPr>
            <w:tcW w:w="0" w:type="auto"/>
            <w:tcBorders>
              <w:top w:val="nil"/>
              <w:left w:val="nil"/>
              <w:bottom w:val="single" w:sz="4" w:space="0" w:color="auto"/>
              <w:right w:val="single" w:sz="4" w:space="0" w:color="auto"/>
            </w:tcBorders>
            <w:noWrap/>
            <w:vAlign w:val="bottom"/>
            <w:hideMark/>
          </w:tcPr>
          <w:p w14:paraId="73939B75"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3</w:t>
            </w:r>
          </w:p>
        </w:tc>
        <w:tc>
          <w:tcPr>
            <w:tcW w:w="0" w:type="auto"/>
            <w:tcBorders>
              <w:top w:val="nil"/>
              <w:left w:val="nil"/>
              <w:bottom w:val="single" w:sz="4" w:space="0" w:color="auto"/>
              <w:right w:val="single" w:sz="4" w:space="0" w:color="auto"/>
            </w:tcBorders>
            <w:noWrap/>
            <w:vAlign w:val="bottom"/>
            <w:hideMark/>
          </w:tcPr>
          <w:p w14:paraId="00BFDDA1"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w:t>
            </w:r>
          </w:p>
        </w:tc>
        <w:tc>
          <w:tcPr>
            <w:tcW w:w="0" w:type="auto"/>
            <w:tcBorders>
              <w:top w:val="nil"/>
              <w:left w:val="nil"/>
              <w:bottom w:val="single" w:sz="4" w:space="0" w:color="auto"/>
              <w:right w:val="single" w:sz="4" w:space="0" w:color="auto"/>
            </w:tcBorders>
            <w:noWrap/>
            <w:vAlign w:val="bottom"/>
            <w:hideMark/>
          </w:tcPr>
          <w:p w14:paraId="5BA6225C"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5</w:t>
            </w:r>
          </w:p>
        </w:tc>
        <w:tc>
          <w:tcPr>
            <w:tcW w:w="0" w:type="auto"/>
            <w:tcBorders>
              <w:top w:val="nil"/>
              <w:left w:val="nil"/>
              <w:bottom w:val="single" w:sz="4" w:space="0" w:color="auto"/>
              <w:right w:val="single" w:sz="4" w:space="0" w:color="auto"/>
            </w:tcBorders>
            <w:noWrap/>
            <w:vAlign w:val="bottom"/>
            <w:hideMark/>
          </w:tcPr>
          <w:p w14:paraId="0F80F818"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5</w:t>
            </w:r>
          </w:p>
        </w:tc>
        <w:tc>
          <w:tcPr>
            <w:tcW w:w="0" w:type="auto"/>
            <w:tcBorders>
              <w:top w:val="nil"/>
              <w:left w:val="nil"/>
              <w:bottom w:val="single" w:sz="4" w:space="0" w:color="auto"/>
              <w:right w:val="single" w:sz="4" w:space="0" w:color="auto"/>
            </w:tcBorders>
            <w:noWrap/>
            <w:vAlign w:val="bottom"/>
            <w:hideMark/>
          </w:tcPr>
          <w:p w14:paraId="61BA7966"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6</w:t>
            </w:r>
          </w:p>
        </w:tc>
      </w:tr>
      <w:tr w:rsidR="00AF1B78" w:rsidRPr="004B2946" w14:paraId="017AA111" w14:textId="77777777" w:rsidTr="00D00439">
        <w:trPr>
          <w:trHeight w:val="328"/>
          <w:jc w:val="center"/>
        </w:trPr>
        <w:tc>
          <w:tcPr>
            <w:tcW w:w="3670" w:type="dxa"/>
            <w:tcBorders>
              <w:top w:val="nil"/>
              <w:left w:val="single" w:sz="4" w:space="0" w:color="auto"/>
              <w:bottom w:val="single" w:sz="4" w:space="0" w:color="auto"/>
              <w:right w:val="single" w:sz="4" w:space="0" w:color="auto"/>
            </w:tcBorders>
            <w:vAlign w:val="center"/>
            <w:hideMark/>
          </w:tcPr>
          <w:p w14:paraId="504B3130" w14:textId="77777777" w:rsidR="00AF1B78" w:rsidRPr="004B2946" w:rsidRDefault="00AF1B78"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 xml:space="preserve">Total HT IS </w:t>
            </w:r>
          </w:p>
        </w:tc>
        <w:tc>
          <w:tcPr>
            <w:tcW w:w="0" w:type="auto"/>
            <w:tcBorders>
              <w:top w:val="nil"/>
              <w:left w:val="nil"/>
              <w:bottom w:val="single" w:sz="4" w:space="0" w:color="auto"/>
              <w:right w:val="single" w:sz="4" w:space="0" w:color="auto"/>
            </w:tcBorders>
            <w:noWrap/>
            <w:vAlign w:val="bottom"/>
            <w:hideMark/>
          </w:tcPr>
          <w:p w14:paraId="6FAAE9F5" w14:textId="7B21C072"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18</w:t>
            </w:r>
            <w:r w:rsidR="00FB37BB" w:rsidRPr="004B2946">
              <w:rPr>
                <w:rFonts w:asciiTheme="minorHAnsi" w:eastAsia="Times New Roman" w:hAnsiTheme="minorHAnsi" w:cstheme="minorHAnsi"/>
                <w:color w:val="000000"/>
                <w:sz w:val="20"/>
                <w:szCs w:val="20"/>
                <w:lang w:val="en-IN" w:eastAsia="en-IN"/>
              </w:rPr>
              <w:t>2</w:t>
            </w:r>
          </w:p>
        </w:tc>
        <w:tc>
          <w:tcPr>
            <w:tcW w:w="0" w:type="auto"/>
            <w:tcBorders>
              <w:top w:val="nil"/>
              <w:left w:val="nil"/>
              <w:bottom w:val="single" w:sz="4" w:space="0" w:color="auto"/>
              <w:right w:val="single" w:sz="4" w:space="0" w:color="auto"/>
            </w:tcBorders>
            <w:noWrap/>
            <w:vAlign w:val="bottom"/>
            <w:hideMark/>
          </w:tcPr>
          <w:p w14:paraId="0ADE4EF3" w14:textId="4524F813"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18</w:t>
            </w:r>
            <w:r w:rsidR="00FB37BB" w:rsidRPr="004B2946">
              <w:rPr>
                <w:rFonts w:asciiTheme="minorHAnsi" w:eastAsia="Times New Roman" w:hAnsiTheme="minorHAnsi" w:cstheme="minorHAnsi"/>
                <w:color w:val="000000"/>
                <w:sz w:val="20"/>
                <w:szCs w:val="20"/>
                <w:lang w:val="en-IN" w:eastAsia="en-IN"/>
              </w:rPr>
              <w:t>7</w:t>
            </w:r>
          </w:p>
        </w:tc>
        <w:tc>
          <w:tcPr>
            <w:tcW w:w="0" w:type="auto"/>
            <w:tcBorders>
              <w:top w:val="nil"/>
              <w:left w:val="nil"/>
              <w:bottom w:val="single" w:sz="4" w:space="0" w:color="auto"/>
              <w:right w:val="single" w:sz="4" w:space="0" w:color="auto"/>
            </w:tcBorders>
            <w:noWrap/>
            <w:vAlign w:val="bottom"/>
            <w:hideMark/>
          </w:tcPr>
          <w:p w14:paraId="0D8765F8" w14:textId="5F03683D"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19</w:t>
            </w:r>
            <w:r w:rsidR="00FB37BB" w:rsidRPr="004B2946">
              <w:rPr>
                <w:rFonts w:asciiTheme="minorHAnsi" w:eastAsia="Times New Roman" w:hAnsiTheme="minorHAnsi" w:cstheme="minorHAnsi"/>
                <w:color w:val="000000"/>
                <w:sz w:val="20"/>
                <w:szCs w:val="20"/>
                <w:lang w:val="en-IN" w:eastAsia="en-IN"/>
              </w:rPr>
              <w:t>2</w:t>
            </w:r>
          </w:p>
        </w:tc>
        <w:tc>
          <w:tcPr>
            <w:tcW w:w="0" w:type="auto"/>
            <w:tcBorders>
              <w:top w:val="nil"/>
              <w:left w:val="nil"/>
              <w:bottom w:val="single" w:sz="4" w:space="0" w:color="auto"/>
              <w:right w:val="single" w:sz="4" w:space="0" w:color="auto"/>
            </w:tcBorders>
            <w:noWrap/>
            <w:vAlign w:val="bottom"/>
            <w:hideMark/>
          </w:tcPr>
          <w:p w14:paraId="1E5F9C95" w14:textId="7031E61F"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19</w:t>
            </w:r>
            <w:r w:rsidR="00FB37BB" w:rsidRPr="004B2946">
              <w:rPr>
                <w:rFonts w:asciiTheme="minorHAnsi" w:eastAsia="Times New Roman" w:hAnsiTheme="minorHAnsi" w:cstheme="minorHAnsi"/>
                <w:color w:val="000000"/>
                <w:sz w:val="20"/>
                <w:szCs w:val="20"/>
                <w:lang w:val="en-IN" w:eastAsia="en-IN"/>
              </w:rPr>
              <w:t>7</w:t>
            </w:r>
          </w:p>
        </w:tc>
        <w:tc>
          <w:tcPr>
            <w:tcW w:w="0" w:type="auto"/>
            <w:tcBorders>
              <w:top w:val="nil"/>
              <w:left w:val="nil"/>
              <w:bottom w:val="single" w:sz="4" w:space="0" w:color="auto"/>
              <w:right w:val="single" w:sz="4" w:space="0" w:color="auto"/>
            </w:tcBorders>
            <w:noWrap/>
            <w:vAlign w:val="bottom"/>
            <w:hideMark/>
          </w:tcPr>
          <w:p w14:paraId="5506D087" w14:textId="433845FD"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20</w:t>
            </w:r>
            <w:r w:rsidR="00877215" w:rsidRPr="004B2946">
              <w:rPr>
                <w:rFonts w:asciiTheme="minorHAnsi" w:eastAsia="Times New Roman" w:hAnsiTheme="minorHAnsi" w:cstheme="minorHAnsi"/>
                <w:color w:val="000000"/>
                <w:sz w:val="20"/>
                <w:szCs w:val="20"/>
                <w:lang w:val="en-IN" w:eastAsia="en-IN"/>
              </w:rPr>
              <w:t>2</w:t>
            </w:r>
          </w:p>
        </w:tc>
      </w:tr>
      <w:tr w:rsidR="00AF1B78" w:rsidRPr="004B2946" w14:paraId="57FE102F" w14:textId="77777777" w:rsidTr="00D00439">
        <w:trPr>
          <w:trHeight w:val="328"/>
          <w:jc w:val="center"/>
        </w:trPr>
        <w:tc>
          <w:tcPr>
            <w:tcW w:w="3670" w:type="dxa"/>
            <w:tcBorders>
              <w:top w:val="nil"/>
              <w:left w:val="single" w:sz="4" w:space="0" w:color="auto"/>
              <w:bottom w:val="single" w:sz="4" w:space="0" w:color="auto"/>
              <w:right w:val="single" w:sz="4" w:space="0" w:color="auto"/>
            </w:tcBorders>
            <w:vAlign w:val="center"/>
            <w:hideMark/>
          </w:tcPr>
          <w:p w14:paraId="2FDAE9BF" w14:textId="77777777" w:rsidR="00AF1B78" w:rsidRPr="004B2946" w:rsidRDefault="00AF1B78"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 xml:space="preserve">Utilities/Street Light </w:t>
            </w:r>
          </w:p>
        </w:tc>
        <w:tc>
          <w:tcPr>
            <w:tcW w:w="0" w:type="auto"/>
            <w:tcBorders>
              <w:top w:val="nil"/>
              <w:left w:val="nil"/>
              <w:bottom w:val="single" w:sz="4" w:space="0" w:color="auto"/>
              <w:right w:val="single" w:sz="4" w:space="0" w:color="auto"/>
            </w:tcBorders>
            <w:noWrap/>
            <w:vAlign w:val="bottom"/>
            <w:hideMark/>
          </w:tcPr>
          <w:p w14:paraId="7C461DFF"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414</w:t>
            </w:r>
          </w:p>
        </w:tc>
        <w:tc>
          <w:tcPr>
            <w:tcW w:w="0" w:type="auto"/>
            <w:tcBorders>
              <w:top w:val="nil"/>
              <w:left w:val="nil"/>
              <w:bottom w:val="single" w:sz="4" w:space="0" w:color="auto"/>
              <w:right w:val="single" w:sz="4" w:space="0" w:color="auto"/>
            </w:tcBorders>
            <w:noWrap/>
            <w:vAlign w:val="bottom"/>
            <w:hideMark/>
          </w:tcPr>
          <w:p w14:paraId="28F9C922"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419</w:t>
            </w:r>
          </w:p>
        </w:tc>
        <w:tc>
          <w:tcPr>
            <w:tcW w:w="0" w:type="auto"/>
            <w:tcBorders>
              <w:top w:val="nil"/>
              <w:left w:val="nil"/>
              <w:bottom w:val="single" w:sz="4" w:space="0" w:color="auto"/>
              <w:right w:val="single" w:sz="4" w:space="0" w:color="auto"/>
            </w:tcBorders>
            <w:noWrap/>
            <w:vAlign w:val="bottom"/>
            <w:hideMark/>
          </w:tcPr>
          <w:p w14:paraId="11A5DCD2"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425</w:t>
            </w:r>
          </w:p>
        </w:tc>
        <w:tc>
          <w:tcPr>
            <w:tcW w:w="0" w:type="auto"/>
            <w:tcBorders>
              <w:top w:val="nil"/>
              <w:left w:val="nil"/>
              <w:bottom w:val="single" w:sz="4" w:space="0" w:color="auto"/>
              <w:right w:val="single" w:sz="4" w:space="0" w:color="auto"/>
            </w:tcBorders>
            <w:noWrap/>
            <w:vAlign w:val="bottom"/>
            <w:hideMark/>
          </w:tcPr>
          <w:p w14:paraId="231511FF"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431</w:t>
            </w:r>
          </w:p>
        </w:tc>
        <w:tc>
          <w:tcPr>
            <w:tcW w:w="0" w:type="auto"/>
            <w:tcBorders>
              <w:top w:val="nil"/>
              <w:left w:val="nil"/>
              <w:bottom w:val="single" w:sz="4" w:space="0" w:color="auto"/>
              <w:right w:val="single" w:sz="4" w:space="0" w:color="auto"/>
            </w:tcBorders>
            <w:noWrap/>
            <w:vAlign w:val="bottom"/>
            <w:hideMark/>
          </w:tcPr>
          <w:p w14:paraId="7A6035D4"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437</w:t>
            </w:r>
          </w:p>
        </w:tc>
      </w:tr>
      <w:tr w:rsidR="00AF1B78" w:rsidRPr="004B2946" w14:paraId="7A6988DD" w14:textId="77777777" w:rsidTr="00D00439">
        <w:trPr>
          <w:trHeight w:val="328"/>
          <w:jc w:val="center"/>
        </w:trPr>
        <w:tc>
          <w:tcPr>
            <w:tcW w:w="3670" w:type="dxa"/>
            <w:tcBorders>
              <w:top w:val="nil"/>
              <w:left w:val="single" w:sz="4" w:space="0" w:color="auto"/>
              <w:bottom w:val="single" w:sz="4" w:space="0" w:color="auto"/>
              <w:right w:val="single" w:sz="4" w:space="0" w:color="auto"/>
            </w:tcBorders>
            <w:vAlign w:val="center"/>
            <w:hideMark/>
          </w:tcPr>
          <w:p w14:paraId="48BFB2D1" w14:textId="77777777" w:rsidR="00AF1B78" w:rsidRPr="004B2946" w:rsidRDefault="00AF1B78"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 xml:space="preserve">Temporary Supply </w:t>
            </w:r>
          </w:p>
        </w:tc>
        <w:tc>
          <w:tcPr>
            <w:tcW w:w="0" w:type="auto"/>
            <w:tcBorders>
              <w:top w:val="nil"/>
              <w:left w:val="nil"/>
              <w:bottom w:val="single" w:sz="4" w:space="0" w:color="auto"/>
              <w:right w:val="single" w:sz="4" w:space="0" w:color="auto"/>
            </w:tcBorders>
            <w:noWrap/>
            <w:vAlign w:val="bottom"/>
            <w:hideMark/>
          </w:tcPr>
          <w:p w14:paraId="7D3BCA4C"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250</w:t>
            </w:r>
          </w:p>
        </w:tc>
        <w:tc>
          <w:tcPr>
            <w:tcW w:w="0" w:type="auto"/>
            <w:tcBorders>
              <w:top w:val="nil"/>
              <w:left w:val="nil"/>
              <w:bottom w:val="single" w:sz="4" w:space="0" w:color="auto"/>
              <w:right w:val="single" w:sz="4" w:space="0" w:color="auto"/>
            </w:tcBorders>
            <w:noWrap/>
            <w:vAlign w:val="bottom"/>
            <w:hideMark/>
          </w:tcPr>
          <w:p w14:paraId="79CCC5A9"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258</w:t>
            </w:r>
          </w:p>
        </w:tc>
        <w:tc>
          <w:tcPr>
            <w:tcW w:w="0" w:type="auto"/>
            <w:tcBorders>
              <w:top w:val="nil"/>
              <w:left w:val="nil"/>
              <w:bottom w:val="single" w:sz="4" w:space="0" w:color="auto"/>
              <w:right w:val="single" w:sz="4" w:space="0" w:color="auto"/>
            </w:tcBorders>
            <w:noWrap/>
            <w:vAlign w:val="bottom"/>
            <w:hideMark/>
          </w:tcPr>
          <w:p w14:paraId="3FC7CE91"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265</w:t>
            </w:r>
          </w:p>
        </w:tc>
        <w:tc>
          <w:tcPr>
            <w:tcW w:w="0" w:type="auto"/>
            <w:tcBorders>
              <w:top w:val="nil"/>
              <w:left w:val="nil"/>
              <w:bottom w:val="single" w:sz="4" w:space="0" w:color="auto"/>
              <w:right w:val="single" w:sz="4" w:space="0" w:color="auto"/>
            </w:tcBorders>
            <w:noWrap/>
            <w:vAlign w:val="bottom"/>
            <w:hideMark/>
          </w:tcPr>
          <w:p w14:paraId="6F4C7959"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273</w:t>
            </w:r>
          </w:p>
        </w:tc>
        <w:tc>
          <w:tcPr>
            <w:tcW w:w="0" w:type="auto"/>
            <w:tcBorders>
              <w:top w:val="nil"/>
              <w:left w:val="nil"/>
              <w:bottom w:val="single" w:sz="4" w:space="0" w:color="auto"/>
              <w:right w:val="single" w:sz="4" w:space="0" w:color="auto"/>
            </w:tcBorders>
            <w:noWrap/>
            <w:vAlign w:val="bottom"/>
            <w:hideMark/>
          </w:tcPr>
          <w:p w14:paraId="63D84204"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281</w:t>
            </w:r>
          </w:p>
        </w:tc>
      </w:tr>
      <w:tr w:rsidR="00AF1B78" w:rsidRPr="004B2946" w14:paraId="7B6BCCF6" w14:textId="77777777" w:rsidTr="00D00439">
        <w:trPr>
          <w:trHeight w:val="328"/>
          <w:jc w:val="center"/>
        </w:trPr>
        <w:tc>
          <w:tcPr>
            <w:tcW w:w="3670" w:type="dxa"/>
            <w:tcBorders>
              <w:top w:val="nil"/>
              <w:left w:val="single" w:sz="4" w:space="0" w:color="auto"/>
              <w:bottom w:val="single" w:sz="4" w:space="0" w:color="auto"/>
              <w:right w:val="single" w:sz="4" w:space="0" w:color="auto"/>
            </w:tcBorders>
            <w:vAlign w:val="center"/>
            <w:hideMark/>
          </w:tcPr>
          <w:p w14:paraId="16915D2F" w14:textId="77777777" w:rsidR="007C6A05" w:rsidRPr="004B2946" w:rsidRDefault="007C6A05"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 xml:space="preserve">Other Licensee- </w:t>
            </w:r>
          </w:p>
          <w:p w14:paraId="3DB47854" w14:textId="61B085AD" w:rsidR="00AF1B78" w:rsidRPr="004B2946" w:rsidRDefault="007C6A05"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Sale to Tata Steel UISL</w:t>
            </w:r>
          </w:p>
        </w:tc>
        <w:tc>
          <w:tcPr>
            <w:tcW w:w="0" w:type="auto"/>
            <w:tcBorders>
              <w:top w:val="nil"/>
              <w:left w:val="nil"/>
              <w:bottom w:val="single" w:sz="4" w:space="0" w:color="auto"/>
              <w:right w:val="single" w:sz="4" w:space="0" w:color="auto"/>
            </w:tcBorders>
            <w:noWrap/>
            <w:vAlign w:val="bottom"/>
            <w:hideMark/>
          </w:tcPr>
          <w:p w14:paraId="4F78F3AC"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c>
          <w:tcPr>
            <w:tcW w:w="0" w:type="auto"/>
            <w:tcBorders>
              <w:top w:val="nil"/>
              <w:left w:val="nil"/>
              <w:bottom w:val="single" w:sz="4" w:space="0" w:color="auto"/>
              <w:right w:val="single" w:sz="4" w:space="0" w:color="auto"/>
            </w:tcBorders>
            <w:noWrap/>
            <w:vAlign w:val="bottom"/>
            <w:hideMark/>
          </w:tcPr>
          <w:p w14:paraId="6E29006C"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c>
          <w:tcPr>
            <w:tcW w:w="0" w:type="auto"/>
            <w:tcBorders>
              <w:top w:val="nil"/>
              <w:left w:val="nil"/>
              <w:bottom w:val="single" w:sz="4" w:space="0" w:color="auto"/>
              <w:right w:val="single" w:sz="4" w:space="0" w:color="auto"/>
            </w:tcBorders>
            <w:noWrap/>
            <w:vAlign w:val="bottom"/>
            <w:hideMark/>
          </w:tcPr>
          <w:p w14:paraId="36022180"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c>
          <w:tcPr>
            <w:tcW w:w="0" w:type="auto"/>
            <w:tcBorders>
              <w:top w:val="nil"/>
              <w:left w:val="nil"/>
              <w:bottom w:val="single" w:sz="4" w:space="0" w:color="auto"/>
              <w:right w:val="single" w:sz="4" w:space="0" w:color="auto"/>
            </w:tcBorders>
            <w:noWrap/>
            <w:vAlign w:val="bottom"/>
            <w:hideMark/>
          </w:tcPr>
          <w:p w14:paraId="0ACC057E"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c>
          <w:tcPr>
            <w:tcW w:w="0" w:type="auto"/>
            <w:tcBorders>
              <w:top w:val="nil"/>
              <w:left w:val="nil"/>
              <w:bottom w:val="single" w:sz="4" w:space="0" w:color="auto"/>
              <w:right w:val="single" w:sz="4" w:space="0" w:color="auto"/>
            </w:tcBorders>
            <w:noWrap/>
            <w:vAlign w:val="bottom"/>
            <w:hideMark/>
          </w:tcPr>
          <w:p w14:paraId="4FFB6C05"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r>
      <w:tr w:rsidR="00AF1B78" w:rsidRPr="004B2946" w14:paraId="6D9A41F0" w14:textId="77777777" w:rsidTr="00D00439">
        <w:trPr>
          <w:trHeight w:val="328"/>
          <w:jc w:val="center"/>
        </w:trPr>
        <w:tc>
          <w:tcPr>
            <w:tcW w:w="3670" w:type="dxa"/>
            <w:tcBorders>
              <w:top w:val="nil"/>
              <w:left w:val="single" w:sz="4" w:space="0" w:color="auto"/>
              <w:bottom w:val="single" w:sz="4" w:space="0" w:color="auto"/>
              <w:right w:val="single" w:sz="4" w:space="0" w:color="auto"/>
            </w:tcBorders>
            <w:vAlign w:val="center"/>
            <w:hideMark/>
          </w:tcPr>
          <w:p w14:paraId="71A2EEB4" w14:textId="77777777" w:rsidR="00AF1B78" w:rsidRPr="004B2946" w:rsidRDefault="00AF1B78" w:rsidP="00BD41C8">
            <w:pPr>
              <w:widowControl/>
              <w:autoSpaceDE/>
              <w:autoSpaceDN/>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 xml:space="preserve">MESRTODL </w:t>
            </w:r>
          </w:p>
        </w:tc>
        <w:tc>
          <w:tcPr>
            <w:tcW w:w="0" w:type="auto"/>
            <w:tcBorders>
              <w:top w:val="nil"/>
              <w:left w:val="nil"/>
              <w:bottom w:val="single" w:sz="4" w:space="0" w:color="auto"/>
              <w:right w:val="single" w:sz="4" w:space="0" w:color="auto"/>
            </w:tcBorders>
            <w:noWrap/>
            <w:vAlign w:val="bottom"/>
            <w:hideMark/>
          </w:tcPr>
          <w:p w14:paraId="12AC5A9E"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c>
          <w:tcPr>
            <w:tcW w:w="0" w:type="auto"/>
            <w:tcBorders>
              <w:top w:val="nil"/>
              <w:left w:val="nil"/>
              <w:bottom w:val="single" w:sz="4" w:space="0" w:color="auto"/>
              <w:right w:val="single" w:sz="4" w:space="0" w:color="auto"/>
            </w:tcBorders>
            <w:noWrap/>
            <w:vAlign w:val="bottom"/>
            <w:hideMark/>
          </w:tcPr>
          <w:p w14:paraId="791D102C"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c>
          <w:tcPr>
            <w:tcW w:w="0" w:type="auto"/>
            <w:tcBorders>
              <w:top w:val="nil"/>
              <w:left w:val="nil"/>
              <w:bottom w:val="single" w:sz="4" w:space="0" w:color="auto"/>
              <w:right w:val="single" w:sz="4" w:space="0" w:color="auto"/>
            </w:tcBorders>
            <w:noWrap/>
            <w:vAlign w:val="bottom"/>
            <w:hideMark/>
          </w:tcPr>
          <w:p w14:paraId="6B0271B3"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c>
          <w:tcPr>
            <w:tcW w:w="0" w:type="auto"/>
            <w:tcBorders>
              <w:top w:val="nil"/>
              <w:left w:val="nil"/>
              <w:bottom w:val="single" w:sz="4" w:space="0" w:color="auto"/>
              <w:right w:val="single" w:sz="4" w:space="0" w:color="auto"/>
            </w:tcBorders>
            <w:noWrap/>
            <w:vAlign w:val="bottom"/>
            <w:hideMark/>
          </w:tcPr>
          <w:p w14:paraId="57D0DAD5"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c>
          <w:tcPr>
            <w:tcW w:w="0" w:type="auto"/>
            <w:tcBorders>
              <w:top w:val="nil"/>
              <w:left w:val="nil"/>
              <w:bottom w:val="single" w:sz="4" w:space="0" w:color="auto"/>
              <w:right w:val="single" w:sz="4" w:space="0" w:color="auto"/>
            </w:tcBorders>
            <w:noWrap/>
            <w:vAlign w:val="bottom"/>
            <w:hideMark/>
          </w:tcPr>
          <w:p w14:paraId="0268127F" w14:textId="77777777" w:rsidR="00AF1B78" w:rsidRPr="004B2946" w:rsidRDefault="00AF1B78" w:rsidP="00BD41C8">
            <w:pPr>
              <w:widowControl/>
              <w:autoSpaceDE/>
              <w:autoSpaceDN/>
              <w:jc w:val="right"/>
              <w:rPr>
                <w:rFonts w:asciiTheme="minorHAnsi" w:eastAsia="Times New Roman" w:hAnsiTheme="minorHAnsi" w:cstheme="minorHAnsi"/>
                <w:color w:val="000000"/>
                <w:sz w:val="20"/>
                <w:szCs w:val="20"/>
                <w:lang w:val="en-IN" w:eastAsia="en-IN"/>
              </w:rPr>
            </w:pPr>
            <w:r w:rsidRPr="004B2946">
              <w:rPr>
                <w:rFonts w:asciiTheme="minorHAnsi" w:eastAsia="Times New Roman" w:hAnsiTheme="minorHAnsi" w:cstheme="minorHAnsi"/>
                <w:color w:val="000000"/>
                <w:sz w:val="20"/>
                <w:szCs w:val="20"/>
                <w:lang w:val="en-IN" w:eastAsia="en-IN"/>
              </w:rPr>
              <w:t>1</w:t>
            </w:r>
          </w:p>
        </w:tc>
      </w:tr>
      <w:tr w:rsidR="00AF1B78" w:rsidRPr="004B2946" w14:paraId="35378383" w14:textId="77777777" w:rsidTr="00D00439">
        <w:trPr>
          <w:trHeight w:val="328"/>
          <w:jc w:val="center"/>
        </w:trPr>
        <w:tc>
          <w:tcPr>
            <w:tcW w:w="3670" w:type="dxa"/>
            <w:tcBorders>
              <w:top w:val="nil"/>
              <w:left w:val="single" w:sz="4" w:space="0" w:color="auto"/>
              <w:bottom w:val="single" w:sz="4" w:space="0" w:color="auto"/>
              <w:right w:val="single" w:sz="4" w:space="0" w:color="auto"/>
            </w:tcBorders>
            <w:shd w:val="clear" w:color="000000" w:fill="F2F2F2"/>
            <w:vAlign w:val="center"/>
            <w:hideMark/>
          </w:tcPr>
          <w:p w14:paraId="2D7C777D" w14:textId="77777777" w:rsidR="00AF1B78" w:rsidRPr="004B2946" w:rsidRDefault="00AF1B78" w:rsidP="00BD41C8">
            <w:pPr>
              <w:widowControl/>
              <w:autoSpaceDE/>
              <w:autoSpaceDN/>
              <w:jc w:val="center"/>
              <w:rPr>
                <w:rFonts w:asciiTheme="minorHAnsi" w:eastAsia="Times New Roman" w:hAnsiTheme="minorHAnsi" w:cstheme="minorHAnsi"/>
                <w:b/>
                <w:bCs/>
                <w:color w:val="000000"/>
                <w:sz w:val="20"/>
                <w:szCs w:val="20"/>
                <w:lang w:val="en-IN" w:eastAsia="en-IN"/>
              </w:rPr>
            </w:pPr>
            <w:r w:rsidRPr="004B2946">
              <w:rPr>
                <w:rFonts w:asciiTheme="minorHAnsi" w:eastAsia="Times New Roman" w:hAnsiTheme="minorHAnsi" w:cstheme="minorHAnsi"/>
                <w:b/>
                <w:bCs/>
                <w:color w:val="000000"/>
                <w:sz w:val="20"/>
                <w:szCs w:val="20"/>
                <w:lang w:val="en-IN" w:eastAsia="en-IN"/>
              </w:rPr>
              <w:t>Total</w:t>
            </w: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1B00C670"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20"/>
                <w:szCs w:val="20"/>
                <w:lang w:val="en-IN" w:eastAsia="en-IN"/>
              </w:rPr>
            </w:pPr>
            <w:r w:rsidRPr="004B2946">
              <w:rPr>
                <w:rFonts w:asciiTheme="minorHAnsi" w:eastAsia="Times New Roman" w:hAnsiTheme="minorHAnsi" w:cstheme="minorHAnsi"/>
                <w:b/>
                <w:bCs/>
                <w:color w:val="000000"/>
                <w:sz w:val="20"/>
                <w:szCs w:val="20"/>
                <w:lang w:val="en-IN" w:eastAsia="en-IN"/>
              </w:rPr>
              <w:t>56102</w:t>
            </w: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07C969DE"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20"/>
                <w:szCs w:val="20"/>
                <w:lang w:val="en-IN" w:eastAsia="en-IN"/>
              </w:rPr>
            </w:pPr>
            <w:r w:rsidRPr="004B2946">
              <w:rPr>
                <w:rFonts w:asciiTheme="minorHAnsi" w:eastAsia="Times New Roman" w:hAnsiTheme="minorHAnsi" w:cstheme="minorHAnsi"/>
                <w:b/>
                <w:bCs/>
                <w:color w:val="000000"/>
                <w:sz w:val="20"/>
                <w:szCs w:val="20"/>
                <w:lang w:val="en-IN" w:eastAsia="en-IN"/>
              </w:rPr>
              <w:t>57734</w:t>
            </w: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54EF1F72"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20"/>
                <w:szCs w:val="20"/>
                <w:lang w:val="en-IN" w:eastAsia="en-IN"/>
              </w:rPr>
            </w:pPr>
            <w:r w:rsidRPr="004B2946">
              <w:rPr>
                <w:rFonts w:asciiTheme="minorHAnsi" w:eastAsia="Times New Roman" w:hAnsiTheme="minorHAnsi" w:cstheme="minorHAnsi"/>
                <w:b/>
                <w:bCs/>
                <w:color w:val="000000"/>
                <w:sz w:val="20"/>
                <w:szCs w:val="20"/>
                <w:lang w:val="en-IN" w:eastAsia="en-IN"/>
              </w:rPr>
              <w:t>59414</w:t>
            </w: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74964249"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20"/>
                <w:szCs w:val="20"/>
                <w:lang w:val="en-IN" w:eastAsia="en-IN"/>
              </w:rPr>
            </w:pPr>
            <w:r w:rsidRPr="004B2946">
              <w:rPr>
                <w:rFonts w:asciiTheme="minorHAnsi" w:eastAsia="Times New Roman" w:hAnsiTheme="minorHAnsi" w:cstheme="minorHAnsi"/>
                <w:b/>
                <w:bCs/>
                <w:color w:val="000000"/>
                <w:sz w:val="20"/>
                <w:szCs w:val="20"/>
                <w:lang w:val="en-IN" w:eastAsia="en-IN"/>
              </w:rPr>
              <w:t>61143</w:t>
            </w: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4379DD9C"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20"/>
                <w:szCs w:val="20"/>
                <w:lang w:val="en-IN" w:eastAsia="en-IN"/>
              </w:rPr>
            </w:pPr>
            <w:r w:rsidRPr="004B2946">
              <w:rPr>
                <w:rFonts w:asciiTheme="minorHAnsi" w:eastAsia="Times New Roman" w:hAnsiTheme="minorHAnsi" w:cstheme="minorHAnsi"/>
                <w:b/>
                <w:bCs/>
                <w:color w:val="000000"/>
                <w:sz w:val="20"/>
                <w:szCs w:val="20"/>
                <w:lang w:val="en-IN" w:eastAsia="en-IN"/>
              </w:rPr>
              <w:t>62924</w:t>
            </w:r>
          </w:p>
        </w:tc>
      </w:tr>
    </w:tbl>
    <w:p w14:paraId="19B0EAD7" w14:textId="2345F6CE" w:rsidR="00522477" w:rsidRPr="00443FA7" w:rsidRDefault="00AF1B78" w:rsidP="00B81148">
      <w:pPr>
        <w:tabs>
          <w:tab w:val="left" w:pos="1540"/>
        </w:tabs>
        <w:spacing w:line="280" w:lineRule="auto"/>
        <w:rPr>
          <w:rFonts w:asciiTheme="minorHAnsi" w:hAnsiTheme="minorHAnsi" w:cstheme="minorHAnsi"/>
          <w:b/>
          <w:sz w:val="24"/>
          <w:szCs w:val="24"/>
        </w:rPr>
      </w:pPr>
      <w:bookmarkStart w:id="154" w:name="_bookmark64"/>
      <w:bookmarkEnd w:id="154"/>
      <w:r w:rsidRPr="00443FA7">
        <w:rPr>
          <w:rFonts w:asciiTheme="minorHAnsi" w:hAnsiTheme="minorHAnsi" w:cstheme="minorHAnsi"/>
          <w:b/>
          <w:sz w:val="24"/>
          <w:szCs w:val="24"/>
        </w:rPr>
        <w:t xml:space="preserve">                                                     </w:t>
      </w:r>
    </w:p>
    <w:p w14:paraId="154795F6" w14:textId="37155C98" w:rsidR="00146707" w:rsidRPr="004B2946" w:rsidRDefault="007643A0" w:rsidP="00BD41C8">
      <w:pPr>
        <w:spacing w:after="35"/>
        <w:rPr>
          <w:rFonts w:asciiTheme="minorHAnsi" w:hAnsiTheme="minorHAnsi" w:cstheme="minorHAnsi"/>
          <w:b/>
          <w:color w:val="002060"/>
          <w:sz w:val="20"/>
          <w:szCs w:val="20"/>
          <w:lang w:val="en-GB"/>
        </w:rPr>
      </w:pPr>
      <w:r w:rsidRPr="00443FA7">
        <w:rPr>
          <w:rFonts w:asciiTheme="minorHAnsi" w:hAnsiTheme="minorHAnsi" w:cstheme="minorHAnsi"/>
          <w:b/>
          <w:sz w:val="24"/>
          <w:szCs w:val="24"/>
        </w:rPr>
        <w:t xml:space="preserve">             </w:t>
      </w:r>
      <w:bookmarkStart w:id="155" w:name="_Toc214687716"/>
      <w:bookmarkStart w:id="156" w:name="_Toc215183674"/>
      <w:r w:rsidRPr="004B2946">
        <w:rPr>
          <w:rFonts w:asciiTheme="minorHAnsi" w:hAnsiTheme="minorHAnsi" w:cstheme="minorHAnsi"/>
          <w:b/>
          <w:color w:val="002060"/>
          <w:sz w:val="20"/>
          <w:szCs w:val="20"/>
        </w:rPr>
        <w:t xml:space="preserve">Table </w:t>
      </w:r>
      <w:r w:rsidRPr="004B2946">
        <w:rPr>
          <w:rFonts w:asciiTheme="minorHAnsi" w:hAnsiTheme="minorHAnsi" w:cstheme="minorHAnsi"/>
          <w:b/>
          <w:i/>
          <w:color w:val="002060"/>
          <w:sz w:val="20"/>
          <w:szCs w:val="20"/>
        </w:rPr>
        <w:fldChar w:fldCharType="begin"/>
      </w:r>
      <w:r w:rsidRPr="004B2946">
        <w:rPr>
          <w:rFonts w:asciiTheme="minorHAnsi" w:hAnsiTheme="minorHAnsi" w:cstheme="minorHAnsi"/>
          <w:b/>
          <w:color w:val="002060"/>
          <w:sz w:val="20"/>
          <w:szCs w:val="20"/>
        </w:rPr>
        <w:instrText xml:space="preserve"> SEQ Table \* ARABIC </w:instrText>
      </w:r>
      <w:r w:rsidRPr="004B2946">
        <w:rPr>
          <w:rFonts w:asciiTheme="minorHAnsi" w:hAnsiTheme="minorHAnsi" w:cstheme="minorHAnsi"/>
          <w:b/>
          <w:i/>
          <w:color w:val="002060"/>
          <w:sz w:val="20"/>
          <w:szCs w:val="20"/>
        </w:rPr>
        <w:fldChar w:fldCharType="separate"/>
      </w:r>
      <w:r w:rsidR="00875FDB">
        <w:rPr>
          <w:rFonts w:asciiTheme="minorHAnsi" w:hAnsiTheme="minorHAnsi" w:cstheme="minorHAnsi"/>
          <w:b/>
          <w:noProof/>
          <w:color w:val="002060"/>
          <w:sz w:val="20"/>
          <w:szCs w:val="20"/>
        </w:rPr>
        <w:t>24</w:t>
      </w:r>
      <w:r w:rsidRPr="004B2946">
        <w:rPr>
          <w:rFonts w:asciiTheme="minorHAnsi" w:hAnsiTheme="minorHAnsi" w:cstheme="minorHAnsi"/>
          <w:b/>
          <w:i/>
          <w:color w:val="002060"/>
          <w:sz w:val="20"/>
          <w:szCs w:val="20"/>
        </w:rPr>
        <w:fldChar w:fldCharType="end"/>
      </w:r>
      <w:r w:rsidR="00146707" w:rsidRPr="004B2946">
        <w:rPr>
          <w:rFonts w:asciiTheme="minorHAnsi" w:hAnsiTheme="minorHAnsi" w:cstheme="minorHAnsi"/>
          <w:b/>
          <w:sz w:val="20"/>
          <w:szCs w:val="20"/>
        </w:rPr>
        <w:t>:</w:t>
      </w:r>
      <w:r w:rsidR="00146707" w:rsidRPr="004B2946">
        <w:rPr>
          <w:rFonts w:asciiTheme="minorHAnsi" w:hAnsiTheme="minorHAnsi" w:cstheme="minorHAnsi"/>
          <w:b/>
          <w:spacing w:val="-3"/>
          <w:sz w:val="20"/>
          <w:szCs w:val="20"/>
        </w:rPr>
        <w:t xml:space="preserve"> </w:t>
      </w:r>
      <w:r w:rsidR="005F4CD9" w:rsidRPr="004B2946">
        <w:rPr>
          <w:rFonts w:asciiTheme="minorHAnsi" w:hAnsiTheme="minorHAnsi" w:cstheme="minorHAnsi"/>
          <w:b/>
          <w:color w:val="002060"/>
          <w:sz w:val="20"/>
          <w:szCs w:val="20"/>
          <w:lang w:val="en-GB"/>
        </w:rPr>
        <w:t>Projection of Category wise Contracted</w:t>
      </w:r>
      <w:r w:rsidR="00D6082E" w:rsidRPr="004B2946">
        <w:rPr>
          <w:rFonts w:asciiTheme="minorHAnsi" w:hAnsiTheme="minorHAnsi" w:cstheme="minorHAnsi"/>
          <w:b/>
          <w:color w:val="002060"/>
          <w:sz w:val="20"/>
          <w:szCs w:val="20"/>
          <w:lang w:val="en-GB"/>
        </w:rPr>
        <w:t>/sanctioned</w:t>
      </w:r>
      <w:r w:rsidR="005F4CD9" w:rsidRPr="004B2946">
        <w:rPr>
          <w:rFonts w:asciiTheme="minorHAnsi" w:hAnsiTheme="minorHAnsi" w:cstheme="minorHAnsi"/>
          <w:b/>
          <w:color w:val="002060"/>
          <w:sz w:val="20"/>
          <w:szCs w:val="20"/>
          <w:lang w:val="en-GB"/>
        </w:rPr>
        <w:t xml:space="preserve"> Load (kVA)-– FY 27 to FY 31</w:t>
      </w:r>
      <w:bookmarkEnd w:id="155"/>
      <w:bookmarkEnd w:id="156"/>
    </w:p>
    <w:tbl>
      <w:tblPr>
        <w:tblW w:w="8881" w:type="dxa"/>
        <w:jc w:val="center"/>
        <w:tblLook w:val="04A0" w:firstRow="1" w:lastRow="0" w:firstColumn="1" w:lastColumn="0" w:noHBand="0" w:noVBand="1"/>
      </w:tblPr>
      <w:tblGrid>
        <w:gridCol w:w="2434"/>
        <w:gridCol w:w="1238"/>
        <w:gridCol w:w="1238"/>
        <w:gridCol w:w="1238"/>
        <w:gridCol w:w="1238"/>
        <w:gridCol w:w="1495"/>
      </w:tblGrid>
      <w:tr w:rsidR="00CD30D2" w:rsidRPr="004B2946" w14:paraId="3A1803C6" w14:textId="77777777" w:rsidTr="004B2946">
        <w:trPr>
          <w:trHeight w:val="641"/>
          <w:tblHeader/>
          <w:jc w:val="center"/>
        </w:trPr>
        <w:tc>
          <w:tcPr>
            <w:tcW w:w="2434"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2C1513D" w14:textId="77777777" w:rsidR="00CD30D2" w:rsidRPr="004B2946" w:rsidRDefault="00CD30D2" w:rsidP="00CD30D2">
            <w:pPr>
              <w:widowControl/>
              <w:autoSpaceDE/>
              <w:autoSpaceDN/>
              <w:rPr>
                <w:rFonts w:asciiTheme="minorHAnsi" w:eastAsia="Times New Roman" w:hAnsiTheme="minorHAnsi" w:cstheme="minorHAnsi"/>
                <w:b/>
                <w:bCs/>
                <w:color w:val="000000"/>
                <w:sz w:val="18"/>
                <w:szCs w:val="18"/>
                <w:lang w:val="en-IN" w:eastAsia="en-IN"/>
              </w:rPr>
            </w:pPr>
            <w:r w:rsidRPr="004B2946">
              <w:rPr>
                <w:rFonts w:asciiTheme="minorHAnsi" w:eastAsia="Times New Roman" w:hAnsiTheme="minorHAnsi" w:cstheme="minorHAnsi"/>
                <w:b/>
                <w:bCs/>
                <w:color w:val="000000"/>
                <w:sz w:val="18"/>
                <w:szCs w:val="18"/>
                <w:lang w:val="en-IN" w:eastAsia="en-IN"/>
              </w:rPr>
              <w:t>Particulars</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14:paraId="3D567198" w14:textId="20748A5D" w:rsidR="00CD30D2" w:rsidRPr="004B2946" w:rsidRDefault="00CD30D2" w:rsidP="00CD30D2">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FY 27</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14:paraId="3850A54B" w14:textId="636C8C1B" w:rsidR="00CD30D2" w:rsidRPr="004B2946" w:rsidRDefault="00CD30D2" w:rsidP="00CD30D2">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FY 28</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14:paraId="08E1F642" w14:textId="1B389F55" w:rsidR="00CD30D2" w:rsidRPr="004B2946" w:rsidRDefault="00CD30D2" w:rsidP="00CD30D2">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FY 29</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14:paraId="5FB0E471" w14:textId="07C19C61" w:rsidR="00CD30D2" w:rsidRPr="004B2946" w:rsidRDefault="00CD30D2" w:rsidP="00CD30D2">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FU 30</w:t>
            </w:r>
          </w:p>
        </w:tc>
        <w:tc>
          <w:tcPr>
            <w:tcW w:w="1495" w:type="dxa"/>
            <w:tcBorders>
              <w:top w:val="single" w:sz="4" w:space="0" w:color="auto"/>
              <w:left w:val="nil"/>
              <w:bottom w:val="single" w:sz="4" w:space="0" w:color="auto"/>
              <w:right w:val="single" w:sz="4" w:space="0" w:color="auto"/>
            </w:tcBorders>
            <w:shd w:val="clear" w:color="000000" w:fill="D9D9D9"/>
            <w:vAlign w:val="center"/>
            <w:hideMark/>
          </w:tcPr>
          <w:p w14:paraId="2038B22C" w14:textId="6D29C35C" w:rsidR="00CD30D2" w:rsidRPr="004B2946" w:rsidRDefault="00CD30D2" w:rsidP="00CD30D2">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FY 31</w:t>
            </w:r>
          </w:p>
        </w:tc>
      </w:tr>
      <w:tr w:rsidR="00AF1B78" w:rsidRPr="004B2946" w14:paraId="00E5922F" w14:textId="77777777" w:rsidTr="004B2946">
        <w:trPr>
          <w:trHeight w:val="320"/>
          <w:jc w:val="center"/>
        </w:trPr>
        <w:tc>
          <w:tcPr>
            <w:tcW w:w="2434" w:type="dxa"/>
            <w:tcBorders>
              <w:top w:val="nil"/>
              <w:left w:val="single" w:sz="4" w:space="0" w:color="auto"/>
              <w:bottom w:val="single" w:sz="4" w:space="0" w:color="auto"/>
              <w:right w:val="single" w:sz="4" w:space="0" w:color="auto"/>
            </w:tcBorders>
            <w:vAlign w:val="center"/>
            <w:hideMark/>
          </w:tcPr>
          <w:p w14:paraId="465588D6" w14:textId="77777777" w:rsidR="00AF1B78" w:rsidRPr="004B2946" w:rsidRDefault="00AF1B78"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Domestic</w:t>
            </w:r>
          </w:p>
        </w:tc>
        <w:tc>
          <w:tcPr>
            <w:tcW w:w="1238" w:type="dxa"/>
            <w:tcBorders>
              <w:top w:val="nil"/>
              <w:left w:val="nil"/>
              <w:bottom w:val="single" w:sz="4" w:space="0" w:color="auto"/>
              <w:right w:val="single" w:sz="4" w:space="0" w:color="auto"/>
            </w:tcBorders>
            <w:noWrap/>
            <w:vAlign w:val="bottom"/>
            <w:hideMark/>
          </w:tcPr>
          <w:p w14:paraId="5A6F65A3"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275711</w:t>
            </w:r>
          </w:p>
        </w:tc>
        <w:tc>
          <w:tcPr>
            <w:tcW w:w="1238" w:type="dxa"/>
            <w:tcBorders>
              <w:top w:val="nil"/>
              <w:left w:val="nil"/>
              <w:bottom w:val="single" w:sz="4" w:space="0" w:color="auto"/>
              <w:right w:val="single" w:sz="4" w:space="0" w:color="auto"/>
            </w:tcBorders>
            <w:noWrap/>
            <w:vAlign w:val="bottom"/>
            <w:hideMark/>
          </w:tcPr>
          <w:p w14:paraId="7E9B0DA1"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282489</w:t>
            </w:r>
          </w:p>
        </w:tc>
        <w:tc>
          <w:tcPr>
            <w:tcW w:w="1238" w:type="dxa"/>
            <w:tcBorders>
              <w:top w:val="nil"/>
              <w:left w:val="nil"/>
              <w:bottom w:val="single" w:sz="4" w:space="0" w:color="auto"/>
              <w:right w:val="single" w:sz="4" w:space="0" w:color="auto"/>
            </w:tcBorders>
            <w:noWrap/>
            <w:vAlign w:val="bottom"/>
            <w:hideMark/>
          </w:tcPr>
          <w:p w14:paraId="1D66DD84"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289478</w:t>
            </w:r>
          </w:p>
        </w:tc>
        <w:tc>
          <w:tcPr>
            <w:tcW w:w="1238" w:type="dxa"/>
            <w:tcBorders>
              <w:top w:val="nil"/>
              <w:left w:val="nil"/>
              <w:bottom w:val="single" w:sz="4" w:space="0" w:color="auto"/>
              <w:right w:val="single" w:sz="4" w:space="0" w:color="auto"/>
            </w:tcBorders>
            <w:noWrap/>
            <w:vAlign w:val="bottom"/>
            <w:hideMark/>
          </w:tcPr>
          <w:p w14:paraId="0E4CC688"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296685</w:t>
            </w:r>
          </w:p>
        </w:tc>
        <w:tc>
          <w:tcPr>
            <w:tcW w:w="1495" w:type="dxa"/>
            <w:tcBorders>
              <w:top w:val="nil"/>
              <w:left w:val="nil"/>
              <w:bottom w:val="single" w:sz="4" w:space="0" w:color="auto"/>
              <w:right w:val="single" w:sz="4" w:space="0" w:color="auto"/>
            </w:tcBorders>
            <w:noWrap/>
            <w:vAlign w:val="bottom"/>
            <w:hideMark/>
          </w:tcPr>
          <w:p w14:paraId="3268FE03"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304116</w:t>
            </w:r>
          </w:p>
        </w:tc>
      </w:tr>
      <w:tr w:rsidR="00AF1B78" w:rsidRPr="004B2946" w14:paraId="355F58E5" w14:textId="77777777" w:rsidTr="004B2946">
        <w:trPr>
          <w:trHeight w:val="320"/>
          <w:jc w:val="center"/>
        </w:trPr>
        <w:tc>
          <w:tcPr>
            <w:tcW w:w="2434" w:type="dxa"/>
            <w:tcBorders>
              <w:top w:val="nil"/>
              <w:left w:val="single" w:sz="4" w:space="0" w:color="auto"/>
              <w:bottom w:val="single" w:sz="4" w:space="0" w:color="auto"/>
              <w:right w:val="single" w:sz="4" w:space="0" w:color="auto"/>
            </w:tcBorders>
            <w:vAlign w:val="center"/>
            <w:hideMark/>
          </w:tcPr>
          <w:p w14:paraId="0225C76E" w14:textId="77777777" w:rsidR="00AF1B78" w:rsidRPr="004B2946" w:rsidRDefault="00AF1B78"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 xml:space="preserve">Domestic - DSHT </w:t>
            </w:r>
          </w:p>
        </w:tc>
        <w:tc>
          <w:tcPr>
            <w:tcW w:w="1238" w:type="dxa"/>
            <w:tcBorders>
              <w:top w:val="nil"/>
              <w:left w:val="nil"/>
              <w:bottom w:val="single" w:sz="4" w:space="0" w:color="auto"/>
              <w:right w:val="single" w:sz="4" w:space="0" w:color="auto"/>
            </w:tcBorders>
            <w:noWrap/>
            <w:vAlign w:val="bottom"/>
            <w:hideMark/>
          </w:tcPr>
          <w:p w14:paraId="7E607CD5"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63173</w:t>
            </w:r>
          </w:p>
        </w:tc>
        <w:tc>
          <w:tcPr>
            <w:tcW w:w="1238" w:type="dxa"/>
            <w:tcBorders>
              <w:top w:val="nil"/>
              <w:left w:val="nil"/>
              <w:bottom w:val="single" w:sz="4" w:space="0" w:color="auto"/>
              <w:right w:val="single" w:sz="4" w:space="0" w:color="auto"/>
            </w:tcBorders>
            <w:noWrap/>
            <w:vAlign w:val="bottom"/>
            <w:hideMark/>
          </w:tcPr>
          <w:p w14:paraId="56A1F3B8"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64424</w:t>
            </w:r>
          </w:p>
        </w:tc>
        <w:tc>
          <w:tcPr>
            <w:tcW w:w="1238" w:type="dxa"/>
            <w:tcBorders>
              <w:top w:val="nil"/>
              <w:left w:val="nil"/>
              <w:bottom w:val="single" w:sz="4" w:space="0" w:color="auto"/>
              <w:right w:val="single" w:sz="4" w:space="0" w:color="auto"/>
            </w:tcBorders>
            <w:noWrap/>
            <w:vAlign w:val="bottom"/>
            <w:hideMark/>
          </w:tcPr>
          <w:p w14:paraId="1E0FC093"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65701</w:t>
            </w:r>
          </w:p>
        </w:tc>
        <w:tc>
          <w:tcPr>
            <w:tcW w:w="1238" w:type="dxa"/>
            <w:tcBorders>
              <w:top w:val="nil"/>
              <w:left w:val="nil"/>
              <w:bottom w:val="single" w:sz="4" w:space="0" w:color="auto"/>
              <w:right w:val="single" w:sz="4" w:space="0" w:color="auto"/>
            </w:tcBorders>
            <w:noWrap/>
            <w:vAlign w:val="bottom"/>
            <w:hideMark/>
          </w:tcPr>
          <w:p w14:paraId="5D5B7C00"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67002</w:t>
            </w:r>
          </w:p>
        </w:tc>
        <w:tc>
          <w:tcPr>
            <w:tcW w:w="1495" w:type="dxa"/>
            <w:tcBorders>
              <w:top w:val="nil"/>
              <w:left w:val="nil"/>
              <w:bottom w:val="single" w:sz="4" w:space="0" w:color="auto"/>
              <w:right w:val="single" w:sz="4" w:space="0" w:color="auto"/>
            </w:tcBorders>
            <w:noWrap/>
            <w:vAlign w:val="bottom"/>
            <w:hideMark/>
          </w:tcPr>
          <w:p w14:paraId="19B0F979"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68329</w:t>
            </w:r>
          </w:p>
        </w:tc>
      </w:tr>
      <w:tr w:rsidR="00AF1B78" w:rsidRPr="004B2946" w14:paraId="3B5737E0" w14:textId="77777777" w:rsidTr="004B2946">
        <w:trPr>
          <w:trHeight w:val="320"/>
          <w:jc w:val="center"/>
        </w:trPr>
        <w:tc>
          <w:tcPr>
            <w:tcW w:w="2434" w:type="dxa"/>
            <w:tcBorders>
              <w:top w:val="nil"/>
              <w:left w:val="single" w:sz="4" w:space="0" w:color="auto"/>
              <w:bottom w:val="single" w:sz="4" w:space="0" w:color="auto"/>
              <w:right w:val="single" w:sz="4" w:space="0" w:color="auto"/>
            </w:tcBorders>
            <w:vAlign w:val="center"/>
            <w:hideMark/>
          </w:tcPr>
          <w:p w14:paraId="25E21D0A" w14:textId="77777777" w:rsidR="00AF1B78" w:rsidRPr="004B2946" w:rsidRDefault="00AF1B78"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 xml:space="preserve">Commercial </w:t>
            </w:r>
          </w:p>
        </w:tc>
        <w:tc>
          <w:tcPr>
            <w:tcW w:w="1238" w:type="dxa"/>
            <w:tcBorders>
              <w:top w:val="nil"/>
              <w:left w:val="nil"/>
              <w:bottom w:val="single" w:sz="4" w:space="0" w:color="auto"/>
              <w:right w:val="single" w:sz="4" w:space="0" w:color="auto"/>
            </w:tcBorders>
            <w:noWrap/>
            <w:vAlign w:val="bottom"/>
            <w:hideMark/>
          </w:tcPr>
          <w:p w14:paraId="6E80C5EC"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95614</w:t>
            </w:r>
          </w:p>
        </w:tc>
        <w:tc>
          <w:tcPr>
            <w:tcW w:w="1238" w:type="dxa"/>
            <w:tcBorders>
              <w:top w:val="nil"/>
              <w:left w:val="nil"/>
              <w:bottom w:val="single" w:sz="4" w:space="0" w:color="auto"/>
              <w:right w:val="single" w:sz="4" w:space="0" w:color="auto"/>
            </w:tcBorders>
            <w:noWrap/>
            <w:vAlign w:val="bottom"/>
            <w:hideMark/>
          </w:tcPr>
          <w:p w14:paraId="5D35DEE7"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97599</w:t>
            </w:r>
          </w:p>
        </w:tc>
        <w:tc>
          <w:tcPr>
            <w:tcW w:w="1238" w:type="dxa"/>
            <w:tcBorders>
              <w:top w:val="nil"/>
              <w:left w:val="nil"/>
              <w:bottom w:val="single" w:sz="4" w:space="0" w:color="auto"/>
              <w:right w:val="single" w:sz="4" w:space="0" w:color="auto"/>
            </w:tcBorders>
            <w:noWrap/>
            <w:vAlign w:val="bottom"/>
            <w:hideMark/>
          </w:tcPr>
          <w:p w14:paraId="76B51A9B"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99627</w:t>
            </w:r>
          </w:p>
        </w:tc>
        <w:tc>
          <w:tcPr>
            <w:tcW w:w="1238" w:type="dxa"/>
            <w:tcBorders>
              <w:top w:val="nil"/>
              <w:left w:val="nil"/>
              <w:bottom w:val="single" w:sz="4" w:space="0" w:color="auto"/>
              <w:right w:val="single" w:sz="4" w:space="0" w:color="auto"/>
            </w:tcBorders>
            <w:noWrap/>
            <w:vAlign w:val="bottom"/>
            <w:hideMark/>
          </w:tcPr>
          <w:p w14:paraId="1CCAB295"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101700</w:t>
            </w:r>
          </w:p>
        </w:tc>
        <w:tc>
          <w:tcPr>
            <w:tcW w:w="1495" w:type="dxa"/>
            <w:tcBorders>
              <w:top w:val="nil"/>
              <w:left w:val="nil"/>
              <w:bottom w:val="single" w:sz="4" w:space="0" w:color="auto"/>
              <w:right w:val="single" w:sz="4" w:space="0" w:color="auto"/>
            </w:tcBorders>
            <w:noWrap/>
            <w:vAlign w:val="bottom"/>
            <w:hideMark/>
          </w:tcPr>
          <w:p w14:paraId="2731C4CA"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103819</w:t>
            </w:r>
          </w:p>
        </w:tc>
      </w:tr>
      <w:tr w:rsidR="00AF1B78" w:rsidRPr="004B2946" w14:paraId="62EF0B26" w14:textId="77777777" w:rsidTr="004B2946">
        <w:trPr>
          <w:trHeight w:val="320"/>
          <w:jc w:val="center"/>
        </w:trPr>
        <w:tc>
          <w:tcPr>
            <w:tcW w:w="2434" w:type="dxa"/>
            <w:tcBorders>
              <w:top w:val="nil"/>
              <w:left w:val="single" w:sz="4" w:space="0" w:color="auto"/>
              <w:bottom w:val="single" w:sz="4" w:space="0" w:color="auto"/>
              <w:right w:val="single" w:sz="4" w:space="0" w:color="auto"/>
            </w:tcBorders>
            <w:vAlign w:val="center"/>
            <w:hideMark/>
          </w:tcPr>
          <w:p w14:paraId="1C075296" w14:textId="77777777" w:rsidR="00AF1B78" w:rsidRPr="004B2946" w:rsidRDefault="00AF1B78"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 xml:space="preserve">LTIS </w:t>
            </w:r>
          </w:p>
        </w:tc>
        <w:tc>
          <w:tcPr>
            <w:tcW w:w="1238" w:type="dxa"/>
            <w:tcBorders>
              <w:top w:val="nil"/>
              <w:left w:val="nil"/>
              <w:bottom w:val="single" w:sz="4" w:space="0" w:color="auto"/>
              <w:right w:val="single" w:sz="4" w:space="0" w:color="auto"/>
            </w:tcBorders>
            <w:noWrap/>
            <w:vAlign w:val="bottom"/>
            <w:hideMark/>
          </w:tcPr>
          <w:p w14:paraId="5FF7FF89"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275</w:t>
            </w:r>
          </w:p>
        </w:tc>
        <w:tc>
          <w:tcPr>
            <w:tcW w:w="1238" w:type="dxa"/>
            <w:tcBorders>
              <w:top w:val="nil"/>
              <w:left w:val="nil"/>
              <w:bottom w:val="single" w:sz="4" w:space="0" w:color="auto"/>
              <w:right w:val="single" w:sz="4" w:space="0" w:color="auto"/>
            </w:tcBorders>
            <w:noWrap/>
            <w:vAlign w:val="bottom"/>
            <w:hideMark/>
          </w:tcPr>
          <w:p w14:paraId="481309B4"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375</w:t>
            </w:r>
          </w:p>
        </w:tc>
        <w:tc>
          <w:tcPr>
            <w:tcW w:w="1238" w:type="dxa"/>
            <w:tcBorders>
              <w:top w:val="nil"/>
              <w:left w:val="nil"/>
              <w:bottom w:val="single" w:sz="4" w:space="0" w:color="auto"/>
              <w:right w:val="single" w:sz="4" w:space="0" w:color="auto"/>
            </w:tcBorders>
            <w:noWrap/>
            <w:vAlign w:val="bottom"/>
            <w:hideMark/>
          </w:tcPr>
          <w:p w14:paraId="1D681D8D"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476</w:t>
            </w:r>
          </w:p>
        </w:tc>
        <w:tc>
          <w:tcPr>
            <w:tcW w:w="1238" w:type="dxa"/>
            <w:tcBorders>
              <w:top w:val="nil"/>
              <w:left w:val="nil"/>
              <w:bottom w:val="single" w:sz="4" w:space="0" w:color="auto"/>
              <w:right w:val="single" w:sz="4" w:space="0" w:color="auto"/>
            </w:tcBorders>
            <w:noWrap/>
            <w:vAlign w:val="bottom"/>
            <w:hideMark/>
          </w:tcPr>
          <w:p w14:paraId="3E4277EC"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476</w:t>
            </w:r>
          </w:p>
        </w:tc>
        <w:tc>
          <w:tcPr>
            <w:tcW w:w="1495" w:type="dxa"/>
            <w:tcBorders>
              <w:top w:val="nil"/>
              <w:left w:val="nil"/>
              <w:bottom w:val="single" w:sz="4" w:space="0" w:color="auto"/>
              <w:right w:val="single" w:sz="4" w:space="0" w:color="auto"/>
            </w:tcBorders>
            <w:noWrap/>
            <w:vAlign w:val="bottom"/>
            <w:hideMark/>
          </w:tcPr>
          <w:p w14:paraId="16FF8070"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576</w:t>
            </w:r>
          </w:p>
        </w:tc>
      </w:tr>
      <w:tr w:rsidR="007D6639" w:rsidRPr="004B2946" w14:paraId="2A9AEB79" w14:textId="77777777" w:rsidTr="004B2946">
        <w:trPr>
          <w:trHeight w:val="320"/>
          <w:jc w:val="center"/>
        </w:trPr>
        <w:tc>
          <w:tcPr>
            <w:tcW w:w="2434" w:type="dxa"/>
            <w:tcBorders>
              <w:top w:val="nil"/>
              <w:left w:val="single" w:sz="4" w:space="0" w:color="auto"/>
              <w:bottom w:val="single" w:sz="4" w:space="0" w:color="auto"/>
              <w:right w:val="single" w:sz="4" w:space="0" w:color="auto"/>
            </w:tcBorders>
            <w:vAlign w:val="center"/>
            <w:hideMark/>
          </w:tcPr>
          <w:p w14:paraId="078B8F11" w14:textId="77777777" w:rsidR="007D6639" w:rsidRPr="004B2946" w:rsidRDefault="007D6639"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 xml:space="preserve">Total HT IS </w:t>
            </w:r>
          </w:p>
        </w:tc>
        <w:tc>
          <w:tcPr>
            <w:tcW w:w="1238" w:type="dxa"/>
            <w:tcBorders>
              <w:top w:val="nil"/>
              <w:left w:val="nil"/>
              <w:bottom w:val="single" w:sz="4" w:space="0" w:color="auto"/>
              <w:right w:val="single" w:sz="4" w:space="0" w:color="auto"/>
            </w:tcBorders>
            <w:noWrap/>
            <w:vAlign w:val="bottom"/>
            <w:hideMark/>
          </w:tcPr>
          <w:p w14:paraId="0FFC45FC" w14:textId="793AB5B8" w:rsidR="007D6639" w:rsidRPr="004B2946" w:rsidRDefault="007D6639"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hAnsiTheme="minorHAnsi" w:cstheme="minorHAnsi"/>
                <w:color w:val="000000"/>
                <w:sz w:val="18"/>
                <w:szCs w:val="18"/>
              </w:rPr>
              <w:t>437643</w:t>
            </w:r>
          </w:p>
        </w:tc>
        <w:tc>
          <w:tcPr>
            <w:tcW w:w="1238" w:type="dxa"/>
            <w:tcBorders>
              <w:top w:val="nil"/>
              <w:left w:val="nil"/>
              <w:bottom w:val="single" w:sz="4" w:space="0" w:color="auto"/>
              <w:right w:val="single" w:sz="4" w:space="0" w:color="auto"/>
            </w:tcBorders>
            <w:noWrap/>
            <w:vAlign w:val="bottom"/>
            <w:hideMark/>
          </w:tcPr>
          <w:p w14:paraId="5C15A0F9" w14:textId="0F8DEB2A" w:rsidR="007D6639" w:rsidRPr="004B2946" w:rsidRDefault="007D6639"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hAnsiTheme="minorHAnsi" w:cstheme="minorHAnsi"/>
                <w:color w:val="000000"/>
                <w:sz w:val="18"/>
                <w:szCs w:val="18"/>
              </w:rPr>
              <w:t>449496</w:t>
            </w:r>
          </w:p>
        </w:tc>
        <w:tc>
          <w:tcPr>
            <w:tcW w:w="1238" w:type="dxa"/>
            <w:tcBorders>
              <w:top w:val="nil"/>
              <w:left w:val="nil"/>
              <w:bottom w:val="single" w:sz="4" w:space="0" w:color="auto"/>
              <w:right w:val="single" w:sz="4" w:space="0" w:color="auto"/>
            </w:tcBorders>
            <w:noWrap/>
            <w:vAlign w:val="bottom"/>
            <w:hideMark/>
          </w:tcPr>
          <w:p w14:paraId="44CD54C9" w14:textId="12E6BB89" w:rsidR="007D6639" w:rsidRPr="004B2946" w:rsidRDefault="007D6639"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hAnsiTheme="minorHAnsi" w:cstheme="minorHAnsi"/>
                <w:color w:val="000000"/>
                <w:sz w:val="18"/>
                <w:szCs w:val="18"/>
              </w:rPr>
              <w:t>451401</w:t>
            </w:r>
          </w:p>
        </w:tc>
        <w:tc>
          <w:tcPr>
            <w:tcW w:w="1238" w:type="dxa"/>
            <w:tcBorders>
              <w:top w:val="nil"/>
              <w:left w:val="nil"/>
              <w:bottom w:val="single" w:sz="4" w:space="0" w:color="auto"/>
              <w:right w:val="single" w:sz="4" w:space="0" w:color="auto"/>
            </w:tcBorders>
            <w:noWrap/>
            <w:vAlign w:val="bottom"/>
            <w:hideMark/>
          </w:tcPr>
          <w:p w14:paraId="143A852E" w14:textId="19872009" w:rsidR="007D6639" w:rsidRPr="004B2946" w:rsidRDefault="007D6639"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hAnsiTheme="minorHAnsi" w:cstheme="minorHAnsi"/>
                <w:color w:val="000000"/>
                <w:sz w:val="18"/>
                <w:szCs w:val="18"/>
              </w:rPr>
              <w:t>453357</w:t>
            </w:r>
          </w:p>
        </w:tc>
        <w:tc>
          <w:tcPr>
            <w:tcW w:w="1495" w:type="dxa"/>
            <w:tcBorders>
              <w:top w:val="nil"/>
              <w:left w:val="nil"/>
              <w:bottom w:val="single" w:sz="4" w:space="0" w:color="auto"/>
              <w:right w:val="single" w:sz="4" w:space="0" w:color="auto"/>
            </w:tcBorders>
            <w:noWrap/>
            <w:vAlign w:val="bottom"/>
            <w:hideMark/>
          </w:tcPr>
          <w:p w14:paraId="2413E73E" w14:textId="34143DEE" w:rsidR="007D6639" w:rsidRPr="004B2946" w:rsidRDefault="007D6639"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hAnsiTheme="minorHAnsi" w:cstheme="minorHAnsi"/>
                <w:color w:val="000000"/>
                <w:sz w:val="18"/>
                <w:szCs w:val="18"/>
              </w:rPr>
              <w:t>455367</w:t>
            </w:r>
          </w:p>
        </w:tc>
      </w:tr>
      <w:tr w:rsidR="00AF1B78" w:rsidRPr="004B2946" w14:paraId="64C28B9C" w14:textId="77777777" w:rsidTr="004B2946">
        <w:trPr>
          <w:trHeight w:val="320"/>
          <w:jc w:val="center"/>
        </w:trPr>
        <w:tc>
          <w:tcPr>
            <w:tcW w:w="2434" w:type="dxa"/>
            <w:tcBorders>
              <w:top w:val="nil"/>
              <w:left w:val="single" w:sz="4" w:space="0" w:color="auto"/>
              <w:bottom w:val="single" w:sz="4" w:space="0" w:color="auto"/>
              <w:right w:val="single" w:sz="4" w:space="0" w:color="auto"/>
            </w:tcBorders>
            <w:vAlign w:val="center"/>
            <w:hideMark/>
          </w:tcPr>
          <w:p w14:paraId="1308ECC1" w14:textId="77777777" w:rsidR="00AF1B78" w:rsidRPr="004B2946" w:rsidRDefault="00AF1B78"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 xml:space="preserve">Utilities/Street Light </w:t>
            </w:r>
          </w:p>
        </w:tc>
        <w:tc>
          <w:tcPr>
            <w:tcW w:w="1238" w:type="dxa"/>
            <w:tcBorders>
              <w:top w:val="nil"/>
              <w:left w:val="nil"/>
              <w:bottom w:val="single" w:sz="4" w:space="0" w:color="auto"/>
              <w:right w:val="single" w:sz="4" w:space="0" w:color="auto"/>
            </w:tcBorders>
            <w:noWrap/>
            <w:vAlign w:val="bottom"/>
            <w:hideMark/>
          </w:tcPr>
          <w:p w14:paraId="586F755D"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1970</w:t>
            </w:r>
          </w:p>
        </w:tc>
        <w:tc>
          <w:tcPr>
            <w:tcW w:w="1238" w:type="dxa"/>
            <w:tcBorders>
              <w:top w:val="nil"/>
              <w:left w:val="nil"/>
              <w:bottom w:val="single" w:sz="4" w:space="0" w:color="auto"/>
              <w:right w:val="single" w:sz="4" w:space="0" w:color="auto"/>
            </w:tcBorders>
            <w:noWrap/>
            <w:vAlign w:val="bottom"/>
            <w:hideMark/>
          </w:tcPr>
          <w:p w14:paraId="46F6550A"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1998</w:t>
            </w:r>
          </w:p>
        </w:tc>
        <w:tc>
          <w:tcPr>
            <w:tcW w:w="1238" w:type="dxa"/>
            <w:tcBorders>
              <w:top w:val="nil"/>
              <w:left w:val="nil"/>
              <w:bottom w:val="single" w:sz="4" w:space="0" w:color="auto"/>
              <w:right w:val="single" w:sz="4" w:space="0" w:color="auto"/>
            </w:tcBorders>
            <w:noWrap/>
            <w:vAlign w:val="bottom"/>
            <w:hideMark/>
          </w:tcPr>
          <w:p w14:paraId="73293BD1"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2026</w:t>
            </w:r>
          </w:p>
        </w:tc>
        <w:tc>
          <w:tcPr>
            <w:tcW w:w="1238" w:type="dxa"/>
            <w:tcBorders>
              <w:top w:val="nil"/>
              <w:left w:val="nil"/>
              <w:bottom w:val="single" w:sz="4" w:space="0" w:color="auto"/>
              <w:right w:val="single" w:sz="4" w:space="0" w:color="auto"/>
            </w:tcBorders>
            <w:noWrap/>
            <w:vAlign w:val="bottom"/>
            <w:hideMark/>
          </w:tcPr>
          <w:p w14:paraId="0FE8C34E"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2054</w:t>
            </w:r>
          </w:p>
        </w:tc>
        <w:tc>
          <w:tcPr>
            <w:tcW w:w="1495" w:type="dxa"/>
            <w:tcBorders>
              <w:top w:val="nil"/>
              <w:left w:val="nil"/>
              <w:bottom w:val="single" w:sz="4" w:space="0" w:color="auto"/>
              <w:right w:val="single" w:sz="4" w:space="0" w:color="auto"/>
            </w:tcBorders>
            <w:noWrap/>
            <w:vAlign w:val="bottom"/>
            <w:hideMark/>
          </w:tcPr>
          <w:p w14:paraId="6F993CE8"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2082</w:t>
            </w:r>
          </w:p>
        </w:tc>
      </w:tr>
      <w:tr w:rsidR="00AF1B78" w:rsidRPr="004B2946" w14:paraId="29ADC3C2" w14:textId="77777777" w:rsidTr="004B2946">
        <w:trPr>
          <w:trHeight w:val="320"/>
          <w:jc w:val="center"/>
        </w:trPr>
        <w:tc>
          <w:tcPr>
            <w:tcW w:w="2434" w:type="dxa"/>
            <w:tcBorders>
              <w:top w:val="nil"/>
              <w:left w:val="single" w:sz="4" w:space="0" w:color="auto"/>
              <w:bottom w:val="single" w:sz="4" w:space="0" w:color="auto"/>
              <w:right w:val="single" w:sz="4" w:space="0" w:color="auto"/>
            </w:tcBorders>
            <w:vAlign w:val="center"/>
            <w:hideMark/>
          </w:tcPr>
          <w:p w14:paraId="1672DF47" w14:textId="77777777" w:rsidR="00AF1B78" w:rsidRPr="004B2946" w:rsidRDefault="00AF1B78"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 xml:space="preserve">Temporary Supply </w:t>
            </w:r>
          </w:p>
        </w:tc>
        <w:tc>
          <w:tcPr>
            <w:tcW w:w="1238" w:type="dxa"/>
            <w:tcBorders>
              <w:top w:val="nil"/>
              <w:left w:val="nil"/>
              <w:bottom w:val="single" w:sz="4" w:space="0" w:color="auto"/>
              <w:right w:val="single" w:sz="4" w:space="0" w:color="auto"/>
            </w:tcBorders>
            <w:noWrap/>
            <w:vAlign w:val="bottom"/>
            <w:hideMark/>
          </w:tcPr>
          <w:p w14:paraId="4FEC6715"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4624</w:t>
            </w:r>
          </w:p>
        </w:tc>
        <w:tc>
          <w:tcPr>
            <w:tcW w:w="1238" w:type="dxa"/>
            <w:tcBorders>
              <w:top w:val="nil"/>
              <w:left w:val="nil"/>
              <w:bottom w:val="single" w:sz="4" w:space="0" w:color="auto"/>
              <w:right w:val="single" w:sz="4" w:space="0" w:color="auto"/>
            </w:tcBorders>
            <w:noWrap/>
            <w:vAlign w:val="bottom"/>
            <w:hideMark/>
          </w:tcPr>
          <w:p w14:paraId="3B3B64A0"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4703</w:t>
            </w:r>
          </w:p>
        </w:tc>
        <w:tc>
          <w:tcPr>
            <w:tcW w:w="1238" w:type="dxa"/>
            <w:tcBorders>
              <w:top w:val="nil"/>
              <w:left w:val="nil"/>
              <w:bottom w:val="single" w:sz="4" w:space="0" w:color="auto"/>
              <w:right w:val="single" w:sz="4" w:space="0" w:color="auto"/>
            </w:tcBorders>
            <w:noWrap/>
            <w:vAlign w:val="bottom"/>
            <w:hideMark/>
          </w:tcPr>
          <w:p w14:paraId="7090195A"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4786</w:t>
            </w:r>
          </w:p>
        </w:tc>
        <w:tc>
          <w:tcPr>
            <w:tcW w:w="1238" w:type="dxa"/>
            <w:tcBorders>
              <w:top w:val="nil"/>
              <w:left w:val="nil"/>
              <w:bottom w:val="single" w:sz="4" w:space="0" w:color="auto"/>
              <w:right w:val="single" w:sz="4" w:space="0" w:color="auto"/>
            </w:tcBorders>
            <w:noWrap/>
            <w:vAlign w:val="bottom"/>
            <w:hideMark/>
          </w:tcPr>
          <w:p w14:paraId="6329799E"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4870</w:t>
            </w:r>
          </w:p>
        </w:tc>
        <w:tc>
          <w:tcPr>
            <w:tcW w:w="1495" w:type="dxa"/>
            <w:tcBorders>
              <w:top w:val="nil"/>
              <w:left w:val="nil"/>
              <w:bottom w:val="single" w:sz="4" w:space="0" w:color="auto"/>
              <w:right w:val="single" w:sz="4" w:space="0" w:color="auto"/>
            </w:tcBorders>
            <w:noWrap/>
            <w:vAlign w:val="bottom"/>
            <w:hideMark/>
          </w:tcPr>
          <w:p w14:paraId="492BA034"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4958</w:t>
            </w:r>
          </w:p>
        </w:tc>
      </w:tr>
      <w:tr w:rsidR="00AF1B78" w:rsidRPr="004B2946" w14:paraId="659B3DBE" w14:textId="77777777" w:rsidTr="004B2946">
        <w:trPr>
          <w:trHeight w:val="320"/>
          <w:jc w:val="center"/>
        </w:trPr>
        <w:tc>
          <w:tcPr>
            <w:tcW w:w="2434" w:type="dxa"/>
            <w:tcBorders>
              <w:top w:val="nil"/>
              <w:left w:val="single" w:sz="4" w:space="0" w:color="auto"/>
              <w:bottom w:val="single" w:sz="4" w:space="0" w:color="auto"/>
              <w:right w:val="single" w:sz="4" w:space="0" w:color="auto"/>
            </w:tcBorders>
            <w:vAlign w:val="center"/>
            <w:hideMark/>
          </w:tcPr>
          <w:p w14:paraId="641FCE91" w14:textId="33447F0C" w:rsidR="00721613" w:rsidRPr="004B2946" w:rsidRDefault="00721613"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 xml:space="preserve">Other Licensee- </w:t>
            </w:r>
          </w:p>
          <w:p w14:paraId="0A3BAD4A" w14:textId="1D945362" w:rsidR="00AF1B78" w:rsidRPr="004B2946" w:rsidRDefault="00AF1B78"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Sale to T</w:t>
            </w:r>
            <w:r w:rsidR="00721613" w:rsidRPr="004B2946">
              <w:rPr>
                <w:rFonts w:asciiTheme="minorHAnsi" w:eastAsia="Times New Roman" w:hAnsiTheme="minorHAnsi" w:cstheme="minorHAnsi"/>
                <w:color w:val="000000"/>
                <w:sz w:val="18"/>
                <w:szCs w:val="18"/>
                <w:lang w:val="en-IN" w:eastAsia="en-IN"/>
              </w:rPr>
              <w:t>ata Steel UISL</w:t>
            </w:r>
          </w:p>
        </w:tc>
        <w:tc>
          <w:tcPr>
            <w:tcW w:w="1238" w:type="dxa"/>
            <w:tcBorders>
              <w:top w:val="nil"/>
              <w:left w:val="nil"/>
              <w:bottom w:val="single" w:sz="4" w:space="0" w:color="auto"/>
              <w:right w:val="single" w:sz="4" w:space="0" w:color="auto"/>
            </w:tcBorders>
            <w:noWrap/>
            <w:vAlign w:val="bottom"/>
            <w:hideMark/>
          </w:tcPr>
          <w:p w14:paraId="2E73B21F"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88000</w:t>
            </w:r>
          </w:p>
        </w:tc>
        <w:tc>
          <w:tcPr>
            <w:tcW w:w="1238" w:type="dxa"/>
            <w:tcBorders>
              <w:top w:val="nil"/>
              <w:left w:val="nil"/>
              <w:bottom w:val="single" w:sz="4" w:space="0" w:color="auto"/>
              <w:right w:val="single" w:sz="4" w:space="0" w:color="auto"/>
            </w:tcBorders>
            <w:noWrap/>
            <w:vAlign w:val="bottom"/>
            <w:hideMark/>
          </w:tcPr>
          <w:p w14:paraId="2785189E"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88000</w:t>
            </w:r>
          </w:p>
        </w:tc>
        <w:tc>
          <w:tcPr>
            <w:tcW w:w="1238" w:type="dxa"/>
            <w:tcBorders>
              <w:top w:val="nil"/>
              <w:left w:val="nil"/>
              <w:bottom w:val="single" w:sz="4" w:space="0" w:color="auto"/>
              <w:right w:val="single" w:sz="4" w:space="0" w:color="auto"/>
            </w:tcBorders>
            <w:noWrap/>
            <w:vAlign w:val="bottom"/>
            <w:hideMark/>
          </w:tcPr>
          <w:p w14:paraId="380E3892"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88000</w:t>
            </w:r>
          </w:p>
        </w:tc>
        <w:tc>
          <w:tcPr>
            <w:tcW w:w="1238" w:type="dxa"/>
            <w:tcBorders>
              <w:top w:val="nil"/>
              <w:left w:val="nil"/>
              <w:bottom w:val="single" w:sz="4" w:space="0" w:color="auto"/>
              <w:right w:val="single" w:sz="4" w:space="0" w:color="auto"/>
            </w:tcBorders>
            <w:noWrap/>
            <w:vAlign w:val="bottom"/>
            <w:hideMark/>
          </w:tcPr>
          <w:p w14:paraId="149D0458"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88000</w:t>
            </w:r>
          </w:p>
        </w:tc>
        <w:tc>
          <w:tcPr>
            <w:tcW w:w="1495" w:type="dxa"/>
            <w:tcBorders>
              <w:top w:val="nil"/>
              <w:left w:val="nil"/>
              <w:bottom w:val="single" w:sz="4" w:space="0" w:color="auto"/>
              <w:right w:val="single" w:sz="4" w:space="0" w:color="auto"/>
            </w:tcBorders>
            <w:noWrap/>
            <w:vAlign w:val="bottom"/>
            <w:hideMark/>
          </w:tcPr>
          <w:p w14:paraId="66BC6C7F"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88000</w:t>
            </w:r>
          </w:p>
        </w:tc>
      </w:tr>
      <w:tr w:rsidR="00AF1B78" w:rsidRPr="004B2946" w14:paraId="66E0304F" w14:textId="77777777" w:rsidTr="004B2946">
        <w:trPr>
          <w:trHeight w:val="320"/>
          <w:jc w:val="center"/>
        </w:trPr>
        <w:tc>
          <w:tcPr>
            <w:tcW w:w="2434" w:type="dxa"/>
            <w:tcBorders>
              <w:top w:val="nil"/>
              <w:left w:val="single" w:sz="4" w:space="0" w:color="auto"/>
              <w:bottom w:val="single" w:sz="4" w:space="0" w:color="auto"/>
              <w:right w:val="single" w:sz="4" w:space="0" w:color="auto"/>
            </w:tcBorders>
            <w:vAlign w:val="center"/>
            <w:hideMark/>
          </w:tcPr>
          <w:p w14:paraId="0F9C9AA9" w14:textId="77777777" w:rsidR="00AF1B78" w:rsidRPr="004B2946" w:rsidRDefault="00AF1B78" w:rsidP="00BD41C8">
            <w:pPr>
              <w:widowControl/>
              <w:autoSpaceDE/>
              <w:autoSpaceDN/>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 xml:space="preserve">MESRTODL </w:t>
            </w:r>
          </w:p>
        </w:tc>
        <w:tc>
          <w:tcPr>
            <w:tcW w:w="1238" w:type="dxa"/>
            <w:tcBorders>
              <w:top w:val="nil"/>
              <w:left w:val="nil"/>
              <w:bottom w:val="single" w:sz="4" w:space="0" w:color="auto"/>
              <w:right w:val="single" w:sz="4" w:space="0" w:color="auto"/>
            </w:tcBorders>
            <w:noWrap/>
            <w:vAlign w:val="bottom"/>
            <w:hideMark/>
          </w:tcPr>
          <w:p w14:paraId="05E609CF"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300</w:t>
            </w:r>
          </w:p>
        </w:tc>
        <w:tc>
          <w:tcPr>
            <w:tcW w:w="1238" w:type="dxa"/>
            <w:tcBorders>
              <w:top w:val="nil"/>
              <w:left w:val="nil"/>
              <w:bottom w:val="single" w:sz="4" w:space="0" w:color="auto"/>
              <w:right w:val="single" w:sz="4" w:space="0" w:color="auto"/>
            </w:tcBorders>
            <w:noWrap/>
            <w:vAlign w:val="bottom"/>
            <w:hideMark/>
          </w:tcPr>
          <w:p w14:paraId="6512F774"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300</w:t>
            </w:r>
          </w:p>
        </w:tc>
        <w:tc>
          <w:tcPr>
            <w:tcW w:w="1238" w:type="dxa"/>
            <w:tcBorders>
              <w:top w:val="nil"/>
              <w:left w:val="nil"/>
              <w:bottom w:val="single" w:sz="4" w:space="0" w:color="auto"/>
              <w:right w:val="single" w:sz="4" w:space="0" w:color="auto"/>
            </w:tcBorders>
            <w:noWrap/>
            <w:vAlign w:val="bottom"/>
            <w:hideMark/>
          </w:tcPr>
          <w:p w14:paraId="23AC1241"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300</w:t>
            </w:r>
          </w:p>
        </w:tc>
        <w:tc>
          <w:tcPr>
            <w:tcW w:w="1238" w:type="dxa"/>
            <w:tcBorders>
              <w:top w:val="nil"/>
              <w:left w:val="nil"/>
              <w:bottom w:val="single" w:sz="4" w:space="0" w:color="auto"/>
              <w:right w:val="single" w:sz="4" w:space="0" w:color="auto"/>
            </w:tcBorders>
            <w:noWrap/>
            <w:vAlign w:val="bottom"/>
            <w:hideMark/>
          </w:tcPr>
          <w:p w14:paraId="1B451DC9"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300</w:t>
            </w:r>
          </w:p>
        </w:tc>
        <w:tc>
          <w:tcPr>
            <w:tcW w:w="1495" w:type="dxa"/>
            <w:tcBorders>
              <w:top w:val="nil"/>
              <w:left w:val="nil"/>
              <w:bottom w:val="single" w:sz="4" w:space="0" w:color="auto"/>
              <w:right w:val="single" w:sz="4" w:space="0" w:color="auto"/>
            </w:tcBorders>
            <w:noWrap/>
            <w:vAlign w:val="bottom"/>
            <w:hideMark/>
          </w:tcPr>
          <w:p w14:paraId="45945726" w14:textId="77777777" w:rsidR="00AF1B78" w:rsidRPr="004B2946" w:rsidRDefault="00AF1B78" w:rsidP="00BD41C8">
            <w:pPr>
              <w:widowControl/>
              <w:autoSpaceDE/>
              <w:autoSpaceDN/>
              <w:jc w:val="right"/>
              <w:rPr>
                <w:rFonts w:asciiTheme="minorHAnsi" w:eastAsia="Times New Roman" w:hAnsiTheme="minorHAnsi" w:cstheme="minorHAnsi"/>
                <w:color w:val="000000"/>
                <w:sz w:val="18"/>
                <w:szCs w:val="18"/>
                <w:lang w:val="en-IN" w:eastAsia="en-IN"/>
              </w:rPr>
            </w:pPr>
            <w:r w:rsidRPr="004B2946">
              <w:rPr>
                <w:rFonts w:asciiTheme="minorHAnsi" w:eastAsia="Times New Roman" w:hAnsiTheme="minorHAnsi" w:cstheme="minorHAnsi"/>
                <w:color w:val="000000"/>
                <w:sz w:val="18"/>
                <w:szCs w:val="18"/>
                <w:lang w:val="en-IN" w:eastAsia="en-IN"/>
              </w:rPr>
              <w:t>300</w:t>
            </w:r>
          </w:p>
        </w:tc>
      </w:tr>
      <w:tr w:rsidR="00AF1B78" w:rsidRPr="004B2946" w14:paraId="24FAF100" w14:textId="77777777" w:rsidTr="004B2946">
        <w:trPr>
          <w:trHeight w:val="320"/>
          <w:jc w:val="center"/>
        </w:trPr>
        <w:tc>
          <w:tcPr>
            <w:tcW w:w="2434" w:type="dxa"/>
            <w:tcBorders>
              <w:top w:val="nil"/>
              <w:left w:val="single" w:sz="4" w:space="0" w:color="auto"/>
              <w:bottom w:val="single" w:sz="4" w:space="0" w:color="auto"/>
              <w:right w:val="single" w:sz="4" w:space="0" w:color="auto"/>
            </w:tcBorders>
            <w:noWrap/>
            <w:vAlign w:val="bottom"/>
            <w:hideMark/>
          </w:tcPr>
          <w:p w14:paraId="72CB1630" w14:textId="77777777" w:rsidR="00AF1B78" w:rsidRPr="004B2946" w:rsidRDefault="00AF1B78" w:rsidP="00BD41C8">
            <w:pPr>
              <w:widowControl/>
              <w:autoSpaceDE/>
              <w:autoSpaceDN/>
              <w:rPr>
                <w:rFonts w:asciiTheme="minorHAnsi" w:eastAsia="Times New Roman" w:hAnsiTheme="minorHAnsi" w:cstheme="minorHAnsi"/>
                <w:b/>
                <w:bCs/>
                <w:color w:val="000000"/>
                <w:sz w:val="18"/>
                <w:szCs w:val="18"/>
                <w:lang w:val="en-IN" w:eastAsia="en-IN"/>
              </w:rPr>
            </w:pPr>
            <w:r w:rsidRPr="004B2946">
              <w:rPr>
                <w:rFonts w:asciiTheme="minorHAnsi" w:eastAsia="Times New Roman" w:hAnsiTheme="minorHAnsi" w:cstheme="minorHAnsi"/>
                <w:b/>
                <w:bCs/>
                <w:color w:val="000000"/>
                <w:sz w:val="18"/>
                <w:szCs w:val="18"/>
                <w:lang w:val="en-IN" w:eastAsia="en-IN"/>
              </w:rPr>
              <w:t>Total</w:t>
            </w:r>
          </w:p>
        </w:tc>
        <w:tc>
          <w:tcPr>
            <w:tcW w:w="1238" w:type="dxa"/>
            <w:tcBorders>
              <w:top w:val="nil"/>
              <w:left w:val="nil"/>
              <w:bottom w:val="single" w:sz="4" w:space="0" w:color="auto"/>
              <w:right w:val="single" w:sz="4" w:space="0" w:color="auto"/>
            </w:tcBorders>
            <w:noWrap/>
            <w:vAlign w:val="bottom"/>
            <w:hideMark/>
          </w:tcPr>
          <w:p w14:paraId="741F1470"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18"/>
                <w:szCs w:val="18"/>
                <w:lang w:val="en-IN" w:eastAsia="en-IN"/>
              </w:rPr>
            </w:pPr>
            <w:r w:rsidRPr="004B2946">
              <w:rPr>
                <w:rFonts w:asciiTheme="minorHAnsi" w:eastAsia="Times New Roman" w:hAnsiTheme="minorHAnsi" w:cstheme="minorHAnsi"/>
                <w:b/>
                <w:bCs/>
                <w:color w:val="000000"/>
                <w:sz w:val="18"/>
                <w:szCs w:val="18"/>
                <w:lang w:val="en-IN" w:eastAsia="en-IN"/>
              </w:rPr>
              <w:t>967310</w:t>
            </w:r>
          </w:p>
        </w:tc>
        <w:tc>
          <w:tcPr>
            <w:tcW w:w="1238" w:type="dxa"/>
            <w:tcBorders>
              <w:top w:val="nil"/>
              <w:left w:val="nil"/>
              <w:bottom w:val="single" w:sz="4" w:space="0" w:color="auto"/>
              <w:right w:val="single" w:sz="4" w:space="0" w:color="auto"/>
            </w:tcBorders>
            <w:noWrap/>
            <w:vAlign w:val="bottom"/>
            <w:hideMark/>
          </w:tcPr>
          <w:p w14:paraId="67600731"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18"/>
                <w:szCs w:val="18"/>
                <w:lang w:val="en-IN" w:eastAsia="en-IN"/>
              </w:rPr>
            </w:pPr>
            <w:r w:rsidRPr="004B2946">
              <w:rPr>
                <w:rFonts w:asciiTheme="minorHAnsi" w:eastAsia="Times New Roman" w:hAnsiTheme="minorHAnsi" w:cstheme="minorHAnsi"/>
                <w:b/>
                <w:bCs/>
                <w:color w:val="000000"/>
                <w:sz w:val="18"/>
                <w:szCs w:val="18"/>
                <w:lang w:val="en-IN" w:eastAsia="en-IN"/>
              </w:rPr>
              <w:t>989385</w:t>
            </w:r>
          </w:p>
        </w:tc>
        <w:tc>
          <w:tcPr>
            <w:tcW w:w="1238" w:type="dxa"/>
            <w:tcBorders>
              <w:top w:val="nil"/>
              <w:left w:val="nil"/>
              <w:bottom w:val="single" w:sz="4" w:space="0" w:color="auto"/>
              <w:right w:val="single" w:sz="4" w:space="0" w:color="auto"/>
            </w:tcBorders>
            <w:noWrap/>
            <w:vAlign w:val="bottom"/>
            <w:hideMark/>
          </w:tcPr>
          <w:p w14:paraId="6A00E267"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18"/>
                <w:szCs w:val="18"/>
                <w:lang w:val="en-IN" w:eastAsia="en-IN"/>
              </w:rPr>
            </w:pPr>
            <w:r w:rsidRPr="004B2946">
              <w:rPr>
                <w:rFonts w:asciiTheme="minorHAnsi" w:eastAsia="Times New Roman" w:hAnsiTheme="minorHAnsi" w:cstheme="minorHAnsi"/>
                <w:b/>
                <w:bCs/>
                <w:color w:val="000000"/>
                <w:sz w:val="18"/>
                <w:szCs w:val="18"/>
                <w:lang w:val="en-IN" w:eastAsia="en-IN"/>
              </w:rPr>
              <w:t>1001793</w:t>
            </w:r>
          </w:p>
        </w:tc>
        <w:tc>
          <w:tcPr>
            <w:tcW w:w="1238" w:type="dxa"/>
            <w:tcBorders>
              <w:top w:val="nil"/>
              <w:left w:val="nil"/>
              <w:bottom w:val="single" w:sz="4" w:space="0" w:color="auto"/>
              <w:right w:val="single" w:sz="4" w:space="0" w:color="auto"/>
            </w:tcBorders>
            <w:noWrap/>
            <w:vAlign w:val="bottom"/>
            <w:hideMark/>
          </w:tcPr>
          <w:p w14:paraId="3EFA7012"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18"/>
                <w:szCs w:val="18"/>
                <w:lang w:val="en-IN" w:eastAsia="en-IN"/>
              </w:rPr>
            </w:pPr>
            <w:r w:rsidRPr="004B2946">
              <w:rPr>
                <w:rFonts w:asciiTheme="minorHAnsi" w:eastAsia="Times New Roman" w:hAnsiTheme="minorHAnsi" w:cstheme="minorHAnsi"/>
                <w:b/>
                <w:bCs/>
                <w:color w:val="000000"/>
                <w:sz w:val="18"/>
                <w:szCs w:val="18"/>
                <w:lang w:val="en-IN" w:eastAsia="en-IN"/>
              </w:rPr>
              <w:t>1014444</w:t>
            </w:r>
          </w:p>
        </w:tc>
        <w:tc>
          <w:tcPr>
            <w:tcW w:w="1495" w:type="dxa"/>
            <w:tcBorders>
              <w:top w:val="nil"/>
              <w:left w:val="nil"/>
              <w:bottom w:val="single" w:sz="4" w:space="0" w:color="auto"/>
              <w:right w:val="single" w:sz="4" w:space="0" w:color="auto"/>
            </w:tcBorders>
            <w:noWrap/>
            <w:vAlign w:val="bottom"/>
            <w:hideMark/>
          </w:tcPr>
          <w:p w14:paraId="28AA3689" w14:textId="77777777" w:rsidR="00AF1B78" w:rsidRPr="004B2946" w:rsidRDefault="00AF1B78" w:rsidP="00BD41C8">
            <w:pPr>
              <w:widowControl/>
              <w:autoSpaceDE/>
              <w:autoSpaceDN/>
              <w:jc w:val="right"/>
              <w:rPr>
                <w:rFonts w:asciiTheme="minorHAnsi" w:eastAsia="Times New Roman" w:hAnsiTheme="minorHAnsi" w:cstheme="minorHAnsi"/>
                <w:b/>
                <w:bCs/>
                <w:color w:val="000000"/>
                <w:sz w:val="18"/>
                <w:szCs w:val="18"/>
                <w:lang w:val="en-IN" w:eastAsia="en-IN"/>
              </w:rPr>
            </w:pPr>
            <w:r w:rsidRPr="004B2946">
              <w:rPr>
                <w:rFonts w:asciiTheme="minorHAnsi" w:eastAsia="Times New Roman" w:hAnsiTheme="minorHAnsi" w:cstheme="minorHAnsi"/>
                <w:b/>
                <w:bCs/>
                <w:color w:val="000000"/>
                <w:sz w:val="18"/>
                <w:szCs w:val="18"/>
                <w:lang w:val="en-IN" w:eastAsia="en-IN"/>
              </w:rPr>
              <w:t>1027546</w:t>
            </w:r>
          </w:p>
        </w:tc>
      </w:tr>
    </w:tbl>
    <w:p w14:paraId="468B3806" w14:textId="57EC0E5B" w:rsidR="00361B43" w:rsidRPr="00443FA7" w:rsidRDefault="00EA0692" w:rsidP="00BD41C8">
      <w:pPr>
        <w:spacing w:before="228" w:after="34"/>
        <w:rPr>
          <w:rFonts w:asciiTheme="minorHAnsi" w:hAnsiTheme="minorHAnsi" w:cstheme="minorHAnsi"/>
          <w:b/>
          <w:spacing w:val="-5"/>
          <w:w w:val="105"/>
          <w:sz w:val="24"/>
          <w:szCs w:val="24"/>
        </w:rPr>
      </w:pPr>
      <w:bookmarkStart w:id="157" w:name="_bookmark67"/>
      <w:bookmarkStart w:id="158" w:name="_Toc214378781"/>
      <w:bookmarkEnd w:id="157"/>
      <w:r w:rsidRPr="00443FA7">
        <w:rPr>
          <w:rFonts w:asciiTheme="minorHAnsi" w:hAnsiTheme="minorHAnsi" w:cstheme="minorHAnsi"/>
          <w:b/>
          <w:color w:val="002060"/>
          <w:sz w:val="24"/>
          <w:szCs w:val="24"/>
          <w:lang w:val="en-GB"/>
        </w:rPr>
        <w:t xml:space="preserve">                     </w:t>
      </w:r>
      <w:bookmarkStart w:id="159" w:name="_Toc214687717"/>
      <w:r w:rsidR="009F5225">
        <w:rPr>
          <w:rFonts w:asciiTheme="minorHAnsi" w:hAnsiTheme="minorHAnsi" w:cstheme="minorHAnsi"/>
          <w:b/>
          <w:color w:val="002060"/>
          <w:sz w:val="24"/>
          <w:szCs w:val="24"/>
          <w:lang w:val="en-GB"/>
        </w:rPr>
        <w:t xml:space="preserve">  </w:t>
      </w:r>
      <w:bookmarkStart w:id="160" w:name="_Toc215183675"/>
      <w:r w:rsidR="007643A0" w:rsidRPr="004B2946">
        <w:rPr>
          <w:rFonts w:asciiTheme="minorHAnsi" w:hAnsiTheme="minorHAnsi" w:cstheme="minorHAnsi"/>
          <w:b/>
          <w:color w:val="002060"/>
          <w:sz w:val="20"/>
          <w:szCs w:val="20"/>
        </w:rPr>
        <w:t xml:space="preserve">Table </w:t>
      </w:r>
      <w:r w:rsidR="007643A0" w:rsidRPr="004B2946">
        <w:rPr>
          <w:rFonts w:asciiTheme="minorHAnsi" w:hAnsiTheme="minorHAnsi" w:cstheme="minorHAnsi"/>
          <w:b/>
          <w:i/>
          <w:color w:val="002060"/>
          <w:sz w:val="20"/>
          <w:szCs w:val="20"/>
        </w:rPr>
        <w:fldChar w:fldCharType="begin"/>
      </w:r>
      <w:r w:rsidR="007643A0" w:rsidRPr="004B2946">
        <w:rPr>
          <w:rFonts w:asciiTheme="minorHAnsi" w:hAnsiTheme="minorHAnsi" w:cstheme="minorHAnsi"/>
          <w:b/>
          <w:color w:val="002060"/>
          <w:sz w:val="20"/>
          <w:szCs w:val="20"/>
        </w:rPr>
        <w:instrText xml:space="preserve"> SEQ Table \* ARABIC </w:instrText>
      </w:r>
      <w:r w:rsidR="007643A0" w:rsidRPr="004B2946">
        <w:rPr>
          <w:rFonts w:asciiTheme="minorHAnsi" w:hAnsiTheme="minorHAnsi" w:cstheme="minorHAnsi"/>
          <w:b/>
          <w:i/>
          <w:color w:val="002060"/>
          <w:sz w:val="20"/>
          <w:szCs w:val="20"/>
        </w:rPr>
        <w:fldChar w:fldCharType="separate"/>
      </w:r>
      <w:r w:rsidR="00875FDB">
        <w:rPr>
          <w:rFonts w:asciiTheme="minorHAnsi" w:hAnsiTheme="minorHAnsi" w:cstheme="minorHAnsi"/>
          <w:b/>
          <w:noProof/>
          <w:color w:val="002060"/>
          <w:sz w:val="20"/>
          <w:szCs w:val="20"/>
        </w:rPr>
        <w:t>25</w:t>
      </w:r>
      <w:r w:rsidR="007643A0" w:rsidRPr="004B2946">
        <w:rPr>
          <w:rFonts w:asciiTheme="minorHAnsi" w:hAnsiTheme="minorHAnsi" w:cstheme="minorHAnsi"/>
          <w:b/>
          <w:i/>
          <w:color w:val="002060"/>
          <w:sz w:val="20"/>
          <w:szCs w:val="20"/>
        </w:rPr>
        <w:fldChar w:fldCharType="end"/>
      </w:r>
      <w:r w:rsidRPr="004B2946">
        <w:rPr>
          <w:rFonts w:asciiTheme="minorHAnsi" w:hAnsiTheme="minorHAnsi" w:cstheme="minorHAnsi"/>
          <w:b/>
          <w:color w:val="002060"/>
          <w:sz w:val="20"/>
          <w:szCs w:val="20"/>
          <w:lang w:val="en-GB"/>
        </w:rPr>
        <w:t>:</w:t>
      </w:r>
      <w:r w:rsidRPr="004B2946">
        <w:rPr>
          <w:rFonts w:asciiTheme="minorHAnsi" w:hAnsiTheme="minorHAnsi" w:cstheme="minorHAnsi"/>
          <w:b/>
          <w:spacing w:val="12"/>
          <w:sz w:val="20"/>
          <w:szCs w:val="20"/>
        </w:rPr>
        <w:t xml:space="preserve"> </w:t>
      </w:r>
      <w:r w:rsidRPr="004B2946">
        <w:rPr>
          <w:rFonts w:asciiTheme="minorHAnsi" w:hAnsiTheme="minorHAnsi" w:cstheme="minorHAnsi"/>
          <w:b/>
          <w:spacing w:val="-4"/>
          <w:w w:val="105"/>
          <w:sz w:val="20"/>
          <w:szCs w:val="20"/>
        </w:rPr>
        <w:t xml:space="preserve"> </w:t>
      </w:r>
      <w:r w:rsidRPr="004B2946">
        <w:rPr>
          <w:rFonts w:asciiTheme="minorHAnsi" w:hAnsiTheme="minorHAnsi" w:cstheme="minorHAnsi"/>
          <w:b/>
          <w:color w:val="002060"/>
          <w:sz w:val="20"/>
          <w:szCs w:val="20"/>
          <w:lang w:val="en-GB"/>
        </w:rPr>
        <w:t>Total</w:t>
      </w:r>
      <w:r w:rsidR="00423057" w:rsidRPr="004B2946">
        <w:rPr>
          <w:rFonts w:asciiTheme="minorHAnsi" w:hAnsiTheme="minorHAnsi" w:cstheme="minorHAnsi"/>
          <w:b/>
          <w:color w:val="002060"/>
          <w:sz w:val="20"/>
          <w:szCs w:val="20"/>
          <w:lang w:val="en-GB"/>
        </w:rPr>
        <w:t xml:space="preserve"> Projected</w:t>
      </w:r>
      <w:r w:rsidRPr="004B2946">
        <w:rPr>
          <w:rFonts w:asciiTheme="minorHAnsi" w:hAnsiTheme="minorHAnsi" w:cstheme="minorHAnsi"/>
          <w:b/>
          <w:color w:val="002060"/>
          <w:sz w:val="20"/>
          <w:szCs w:val="20"/>
          <w:lang w:val="en-GB"/>
        </w:rPr>
        <w:t xml:space="preserve"> Energy Sales </w:t>
      </w:r>
      <w:r w:rsidR="00734433">
        <w:rPr>
          <w:rFonts w:asciiTheme="minorHAnsi" w:hAnsiTheme="minorHAnsi" w:cstheme="minorHAnsi"/>
          <w:b/>
          <w:color w:val="002060"/>
          <w:sz w:val="20"/>
          <w:szCs w:val="20"/>
          <w:lang w:val="en-GB"/>
        </w:rPr>
        <w:t>in MUs</w:t>
      </w:r>
      <w:r w:rsidRPr="004B2946">
        <w:rPr>
          <w:rFonts w:asciiTheme="minorHAnsi" w:hAnsiTheme="minorHAnsi" w:cstheme="minorHAnsi"/>
          <w:b/>
          <w:color w:val="002060"/>
          <w:sz w:val="20"/>
          <w:szCs w:val="20"/>
          <w:lang w:val="en-GB"/>
        </w:rPr>
        <w:t xml:space="preserve"> – FY 2026-27 to FY 2030-31</w:t>
      </w:r>
      <w:bookmarkEnd w:id="158"/>
      <w:bookmarkEnd w:id="159"/>
      <w:bookmarkEnd w:id="160"/>
    </w:p>
    <w:tbl>
      <w:tblPr>
        <w:tblW w:w="8500" w:type="dxa"/>
        <w:jc w:val="center"/>
        <w:tblLook w:val="04A0" w:firstRow="1" w:lastRow="0" w:firstColumn="1" w:lastColumn="0" w:noHBand="0" w:noVBand="1"/>
      </w:tblPr>
      <w:tblGrid>
        <w:gridCol w:w="2240"/>
        <w:gridCol w:w="1140"/>
        <w:gridCol w:w="1140"/>
        <w:gridCol w:w="1140"/>
        <w:gridCol w:w="1140"/>
        <w:gridCol w:w="1700"/>
      </w:tblGrid>
      <w:tr w:rsidR="00CD30D2" w:rsidRPr="009F5225" w14:paraId="75F13003" w14:textId="77777777" w:rsidTr="008F63F6">
        <w:trPr>
          <w:trHeight w:val="576"/>
          <w:tblHeader/>
          <w:jc w:val="center"/>
        </w:trPr>
        <w:tc>
          <w:tcPr>
            <w:tcW w:w="224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C404D29" w14:textId="77777777" w:rsidR="00CD30D2" w:rsidRPr="009F5225" w:rsidRDefault="00CD30D2" w:rsidP="00CD30D2">
            <w:pPr>
              <w:widowControl/>
              <w:autoSpaceDE/>
              <w:autoSpaceDN/>
              <w:rPr>
                <w:rFonts w:asciiTheme="minorHAnsi" w:eastAsia="Times New Roman" w:hAnsiTheme="minorHAnsi" w:cstheme="minorHAnsi"/>
                <w:b/>
                <w:bCs/>
                <w:color w:val="000000"/>
                <w:sz w:val="20"/>
                <w:szCs w:val="20"/>
                <w:lang w:val="en-IN" w:eastAsia="en-IN"/>
              </w:rPr>
            </w:pPr>
            <w:r w:rsidRPr="009F5225">
              <w:rPr>
                <w:rFonts w:asciiTheme="minorHAnsi" w:eastAsia="Times New Roman" w:hAnsiTheme="minorHAnsi" w:cstheme="minorHAnsi"/>
                <w:b/>
                <w:bCs/>
                <w:color w:val="000000"/>
                <w:sz w:val="20"/>
                <w:szCs w:val="20"/>
                <w:lang w:val="en-IN" w:eastAsia="en-IN"/>
              </w:rPr>
              <w:t>Particulars</w:t>
            </w:r>
          </w:p>
        </w:tc>
        <w:tc>
          <w:tcPr>
            <w:tcW w:w="1140" w:type="dxa"/>
            <w:tcBorders>
              <w:top w:val="single" w:sz="4" w:space="0" w:color="auto"/>
              <w:left w:val="nil"/>
              <w:bottom w:val="single" w:sz="4" w:space="0" w:color="auto"/>
              <w:right w:val="single" w:sz="4" w:space="0" w:color="auto"/>
            </w:tcBorders>
            <w:shd w:val="clear" w:color="000000" w:fill="D9D9D9"/>
            <w:vAlign w:val="center"/>
            <w:hideMark/>
          </w:tcPr>
          <w:p w14:paraId="69DCE958" w14:textId="4541B454" w:rsidR="00CD30D2" w:rsidRPr="009F5225"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FY 27</w:t>
            </w:r>
          </w:p>
        </w:tc>
        <w:tc>
          <w:tcPr>
            <w:tcW w:w="1140" w:type="dxa"/>
            <w:tcBorders>
              <w:top w:val="single" w:sz="4" w:space="0" w:color="auto"/>
              <w:left w:val="nil"/>
              <w:bottom w:val="single" w:sz="4" w:space="0" w:color="auto"/>
              <w:right w:val="single" w:sz="4" w:space="0" w:color="auto"/>
            </w:tcBorders>
            <w:shd w:val="clear" w:color="000000" w:fill="D9D9D9"/>
            <w:vAlign w:val="center"/>
            <w:hideMark/>
          </w:tcPr>
          <w:p w14:paraId="5AF0D1CC" w14:textId="67CBC03B" w:rsidR="00CD30D2" w:rsidRPr="009F5225"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FY 28</w:t>
            </w:r>
          </w:p>
        </w:tc>
        <w:tc>
          <w:tcPr>
            <w:tcW w:w="1140" w:type="dxa"/>
            <w:tcBorders>
              <w:top w:val="single" w:sz="4" w:space="0" w:color="auto"/>
              <w:left w:val="nil"/>
              <w:bottom w:val="single" w:sz="4" w:space="0" w:color="auto"/>
              <w:right w:val="single" w:sz="4" w:space="0" w:color="auto"/>
            </w:tcBorders>
            <w:shd w:val="clear" w:color="000000" w:fill="D9D9D9"/>
            <w:vAlign w:val="center"/>
            <w:hideMark/>
          </w:tcPr>
          <w:p w14:paraId="63AD7079" w14:textId="573A4D9E" w:rsidR="00CD30D2" w:rsidRPr="009F5225"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FY 29</w:t>
            </w:r>
          </w:p>
        </w:tc>
        <w:tc>
          <w:tcPr>
            <w:tcW w:w="1140" w:type="dxa"/>
            <w:tcBorders>
              <w:top w:val="single" w:sz="4" w:space="0" w:color="auto"/>
              <w:left w:val="nil"/>
              <w:bottom w:val="single" w:sz="4" w:space="0" w:color="auto"/>
              <w:right w:val="single" w:sz="4" w:space="0" w:color="auto"/>
            </w:tcBorders>
            <w:shd w:val="clear" w:color="000000" w:fill="D9D9D9"/>
            <w:vAlign w:val="center"/>
            <w:hideMark/>
          </w:tcPr>
          <w:p w14:paraId="0FC0CB58" w14:textId="5DC538AD" w:rsidR="00CD30D2" w:rsidRPr="009F5225"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FU 30</w:t>
            </w:r>
          </w:p>
        </w:tc>
        <w:tc>
          <w:tcPr>
            <w:tcW w:w="1700" w:type="dxa"/>
            <w:tcBorders>
              <w:top w:val="single" w:sz="4" w:space="0" w:color="auto"/>
              <w:left w:val="nil"/>
              <w:bottom w:val="single" w:sz="4" w:space="0" w:color="auto"/>
              <w:right w:val="single" w:sz="4" w:space="0" w:color="auto"/>
            </w:tcBorders>
            <w:shd w:val="clear" w:color="000000" w:fill="D9D9D9"/>
            <w:vAlign w:val="center"/>
            <w:hideMark/>
          </w:tcPr>
          <w:p w14:paraId="7245AC55" w14:textId="3DD78055" w:rsidR="00CD30D2" w:rsidRPr="009F5225" w:rsidRDefault="00CD30D2" w:rsidP="00CD30D2">
            <w:pPr>
              <w:widowControl/>
              <w:autoSpaceDE/>
              <w:autoSpaceDN/>
              <w:jc w:val="center"/>
              <w:rPr>
                <w:rFonts w:asciiTheme="minorHAnsi" w:eastAsia="Times New Roman" w:hAnsiTheme="minorHAnsi" w:cstheme="minorHAnsi"/>
                <w:b/>
                <w:bCs/>
                <w:color w:val="000000"/>
                <w:sz w:val="20"/>
                <w:szCs w:val="20"/>
                <w:lang w:val="en-IN" w:eastAsia="en-IN"/>
              </w:rPr>
            </w:pPr>
            <w:r w:rsidRPr="00D85716">
              <w:rPr>
                <w:rFonts w:asciiTheme="minorHAnsi" w:eastAsia="Times New Roman" w:hAnsiTheme="minorHAnsi" w:cstheme="minorHAnsi"/>
                <w:b/>
                <w:bCs/>
                <w:color w:val="000000"/>
                <w:sz w:val="18"/>
                <w:szCs w:val="18"/>
                <w:lang w:val="en-IN" w:eastAsia="en-IN"/>
              </w:rPr>
              <w:t>FY 31</w:t>
            </w:r>
          </w:p>
        </w:tc>
      </w:tr>
      <w:tr w:rsidR="00721FA2" w:rsidRPr="009F5225" w14:paraId="1147A86A" w14:textId="77777777" w:rsidTr="008F63F6">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40CBDC19" w14:textId="77777777" w:rsidR="00721FA2" w:rsidRPr="009F5225" w:rsidRDefault="00721FA2"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Domestic</w:t>
            </w:r>
          </w:p>
        </w:tc>
        <w:tc>
          <w:tcPr>
            <w:tcW w:w="1140" w:type="dxa"/>
            <w:tcBorders>
              <w:top w:val="nil"/>
              <w:left w:val="nil"/>
              <w:bottom w:val="single" w:sz="4" w:space="0" w:color="auto"/>
              <w:right w:val="single" w:sz="4" w:space="0" w:color="auto"/>
            </w:tcBorders>
            <w:noWrap/>
            <w:vAlign w:val="center"/>
            <w:hideMark/>
          </w:tcPr>
          <w:p w14:paraId="67C79268" w14:textId="35BE8798"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198.51</w:t>
            </w:r>
          </w:p>
        </w:tc>
        <w:tc>
          <w:tcPr>
            <w:tcW w:w="1140" w:type="dxa"/>
            <w:tcBorders>
              <w:top w:val="nil"/>
              <w:left w:val="nil"/>
              <w:bottom w:val="single" w:sz="4" w:space="0" w:color="auto"/>
              <w:right w:val="single" w:sz="4" w:space="0" w:color="auto"/>
            </w:tcBorders>
            <w:noWrap/>
            <w:vAlign w:val="center"/>
            <w:hideMark/>
          </w:tcPr>
          <w:p w14:paraId="6E488C20" w14:textId="54101C4F"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203.79</w:t>
            </w:r>
          </w:p>
        </w:tc>
        <w:tc>
          <w:tcPr>
            <w:tcW w:w="1140" w:type="dxa"/>
            <w:tcBorders>
              <w:top w:val="nil"/>
              <w:left w:val="nil"/>
              <w:bottom w:val="single" w:sz="4" w:space="0" w:color="auto"/>
              <w:right w:val="single" w:sz="4" w:space="0" w:color="auto"/>
            </w:tcBorders>
            <w:noWrap/>
            <w:vAlign w:val="center"/>
            <w:hideMark/>
          </w:tcPr>
          <w:p w14:paraId="70349A7D" w14:textId="659FB668"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209.24</w:t>
            </w:r>
          </w:p>
        </w:tc>
        <w:tc>
          <w:tcPr>
            <w:tcW w:w="1140" w:type="dxa"/>
            <w:tcBorders>
              <w:top w:val="nil"/>
              <w:left w:val="nil"/>
              <w:bottom w:val="single" w:sz="4" w:space="0" w:color="auto"/>
              <w:right w:val="single" w:sz="4" w:space="0" w:color="auto"/>
            </w:tcBorders>
            <w:noWrap/>
            <w:vAlign w:val="center"/>
            <w:hideMark/>
          </w:tcPr>
          <w:p w14:paraId="2D1798C9" w14:textId="2F4BA9AC"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214.86</w:t>
            </w:r>
          </w:p>
        </w:tc>
        <w:tc>
          <w:tcPr>
            <w:tcW w:w="1700" w:type="dxa"/>
            <w:tcBorders>
              <w:top w:val="nil"/>
              <w:left w:val="nil"/>
              <w:bottom w:val="single" w:sz="4" w:space="0" w:color="auto"/>
              <w:right w:val="single" w:sz="4" w:space="0" w:color="auto"/>
            </w:tcBorders>
            <w:noWrap/>
            <w:vAlign w:val="center"/>
            <w:hideMark/>
          </w:tcPr>
          <w:p w14:paraId="7D4D15BB" w14:textId="443A0A6F"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220.66</w:t>
            </w:r>
          </w:p>
        </w:tc>
      </w:tr>
      <w:tr w:rsidR="00721FA2" w:rsidRPr="009F5225" w14:paraId="48602867" w14:textId="77777777" w:rsidTr="008F63F6">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05149931" w14:textId="77777777" w:rsidR="00721FA2" w:rsidRPr="009F5225" w:rsidRDefault="00721FA2"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 xml:space="preserve">Domestic - DSHT </w:t>
            </w:r>
          </w:p>
        </w:tc>
        <w:tc>
          <w:tcPr>
            <w:tcW w:w="1140" w:type="dxa"/>
            <w:tcBorders>
              <w:top w:val="nil"/>
              <w:left w:val="nil"/>
              <w:bottom w:val="single" w:sz="4" w:space="0" w:color="auto"/>
              <w:right w:val="single" w:sz="4" w:space="0" w:color="auto"/>
            </w:tcBorders>
            <w:noWrap/>
            <w:vAlign w:val="center"/>
            <w:hideMark/>
          </w:tcPr>
          <w:p w14:paraId="0245A680" w14:textId="372D7708"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74.20</w:t>
            </w:r>
          </w:p>
        </w:tc>
        <w:tc>
          <w:tcPr>
            <w:tcW w:w="1140" w:type="dxa"/>
            <w:tcBorders>
              <w:top w:val="nil"/>
              <w:left w:val="nil"/>
              <w:bottom w:val="single" w:sz="4" w:space="0" w:color="auto"/>
              <w:right w:val="single" w:sz="4" w:space="0" w:color="auto"/>
            </w:tcBorders>
            <w:noWrap/>
            <w:vAlign w:val="center"/>
            <w:hideMark/>
          </w:tcPr>
          <w:p w14:paraId="45112ABB" w14:textId="32348C14"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75.94</w:t>
            </w:r>
          </w:p>
        </w:tc>
        <w:tc>
          <w:tcPr>
            <w:tcW w:w="1140" w:type="dxa"/>
            <w:tcBorders>
              <w:top w:val="nil"/>
              <w:left w:val="nil"/>
              <w:bottom w:val="single" w:sz="4" w:space="0" w:color="auto"/>
              <w:right w:val="single" w:sz="4" w:space="0" w:color="auto"/>
            </w:tcBorders>
            <w:noWrap/>
            <w:vAlign w:val="center"/>
            <w:hideMark/>
          </w:tcPr>
          <w:p w14:paraId="3EA1248C" w14:textId="745EC1B6"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77.71</w:t>
            </w:r>
          </w:p>
        </w:tc>
        <w:tc>
          <w:tcPr>
            <w:tcW w:w="1140" w:type="dxa"/>
            <w:tcBorders>
              <w:top w:val="nil"/>
              <w:left w:val="nil"/>
              <w:bottom w:val="single" w:sz="4" w:space="0" w:color="auto"/>
              <w:right w:val="single" w:sz="4" w:space="0" w:color="auto"/>
            </w:tcBorders>
            <w:noWrap/>
            <w:vAlign w:val="center"/>
            <w:hideMark/>
          </w:tcPr>
          <w:p w14:paraId="4703ECD2" w14:textId="4321080F"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79.52</w:t>
            </w:r>
          </w:p>
        </w:tc>
        <w:tc>
          <w:tcPr>
            <w:tcW w:w="1700" w:type="dxa"/>
            <w:tcBorders>
              <w:top w:val="nil"/>
              <w:left w:val="nil"/>
              <w:bottom w:val="single" w:sz="4" w:space="0" w:color="auto"/>
              <w:right w:val="single" w:sz="4" w:space="0" w:color="auto"/>
            </w:tcBorders>
            <w:noWrap/>
            <w:vAlign w:val="center"/>
            <w:hideMark/>
          </w:tcPr>
          <w:p w14:paraId="7CA10595" w14:textId="3CB9CA36"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81.36</w:t>
            </w:r>
          </w:p>
        </w:tc>
      </w:tr>
      <w:tr w:rsidR="00721FA2" w:rsidRPr="009F5225" w14:paraId="425B2A3A" w14:textId="77777777" w:rsidTr="008F63F6">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2BFADA40" w14:textId="77777777" w:rsidR="00721FA2" w:rsidRPr="009F5225" w:rsidRDefault="00721FA2"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 xml:space="preserve">Commercial </w:t>
            </w:r>
          </w:p>
        </w:tc>
        <w:tc>
          <w:tcPr>
            <w:tcW w:w="1140" w:type="dxa"/>
            <w:tcBorders>
              <w:top w:val="nil"/>
              <w:left w:val="nil"/>
              <w:bottom w:val="single" w:sz="4" w:space="0" w:color="auto"/>
              <w:right w:val="single" w:sz="4" w:space="0" w:color="auto"/>
            </w:tcBorders>
            <w:noWrap/>
            <w:vAlign w:val="center"/>
            <w:hideMark/>
          </w:tcPr>
          <w:p w14:paraId="51939321" w14:textId="1AACCAC0"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91.55</w:t>
            </w:r>
          </w:p>
        </w:tc>
        <w:tc>
          <w:tcPr>
            <w:tcW w:w="1140" w:type="dxa"/>
            <w:tcBorders>
              <w:top w:val="nil"/>
              <w:left w:val="nil"/>
              <w:bottom w:val="single" w:sz="4" w:space="0" w:color="auto"/>
              <w:right w:val="single" w:sz="4" w:space="0" w:color="auto"/>
            </w:tcBorders>
            <w:noWrap/>
            <w:vAlign w:val="center"/>
            <w:hideMark/>
          </w:tcPr>
          <w:p w14:paraId="25803693" w14:textId="598D15E1"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93.48</w:t>
            </w:r>
          </w:p>
        </w:tc>
        <w:tc>
          <w:tcPr>
            <w:tcW w:w="1140" w:type="dxa"/>
            <w:tcBorders>
              <w:top w:val="nil"/>
              <w:left w:val="nil"/>
              <w:bottom w:val="single" w:sz="4" w:space="0" w:color="auto"/>
              <w:right w:val="single" w:sz="4" w:space="0" w:color="auto"/>
            </w:tcBorders>
            <w:noWrap/>
            <w:vAlign w:val="center"/>
            <w:hideMark/>
          </w:tcPr>
          <w:p w14:paraId="42BA7A39" w14:textId="0A528CFD"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95.45</w:t>
            </w:r>
          </w:p>
        </w:tc>
        <w:tc>
          <w:tcPr>
            <w:tcW w:w="1140" w:type="dxa"/>
            <w:tcBorders>
              <w:top w:val="nil"/>
              <w:left w:val="nil"/>
              <w:bottom w:val="single" w:sz="4" w:space="0" w:color="auto"/>
              <w:right w:val="single" w:sz="4" w:space="0" w:color="auto"/>
            </w:tcBorders>
            <w:noWrap/>
            <w:vAlign w:val="center"/>
            <w:hideMark/>
          </w:tcPr>
          <w:p w14:paraId="06EFA7DD" w14:textId="0203C51A"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97.47</w:t>
            </w:r>
          </w:p>
        </w:tc>
        <w:tc>
          <w:tcPr>
            <w:tcW w:w="1700" w:type="dxa"/>
            <w:tcBorders>
              <w:top w:val="nil"/>
              <w:left w:val="nil"/>
              <w:bottom w:val="single" w:sz="4" w:space="0" w:color="auto"/>
              <w:right w:val="single" w:sz="4" w:space="0" w:color="auto"/>
            </w:tcBorders>
            <w:noWrap/>
            <w:vAlign w:val="center"/>
            <w:hideMark/>
          </w:tcPr>
          <w:p w14:paraId="330783E1" w14:textId="41B1F771"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99.53</w:t>
            </w:r>
          </w:p>
        </w:tc>
      </w:tr>
      <w:tr w:rsidR="00721FA2" w:rsidRPr="009F5225" w14:paraId="5E4909DA" w14:textId="77777777" w:rsidTr="008F63F6">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3E6FC498" w14:textId="77777777" w:rsidR="00721FA2" w:rsidRPr="009F5225" w:rsidRDefault="00721FA2"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 xml:space="preserve">LTIS </w:t>
            </w:r>
          </w:p>
        </w:tc>
        <w:tc>
          <w:tcPr>
            <w:tcW w:w="1140" w:type="dxa"/>
            <w:tcBorders>
              <w:top w:val="nil"/>
              <w:left w:val="nil"/>
              <w:bottom w:val="single" w:sz="4" w:space="0" w:color="auto"/>
              <w:right w:val="single" w:sz="4" w:space="0" w:color="auto"/>
            </w:tcBorders>
            <w:noWrap/>
            <w:vAlign w:val="center"/>
            <w:hideMark/>
          </w:tcPr>
          <w:p w14:paraId="60D5C6AB" w14:textId="1F0C12EE"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0.44</w:t>
            </w:r>
          </w:p>
        </w:tc>
        <w:tc>
          <w:tcPr>
            <w:tcW w:w="1140" w:type="dxa"/>
            <w:tcBorders>
              <w:top w:val="nil"/>
              <w:left w:val="nil"/>
              <w:bottom w:val="single" w:sz="4" w:space="0" w:color="auto"/>
              <w:right w:val="single" w:sz="4" w:space="0" w:color="auto"/>
            </w:tcBorders>
            <w:noWrap/>
            <w:vAlign w:val="center"/>
            <w:hideMark/>
          </w:tcPr>
          <w:p w14:paraId="04338AF5" w14:textId="61DBCDC7"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0.64</w:t>
            </w:r>
          </w:p>
        </w:tc>
        <w:tc>
          <w:tcPr>
            <w:tcW w:w="1140" w:type="dxa"/>
            <w:tcBorders>
              <w:top w:val="nil"/>
              <w:left w:val="nil"/>
              <w:bottom w:val="single" w:sz="4" w:space="0" w:color="auto"/>
              <w:right w:val="single" w:sz="4" w:space="0" w:color="auto"/>
            </w:tcBorders>
            <w:noWrap/>
            <w:vAlign w:val="center"/>
            <w:hideMark/>
          </w:tcPr>
          <w:p w14:paraId="48667DA5" w14:textId="636DFCD1"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0.84</w:t>
            </w:r>
          </w:p>
        </w:tc>
        <w:tc>
          <w:tcPr>
            <w:tcW w:w="1140" w:type="dxa"/>
            <w:tcBorders>
              <w:top w:val="nil"/>
              <w:left w:val="nil"/>
              <w:bottom w:val="single" w:sz="4" w:space="0" w:color="auto"/>
              <w:right w:val="single" w:sz="4" w:space="0" w:color="auto"/>
            </w:tcBorders>
            <w:noWrap/>
            <w:vAlign w:val="center"/>
            <w:hideMark/>
          </w:tcPr>
          <w:p w14:paraId="1EEEF5F7" w14:textId="52D336CB"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0.84</w:t>
            </w:r>
          </w:p>
        </w:tc>
        <w:tc>
          <w:tcPr>
            <w:tcW w:w="1700" w:type="dxa"/>
            <w:tcBorders>
              <w:top w:val="nil"/>
              <w:left w:val="nil"/>
              <w:bottom w:val="single" w:sz="4" w:space="0" w:color="auto"/>
              <w:right w:val="single" w:sz="4" w:space="0" w:color="auto"/>
            </w:tcBorders>
            <w:noWrap/>
            <w:vAlign w:val="center"/>
            <w:hideMark/>
          </w:tcPr>
          <w:p w14:paraId="505EC219" w14:textId="298D037B" w:rsidR="00721FA2" w:rsidRPr="009F5225" w:rsidRDefault="00721FA2"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1.04</w:t>
            </w:r>
          </w:p>
        </w:tc>
      </w:tr>
      <w:tr w:rsidR="00E64F00" w:rsidRPr="009F5225" w14:paraId="6DA92345" w14:textId="77777777" w:rsidTr="007D4413">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330BE90E" w14:textId="77777777" w:rsidR="00E64F00" w:rsidRPr="009F5225" w:rsidRDefault="00E64F00"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 xml:space="preserve">Total HT IS </w:t>
            </w:r>
          </w:p>
        </w:tc>
        <w:tc>
          <w:tcPr>
            <w:tcW w:w="1140" w:type="dxa"/>
            <w:tcBorders>
              <w:top w:val="nil"/>
              <w:left w:val="nil"/>
              <w:bottom w:val="single" w:sz="4" w:space="0" w:color="auto"/>
              <w:right w:val="single" w:sz="4" w:space="0" w:color="auto"/>
            </w:tcBorders>
            <w:noWrap/>
            <w:vAlign w:val="bottom"/>
            <w:hideMark/>
          </w:tcPr>
          <w:p w14:paraId="6AF89766" w14:textId="7691B169" w:rsidR="00E64F00" w:rsidRPr="009F5225" w:rsidRDefault="00E64F00"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1882.02</w:t>
            </w:r>
          </w:p>
        </w:tc>
        <w:tc>
          <w:tcPr>
            <w:tcW w:w="1140" w:type="dxa"/>
            <w:tcBorders>
              <w:top w:val="nil"/>
              <w:left w:val="nil"/>
              <w:bottom w:val="single" w:sz="4" w:space="0" w:color="auto"/>
              <w:right w:val="single" w:sz="4" w:space="0" w:color="auto"/>
            </w:tcBorders>
            <w:noWrap/>
            <w:vAlign w:val="bottom"/>
            <w:hideMark/>
          </w:tcPr>
          <w:p w14:paraId="5DD511AC" w14:textId="6BCBF7CF" w:rsidR="00E64F00" w:rsidRPr="009F5225" w:rsidRDefault="00E64F00"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2005.13</w:t>
            </w:r>
          </w:p>
        </w:tc>
        <w:tc>
          <w:tcPr>
            <w:tcW w:w="1140" w:type="dxa"/>
            <w:tcBorders>
              <w:top w:val="nil"/>
              <w:left w:val="nil"/>
              <w:bottom w:val="single" w:sz="4" w:space="0" w:color="auto"/>
              <w:right w:val="single" w:sz="4" w:space="0" w:color="auto"/>
            </w:tcBorders>
            <w:noWrap/>
            <w:vAlign w:val="bottom"/>
            <w:hideMark/>
          </w:tcPr>
          <w:p w14:paraId="5213E9CC" w14:textId="01BA3F60" w:rsidR="00E64F00" w:rsidRPr="009F5225" w:rsidRDefault="00E64F00"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1882.51</w:t>
            </w:r>
          </w:p>
        </w:tc>
        <w:tc>
          <w:tcPr>
            <w:tcW w:w="1140" w:type="dxa"/>
            <w:tcBorders>
              <w:top w:val="nil"/>
              <w:left w:val="nil"/>
              <w:bottom w:val="single" w:sz="4" w:space="0" w:color="auto"/>
              <w:right w:val="single" w:sz="4" w:space="0" w:color="auto"/>
            </w:tcBorders>
            <w:noWrap/>
            <w:vAlign w:val="bottom"/>
            <w:hideMark/>
          </w:tcPr>
          <w:p w14:paraId="60FD09AE" w14:textId="58244A26" w:rsidR="00E64F00" w:rsidRPr="009F5225" w:rsidRDefault="00E64F00"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1824.17</w:t>
            </w:r>
          </w:p>
        </w:tc>
        <w:tc>
          <w:tcPr>
            <w:tcW w:w="1700" w:type="dxa"/>
            <w:tcBorders>
              <w:top w:val="nil"/>
              <w:left w:val="nil"/>
              <w:bottom w:val="single" w:sz="4" w:space="0" w:color="auto"/>
              <w:right w:val="single" w:sz="4" w:space="0" w:color="auto"/>
            </w:tcBorders>
            <w:noWrap/>
            <w:vAlign w:val="bottom"/>
            <w:hideMark/>
          </w:tcPr>
          <w:p w14:paraId="6669387E" w14:textId="6A52FA31" w:rsidR="00E64F00" w:rsidRPr="009F5225" w:rsidRDefault="00E64F00"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1943.13</w:t>
            </w:r>
          </w:p>
        </w:tc>
      </w:tr>
      <w:tr w:rsidR="006C378C" w:rsidRPr="009F5225" w14:paraId="654710D3" w14:textId="77777777" w:rsidTr="008F63F6">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2B3C70BC" w14:textId="77777777" w:rsidR="006C378C" w:rsidRPr="009F5225" w:rsidRDefault="006C378C"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 xml:space="preserve">Utilities/Street Light </w:t>
            </w:r>
          </w:p>
        </w:tc>
        <w:tc>
          <w:tcPr>
            <w:tcW w:w="1140" w:type="dxa"/>
            <w:tcBorders>
              <w:top w:val="nil"/>
              <w:left w:val="nil"/>
              <w:bottom w:val="single" w:sz="4" w:space="0" w:color="auto"/>
              <w:right w:val="single" w:sz="4" w:space="0" w:color="auto"/>
            </w:tcBorders>
            <w:noWrap/>
            <w:vAlign w:val="center"/>
            <w:hideMark/>
          </w:tcPr>
          <w:p w14:paraId="48BDA294" w14:textId="40FE131F"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6.60</w:t>
            </w:r>
          </w:p>
        </w:tc>
        <w:tc>
          <w:tcPr>
            <w:tcW w:w="1140" w:type="dxa"/>
            <w:tcBorders>
              <w:top w:val="nil"/>
              <w:left w:val="nil"/>
              <w:bottom w:val="single" w:sz="4" w:space="0" w:color="auto"/>
              <w:right w:val="single" w:sz="4" w:space="0" w:color="auto"/>
            </w:tcBorders>
            <w:noWrap/>
            <w:vAlign w:val="center"/>
            <w:hideMark/>
          </w:tcPr>
          <w:p w14:paraId="2E12F024" w14:textId="5298BBCE"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6.69</w:t>
            </w:r>
          </w:p>
        </w:tc>
        <w:tc>
          <w:tcPr>
            <w:tcW w:w="1140" w:type="dxa"/>
            <w:tcBorders>
              <w:top w:val="nil"/>
              <w:left w:val="nil"/>
              <w:bottom w:val="single" w:sz="4" w:space="0" w:color="auto"/>
              <w:right w:val="single" w:sz="4" w:space="0" w:color="auto"/>
            </w:tcBorders>
            <w:noWrap/>
            <w:vAlign w:val="center"/>
            <w:hideMark/>
          </w:tcPr>
          <w:p w14:paraId="27936FE5" w14:textId="19CDD873"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6.79</w:t>
            </w:r>
          </w:p>
        </w:tc>
        <w:tc>
          <w:tcPr>
            <w:tcW w:w="1140" w:type="dxa"/>
            <w:tcBorders>
              <w:top w:val="nil"/>
              <w:left w:val="nil"/>
              <w:bottom w:val="single" w:sz="4" w:space="0" w:color="auto"/>
              <w:right w:val="single" w:sz="4" w:space="0" w:color="auto"/>
            </w:tcBorders>
            <w:noWrap/>
            <w:vAlign w:val="center"/>
            <w:hideMark/>
          </w:tcPr>
          <w:p w14:paraId="5E385D5C" w14:textId="4E2D04BE"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6.89</w:t>
            </w:r>
          </w:p>
        </w:tc>
        <w:tc>
          <w:tcPr>
            <w:tcW w:w="1700" w:type="dxa"/>
            <w:tcBorders>
              <w:top w:val="nil"/>
              <w:left w:val="nil"/>
              <w:bottom w:val="single" w:sz="4" w:space="0" w:color="auto"/>
              <w:right w:val="single" w:sz="4" w:space="0" w:color="auto"/>
            </w:tcBorders>
            <w:noWrap/>
            <w:vAlign w:val="center"/>
            <w:hideMark/>
          </w:tcPr>
          <w:p w14:paraId="336282F7" w14:textId="379FBBD1"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6.99</w:t>
            </w:r>
          </w:p>
        </w:tc>
      </w:tr>
      <w:tr w:rsidR="006C378C" w:rsidRPr="009F5225" w14:paraId="13E0A877" w14:textId="77777777" w:rsidTr="008F63F6">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725D5959" w14:textId="77777777" w:rsidR="006C378C" w:rsidRPr="009F5225" w:rsidRDefault="006C378C"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 xml:space="preserve">Temporary Supply </w:t>
            </w:r>
          </w:p>
        </w:tc>
        <w:tc>
          <w:tcPr>
            <w:tcW w:w="1140" w:type="dxa"/>
            <w:tcBorders>
              <w:top w:val="nil"/>
              <w:left w:val="nil"/>
              <w:bottom w:val="single" w:sz="4" w:space="0" w:color="auto"/>
              <w:right w:val="single" w:sz="4" w:space="0" w:color="auto"/>
            </w:tcBorders>
            <w:noWrap/>
            <w:vAlign w:val="center"/>
            <w:hideMark/>
          </w:tcPr>
          <w:p w14:paraId="02399E5A" w14:textId="24EE7B73"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3.35</w:t>
            </w:r>
          </w:p>
        </w:tc>
        <w:tc>
          <w:tcPr>
            <w:tcW w:w="1140" w:type="dxa"/>
            <w:tcBorders>
              <w:top w:val="nil"/>
              <w:left w:val="nil"/>
              <w:bottom w:val="single" w:sz="4" w:space="0" w:color="auto"/>
              <w:right w:val="single" w:sz="4" w:space="0" w:color="auto"/>
            </w:tcBorders>
            <w:noWrap/>
            <w:vAlign w:val="center"/>
            <w:hideMark/>
          </w:tcPr>
          <w:p w14:paraId="777C8F46" w14:textId="3DC85AE7"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3.45</w:t>
            </w:r>
          </w:p>
        </w:tc>
        <w:tc>
          <w:tcPr>
            <w:tcW w:w="1140" w:type="dxa"/>
            <w:tcBorders>
              <w:top w:val="nil"/>
              <w:left w:val="nil"/>
              <w:bottom w:val="single" w:sz="4" w:space="0" w:color="auto"/>
              <w:right w:val="single" w:sz="4" w:space="0" w:color="auto"/>
            </w:tcBorders>
            <w:noWrap/>
            <w:vAlign w:val="center"/>
            <w:hideMark/>
          </w:tcPr>
          <w:p w14:paraId="00917390" w14:textId="1A45C3FA"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3.55</w:t>
            </w:r>
          </w:p>
        </w:tc>
        <w:tc>
          <w:tcPr>
            <w:tcW w:w="1140" w:type="dxa"/>
            <w:tcBorders>
              <w:top w:val="nil"/>
              <w:left w:val="nil"/>
              <w:bottom w:val="single" w:sz="4" w:space="0" w:color="auto"/>
              <w:right w:val="single" w:sz="4" w:space="0" w:color="auto"/>
            </w:tcBorders>
            <w:noWrap/>
            <w:vAlign w:val="center"/>
            <w:hideMark/>
          </w:tcPr>
          <w:p w14:paraId="670AFA8E" w14:textId="11442481"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3.66</w:t>
            </w:r>
          </w:p>
        </w:tc>
        <w:tc>
          <w:tcPr>
            <w:tcW w:w="1700" w:type="dxa"/>
            <w:tcBorders>
              <w:top w:val="nil"/>
              <w:left w:val="nil"/>
              <w:bottom w:val="single" w:sz="4" w:space="0" w:color="auto"/>
              <w:right w:val="single" w:sz="4" w:space="0" w:color="auto"/>
            </w:tcBorders>
            <w:noWrap/>
            <w:vAlign w:val="center"/>
            <w:hideMark/>
          </w:tcPr>
          <w:p w14:paraId="2B3B0FFA" w14:textId="6FC7955D"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3.77</w:t>
            </w:r>
          </w:p>
        </w:tc>
      </w:tr>
      <w:tr w:rsidR="006C378C" w:rsidRPr="009F5225" w14:paraId="4E072E2F" w14:textId="77777777" w:rsidTr="008F63F6">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2CAB8B03" w14:textId="77777777" w:rsidR="006C378C" w:rsidRPr="009F5225" w:rsidRDefault="006C378C"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 xml:space="preserve">MESRTODL </w:t>
            </w:r>
          </w:p>
        </w:tc>
        <w:tc>
          <w:tcPr>
            <w:tcW w:w="1140" w:type="dxa"/>
            <w:tcBorders>
              <w:top w:val="nil"/>
              <w:left w:val="nil"/>
              <w:bottom w:val="single" w:sz="4" w:space="0" w:color="auto"/>
              <w:right w:val="single" w:sz="4" w:space="0" w:color="auto"/>
            </w:tcBorders>
            <w:noWrap/>
            <w:vAlign w:val="center"/>
            <w:hideMark/>
          </w:tcPr>
          <w:p w14:paraId="4C00CB41" w14:textId="38676B79"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0.77</w:t>
            </w:r>
          </w:p>
        </w:tc>
        <w:tc>
          <w:tcPr>
            <w:tcW w:w="1140" w:type="dxa"/>
            <w:tcBorders>
              <w:top w:val="nil"/>
              <w:left w:val="nil"/>
              <w:bottom w:val="single" w:sz="4" w:space="0" w:color="auto"/>
              <w:right w:val="single" w:sz="4" w:space="0" w:color="auto"/>
            </w:tcBorders>
            <w:noWrap/>
            <w:vAlign w:val="center"/>
            <w:hideMark/>
          </w:tcPr>
          <w:p w14:paraId="55825C4C" w14:textId="048D908E"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0.77</w:t>
            </w:r>
          </w:p>
        </w:tc>
        <w:tc>
          <w:tcPr>
            <w:tcW w:w="1140" w:type="dxa"/>
            <w:tcBorders>
              <w:top w:val="nil"/>
              <w:left w:val="nil"/>
              <w:bottom w:val="single" w:sz="4" w:space="0" w:color="auto"/>
              <w:right w:val="single" w:sz="4" w:space="0" w:color="auto"/>
            </w:tcBorders>
            <w:noWrap/>
            <w:vAlign w:val="center"/>
            <w:hideMark/>
          </w:tcPr>
          <w:p w14:paraId="051BA7BB" w14:textId="096CE77C"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0.77</w:t>
            </w:r>
          </w:p>
        </w:tc>
        <w:tc>
          <w:tcPr>
            <w:tcW w:w="1140" w:type="dxa"/>
            <w:tcBorders>
              <w:top w:val="nil"/>
              <w:left w:val="nil"/>
              <w:bottom w:val="single" w:sz="4" w:space="0" w:color="auto"/>
              <w:right w:val="single" w:sz="4" w:space="0" w:color="auto"/>
            </w:tcBorders>
            <w:noWrap/>
            <w:vAlign w:val="center"/>
            <w:hideMark/>
          </w:tcPr>
          <w:p w14:paraId="10FE556D" w14:textId="43428A6F"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0.77</w:t>
            </w:r>
          </w:p>
        </w:tc>
        <w:tc>
          <w:tcPr>
            <w:tcW w:w="1700" w:type="dxa"/>
            <w:tcBorders>
              <w:top w:val="nil"/>
              <w:left w:val="nil"/>
              <w:bottom w:val="single" w:sz="4" w:space="0" w:color="auto"/>
              <w:right w:val="single" w:sz="4" w:space="0" w:color="auto"/>
            </w:tcBorders>
            <w:noWrap/>
            <w:vAlign w:val="center"/>
            <w:hideMark/>
          </w:tcPr>
          <w:p w14:paraId="081FFBAF" w14:textId="3A3A83F7"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0.77</w:t>
            </w:r>
          </w:p>
        </w:tc>
      </w:tr>
      <w:tr w:rsidR="006C378C" w:rsidRPr="009F5225" w14:paraId="027EF4DE" w14:textId="77777777" w:rsidTr="008F63F6">
        <w:trPr>
          <w:trHeight w:val="576"/>
          <w:jc w:val="center"/>
        </w:trPr>
        <w:tc>
          <w:tcPr>
            <w:tcW w:w="2240" w:type="dxa"/>
            <w:tcBorders>
              <w:top w:val="nil"/>
              <w:left w:val="single" w:sz="4" w:space="0" w:color="auto"/>
              <w:bottom w:val="single" w:sz="4" w:space="0" w:color="auto"/>
              <w:right w:val="single" w:sz="4" w:space="0" w:color="auto"/>
            </w:tcBorders>
            <w:vAlign w:val="center"/>
            <w:hideMark/>
          </w:tcPr>
          <w:p w14:paraId="0483911A" w14:textId="77777777" w:rsidR="006C378C" w:rsidRPr="009F5225" w:rsidRDefault="006C378C" w:rsidP="00BD41C8">
            <w:pPr>
              <w:widowControl/>
              <w:autoSpaceDE/>
              <w:autoSpaceDN/>
              <w:rPr>
                <w:rFonts w:asciiTheme="minorHAnsi" w:eastAsia="Times New Roman" w:hAnsiTheme="minorHAnsi" w:cstheme="minorHAnsi"/>
                <w:b/>
                <w:bCs/>
                <w:color w:val="000000"/>
                <w:sz w:val="20"/>
                <w:szCs w:val="20"/>
                <w:lang w:val="en-IN" w:eastAsia="en-IN"/>
              </w:rPr>
            </w:pPr>
            <w:r w:rsidRPr="009F5225">
              <w:rPr>
                <w:rFonts w:asciiTheme="minorHAnsi" w:eastAsia="Times New Roman" w:hAnsiTheme="minorHAnsi" w:cstheme="minorHAnsi"/>
                <w:b/>
                <w:bCs/>
                <w:color w:val="000000"/>
                <w:sz w:val="20"/>
                <w:szCs w:val="20"/>
                <w:lang w:val="en-IN" w:eastAsia="en-IN"/>
              </w:rPr>
              <w:t>Total Sale to Consumers</w:t>
            </w:r>
          </w:p>
        </w:tc>
        <w:tc>
          <w:tcPr>
            <w:tcW w:w="1140" w:type="dxa"/>
            <w:tcBorders>
              <w:top w:val="nil"/>
              <w:left w:val="nil"/>
              <w:bottom w:val="single" w:sz="4" w:space="0" w:color="auto"/>
              <w:right w:val="single" w:sz="4" w:space="0" w:color="auto"/>
            </w:tcBorders>
            <w:noWrap/>
            <w:vAlign w:val="center"/>
            <w:hideMark/>
          </w:tcPr>
          <w:p w14:paraId="4662459F" w14:textId="09DB608B"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2257</w:t>
            </w:r>
          </w:p>
        </w:tc>
        <w:tc>
          <w:tcPr>
            <w:tcW w:w="1140" w:type="dxa"/>
            <w:tcBorders>
              <w:top w:val="nil"/>
              <w:left w:val="nil"/>
              <w:bottom w:val="single" w:sz="4" w:space="0" w:color="auto"/>
              <w:right w:val="single" w:sz="4" w:space="0" w:color="auto"/>
            </w:tcBorders>
            <w:noWrap/>
            <w:vAlign w:val="center"/>
            <w:hideMark/>
          </w:tcPr>
          <w:p w14:paraId="4315C0EC" w14:textId="446E82C8"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2390</w:t>
            </w:r>
          </w:p>
        </w:tc>
        <w:tc>
          <w:tcPr>
            <w:tcW w:w="1140" w:type="dxa"/>
            <w:tcBorders>
              <w:top w:val="nil"/>
              <w:left w:val="nil"/>
              <w:bottom w:val="single" w:sz="4" w:space="0" w:color="auto"/>
              <w:right w:val="single" w:sz="4" w:space="0" w:color="auto"/>
            </w:tcBorders>
            <w:noWrap/>
            <w:vAlign w:val="center"/>
            <w:hideMark/>
          </w:tcPr>
          <w:p w14:paraId="3497079C" w14:textId="25DCDBB0"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2277</w:t>
            </w:r>
          </w:p>
        </w:tc>
        <w:tc>
          <w:tcPr>
            <w:tcW w:w="1140" w:type="dxa"/>
            <w:tcBorders>
              <w:top w:val="nil"/>
              <w:left w:val="nil"/>
              <w:bottom w:val="single" w:sz="4" w:space="0" w:color="auto"/>
              <w:right w:val="single" w:sz="4" w:space="0" w:color="auto"/>
            </w:tcBorders>
            <w:noWrap/>
            <w:vAlign w:val="center"/>
            <w:hideMark/>
          </w:tcPr>
          <w:p w14:paraId="210BB867" w14:textId="73E0FB09"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2228</w:t>
            </w:r>
          </w:p>
        </w:tc>
        <w:tc>
          <w:tcPr>
            <w:tcW w:w="1700" w:type="dxa"/>
            <w:tcBorders>
              <w:top w:val="nil"/>
              <w:left w:val="nil"/>
              <w:bottom w:val="single" w:sz="4" w:space="0" w:color="auto"/>
              <w:right w:val="single" w:sz="4" w:space="0" w:color="auto"/>
            </w:tcBorders>
            <w:noWrap/>
            <w:vAlign w:val="center"/>
            <w:hideMark/>
          </w:tcPr>
          <w:p w14:paraId="59ADFAE4" w14:textId="6B0395C1"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2357</w:t>
            </w:r>
          </w:p>
        </w:tc>
      </w:tr>
      <w:tr w:rsidR="006C378C" w:rsidRPr="009F5225" w14:paraId="07A60CBB" w14:textId="77777777" w:rsidTr="008F63F6">
        <w:trPr>
          <w:trHeight w:val="576"/>
          <w:jc w:val="center"/>
        </w:trPr>
        <w:tc>
          <w:tcPr>
            <w:tcW w:w="2240" w:type="dxa"/>
            <w:tcBorders>
              <w:top w:val="nil"/>
              <w:left w:val="single" w:sz="4" w:space="0" w:color="auto"/>
              <w:bottom w:val="single" w:sz="4" w:space="0" w:color="auto"/>
              <w:right w:val="single" w:sz="4" w:space="0" w:color="auto"/>
            </w:tcBorders>
            <w:vAlign w:val="center"/>
            <w:hideMark/>
          </w:tcPr>
          <w:p w14:paraId="3267ABAA" w14:textId="77777777" w:rsidR="006C378C" w:rsidRPr="009F5225" w:rsidRDefault="006C378C"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 xml:space="preserve">Other Licensee- </w:t>
            </w:r>
          </w:p>
          <w:p w14:paraId="5B849BAC" w14:textId="4E3155C0" w:rsidR="006C378C" w:rsidRPr="009F5225" w:rsidRDefault="006C378C"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Sale to Tata Steel UISL</w:t>
            </w:r>
          </w:p>
        </w:tc>
        <w:tc>
          <w:tcPr>
            <w:tcW w:w="1140" w:type="dxa"/>
            <w:tcBorders>
              <w:top w:val="nil"/>
              <w:left w:val="nil"/>
              <w:bottom w:val="single" w:sz="4" w:space="0" w:color="auto"/>
              <w:right w:val="single" w:sz="4" w:space="0" w:color="auto"/>
            </w:tcBorders>
            <w:noWrap/>
            <w:vAlign w:val="center"/>
            <w:hideMark/>
          </w:tcPr>
          <w:p w14:paraId="09550A14" w14:textId="03BD412F"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500.00</w:t>
            </w:r>
          </w:p>
        </w:tc>
        <w:tc>
          <w:tcPr>
            <w:tcW w:w="1140" w:type="dxa"/>
            <w:tcBorders>
              <w:top w:val="nil"/>
              <w:left w:val="nil"/>
              <w:bottom w:val="single" w:sz="4" w:space="0" w:color="auto"/>
              <w:right w:val="single" w:sz="4" w:space="0" w:color="auto"/>
            </w:tcBorders>
            <w:noWrap/>
            <w:vAlign w:val="center"/>
            <w:hideMark/>
          </w:tcPr>
          <w:p w14:paraId="1E705DA9" w14:textId="09810618"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500.00</w:t>
            </w:r>
          </w:p>
        </w:tc>
        <w:tc>
          <w:tcPr>
            <w:tcW w:w="1140" w:type="dxa"/>
            <w:tcBorders>
              <w:top w:val="nil"/>
              <w:left w:val="nil"/>
              <w:bottom w:val="single" w:sz="4" w:space="0" w:color="auto"/>
              <w:right w:val="single" w:sz="4" w:space="0" w:color="auto"/>
            </w:tcBorders>
            <w:noWrap/>
            <w:vAlign w:val="center"/>
            <w:hideMark/>
          </w:tcPr>
          <w:p w14:paraId="57C5DF4E" w14:textId="0C6588F4"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500.00</w:t>
            </w:r>
          </w:p>
        </w:tc>
        <w:tc>
          <w:tcPr>
            <w:tcW w:w="1140" w:type="dxa"/>
            <w:tcBorders>
              <w:top w:val="nil"/>
              <w:left w:val="nil"/>
              <w:bottom w:val="single" w:sz="4" w:space="0" w:color="auto"/>
              <w:right w:val="single" w:sz="4" w:space="0" w:color="auto"/>
            </w:tcBorders>
            <w:noWrap/>
            <w:vAlign w:val="center"/>
            <w:hideMark/>
          </w:tcPr>
          <w:p w14:paraId="5D14950A" w14:textId="7496736C"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500.00</w:t>
            </w:r>
          </w:p>
        </w:tc>
        <w:tc>
          <w:tcPr>
            <w:tcW w:w="1700" w:type="dxa"/>
            <w:tcBorders>
              <w:top w:val="nil"/>
              <w:left w:val="nil"/>
              <w:bottom w:val="single" w:sz="4" w:space="0" w:color="auto"/>
              <w:right w:val="single" w:sz="4" w:space="0" w:color="auto"/>
            </w:tcBorders>
            <w:noWrap/>
            <w:vAlign w:val="center"/>
            <w:hideMark/>
          </w:tcPr>
          <w:p w14:paraId="79A69B70" w14:textId="31E46D71" w:rsidR="006C378C" w:rsidRPr="009F5225" w:rsidRDefault="006C378C"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color w:val="000000"/>
                <w:sz w:val="20"/>
                <w:szCs w:val="20"/>
              </w:rPr>
              <w:t>500.00</w:t>
            </w:r>
          </w:p>
        </w:tc>
      </w:tr>
      <w:tr w:rsidR="00361B43" w:rsidRPr="009F5225" w14:paraId="77F95A06" w14:textId="77777777" w:rsidTr="008F63F6">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08430AEC" w14:textId="77777777" w:rsidR="00361B43" w:rsidRPr="009F5225" w:rsidRDefault="00361B43" w:rsidP="00BD41C8">
            <w:pPr>
              <w:widowControl/>
              <w:autoSpaceDE/>
              <w:autoSpaceDN/>
              <w:rPr>
                <w:rFonts w:asciiTheme="minorHAnsi" w:eastAsia="Times New Roman" w:hAnsiTheme="minorHAnsi" w:cstheme="minorHAnsi"/>
                <w:b/>
                <w:bCs/>
                <w:color w:val="000000"/>
                <w:sz w:val="20"/>
                <w:szCs w:val="20"/>
                <w:lang w:val="en-IN" w:eastAsia="en-IN"/>
              </w:rPr>
            </w:pPr>
            <w:r w:rsidRPr="009F5225">
              <w:rPr>
                <w:rFonts w:asciiTheme="minorHAnsi" w:eastAsia="Times New Roman" w:hAnsiTheme="minorHAnsi" w:cstheme="minorHAnsi"/>
                <w:b/>
                <w:bCs/>
                <w:color w:val="000000"/>
                <w:sz w:val="20"/>
                <w:szCs w:val="20"/>
                <w:lang w:val="en-IN" w:eastAsia="en-IN"/>
              </w:rPr>
              <w:t>Total</w:t>
            </w:r>
          </w:p>
        </w:tc>
        <w:tc>
          <w:tcPr>
            <w:tcW w:w="1140" w:type="dxa"/>
            <w:tcBorders>
              <w:top w:val="nil"/>
              <w:left w:val="nil"/>
              <w:bottom w:val="single" w:sz="4" w:space="0" w:color="auto"/>
              <w:right w:val="single" w:sz="4" w:space="0" w:color="auto"/>
            </w:tcBorders>
            <w:noWrap/>
            <w:vAlign w:val="center"/>
            <w:hideMark/>
          </w:tcPr>
          <w:p w14:paraId="0F06C0ED"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2757</w:t>
            </w:r>
          </w:p>
        </w:tc>
        <w:tc>
          <w:tcPr>
            <w:tcW w:w="1140" w:type="dxa"/>
            <w:tcBorders>
              <w:top w:val="nil"/>
              <w:left w:val="nil"/>
              <w:bottom w:val="single" w:sz="4" w:space="0" w:color="auto"/>
              <w:right w:val="single" w:sz="4" w:space="0" w:color="auto"/>
            </w:tcBorders>
            <w:noWrap/>
            <w:vAlign w:val="center"/>
            <w:hideMark/>
          </w:tcPr>
          <w:p w14:paraId="1123F8A0"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2890</w:t>
            </w:r>
          </w:p>
        </w:tc>
        <w:tc>
          <w:tcPr>
            <w:tcW w:w="1140" w:type="dxa"/>
            <w:tcBorders>
              <w:top w:val="nil"/>
              <w:left w:val="nil"/>
              <w:bottom w:val="single" w:sz="4" w:space="0" w:color="auto"/>
              <w:right w:val="single" w:sz="4" w:space="0" w:color="auto"/>
            </w:tcBorders>
            <w:noWrap/>
            <w:vAlign w:val="center"/>
            <w:hideMark/>
          </w:tcPr>
          <w:p w14:paraId="2C05D244"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2777</w:t>
            </w:r>
          </w:p>
        </w:tc>
        <w:tc>
          <w:tcPr>
            <w:tcW w:w="1140" w:type="dxa"/>
            <w:tcBorders>
              <w:top w:val="nil"/>
              <w:left w:val="nil"/>
              <w:bottom w:val="single" w:sz="4" w:space="0" w:color="auto"/>
              <w:right w:val="single" w:sz="4" w:space="0" w:color="auto"/>
            </w:tcBorders>
            <w:noWrap/>
            <w:vAlign w:val="center"/>
            <w:hideMark/>
          </w:tcPr>
          <w:p w14:paraId="766040C2"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2728</w:t>
            </w:r>
          </w:p>
        </w:tc>
        <w:tc>
          <w:tcPr>
            <w:tcW w:w="1700" w:type="dxa"/>
            <w:tcBorders>
              <w:top w:val="nil"/>
              <w:left w:val="nil"/>
              <w:bottom w:val="single" w:sz="4" w:space="0" w:color="auto"/>
              <w:right w:val="single" w:sz="4" w:space="0" w:color="auto"/>
            </w:tcBorders>
            <w:noWrap/>
            <w:vAlign w:val="center"/>
            <w:hideMark/>
          </w:tcPr>
          <w:p w14:paraId="65A14C4F"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2857</w:t>
            </w:r>
          </w:p>
        </w:tc>
      </w:tr>
      <w:tr w:rsidR="00361B43" w:rsidRPr="009F5225" w14:paraId="5D6CC71B" w14:textId="77777777" w:rsidTr="008F63F6">
        <w:trPr>
          <w:trHeight w:val="864"/>
          <w:jc w:val="center"/>
        </w:trPr>
        <w:tc>
          <w:tcPr>
            <w:tcW w:w="2240" w:type="dxa"/>
            <w:tcBorders>
              <w:top w:val="nil"/>
              <w:left w:val="single" w:sz="4" w:space="0" w:color="auto"/>
              <w:bottom w:val="single" w:sz="4" w:space="0" w:color="auto"/>
              <w:right w:val="single" w:sz="4" w:space="0" w:color="auto"/>
            </w:tcBorders>
            <w:vAlign w:val="center"/>
            <w:hideMark/>
          </w:tcPr>
          <w:p w14:paraId="33FF8487" w14:textId="77777777" w:rsidR="00361B43" w:rsidRPr="009F5225" w:rsidRDefault="00361B43"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lastRenderedPageBreak/>
              <w:t>Sale of Surplus balance power in Exchange @400kV</w:t>
            </w:r>
          </w:p>
        </w:tc>
        <w:tc>
          <w:tcPr>
            <w:tcW w:w="1140" w:type="dxa"/>
            <w:tcBorders>
              <w:top w:val="nil"/>
              <w:left w:val="nil"/>
              <w:bottom w:val="single" w:sz="4" w:space="0" w:color="auto"/>
              <w:right w:val="single" w:sz="4" w:space="0" w:color="auto"/>
            </w:tcBorders>
            <w:noWrap/>
            <w:vAlign w:val="center"/>
            <w:hideMark/>
          </w:tcPr>
          <w:p w14:paraId="6C8BFBB1"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125</w:t>
            </w:r>
          </w:p>
        </w:tc>
        <w:tc>
          <w:tcPr>
            <w:tcW w:w="1140" w:type="dxa"/>
            <w:tcBorders>
              <w:top w:val="nil"/>
              <w:left w:val="nil"/>
              <w:bottom w:val="single" w:sz="4" w:space="0" w:color="auto"/>
              <w:right w:val="single" w:sz="4" w:space="0" w:color="auto"/>
            </w:tcBorders>
            <w:noWrap/>
            <w:vAlign w:val="center"/>
            <w:hideMark/>
          </w:tcPr>
          <w:p w14:paraId="5143AE89"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125</w:t>
            </w:r>
          </w:p>
        </w:tc>
        <w:tc>
          <w:tcPr>
            <w:tcW w:w="1140" w:type="dxa"/>
            <w:tcBorders>
              <w:top w:val="nil"/>
              <w:left w:val="nil"/>
              <w:bottom w:val="single" w:sz="4" w:space="0" w:color="auto"/>
              <w:right w:val="single" w:sz="4" w:space="0" w:color="auto"/>
            </w:tcBorders>
            <w:noWrap/>
            <w:vAlign w:val="center"/>
            <w:hideMark/>
          </w:tcPr>
          <w:p w14:paraId="2C8B93B7"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125</w:t>
            </w:r>
          </w:p>
        </w:tc>
        <w:tc>
          <w:tcPr>
            <w:tcW w:w="1140" w:type="dxa"/>
            <w:tcBorders>
              <w:top w:val="nil"/>
              <w:left w:val="nil"/>
              <w:bottom w:val="single" w:sz="4" w:space="0" w:color="auto"/>
              <w:right w:val="single" w:sz="4" w:space="0" w:color="auto"/>
            </w:tcBorders>
            <w:noWrap/>
            <w:vAlign w:val="center"/>
            <w:hideMark/>
          </w:tcPr>
          <w:p w14:paraId="01AE9413"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125</w:t>
            </w:r>
          </w:p>
        </w:tc>
        <w:tc>
          <w:tcPr>
            <w:tcW w:w="1700" w:type="dxa"/>
            <w:tcBorders>
              <w:top w:val="nil"/>
              <w:left w:val="nil"/>
              <w:bottom w:val="single" w:sz="4" w:space="0" w:color="auto"/>
              <w:right w:val="single" w:sz="4" w:space="0" w:color="auto"/>
            </w:tcBorders>
            <w:noWrap/>
            <w:vAlign w:val="center"/>
            <w:hideMark/>
          </w:tcPr>
          <w:p w14:paraId="2173400C"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125</w:t>
            </w:r>
          </w:p>
        </w:tc>
      </w:tr>
      <w:tr w:rsidR="00361B43" w:rsidRPr="009F5225" w14:paraId="4EE1E8EB" w14:textId="77777777" w:rsidTr="008F63F6">
        <w:trPr>
          <w:trHeight w:val="864"/>
          <w:jc w:val="center"/>
        </w:trPr>
        <w:tc>
          <w:tcPr>
            <w:tcW w:w="2240" w:type="dxa"/>
            <w:tcBorders>
              <w:top w:val="nil"/>
              <w:left w:val="single" w:sz="4" w:space="0" w:color="auto"/>
              <w:bottom w:val="single" w:sz="4" w:space="0" w:color="auto"/>
              <w:right w:val="single" w:sz="4" w:space="0" w:color="auto"/>
            </w:tcBorders>
            <w:vAlign w:val="center"/>
            <w:hideMark/>
          </w:tcPr>
          <w:p w14:paraId="311F30E0" w14:textId="77777777" w:rsidR="00361B43" w:rsidRPr="009F5225" w:rsidRDefault="00361B43" w:rsidP="00BD41C8">
            <w:pPr>
              <w:widowControl/>
              <w:autoSpaceDE/>
              <w:autoSpaceDN/>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Sale of Surplus balance power in Exchange @132kV</w:t>
            </w:r>
          </w:p>
        </w:tc>
        <w:tc>
          <w:tcPr>
            <w:tcW w:w="1140" w:type="dxa"/>
            <w:tcBorders>
              <w:top w:val="nil"/>
              <w:left w:val="nil"/>
              <w:bottom w:val="single" w:sz="4" w:space="0" w:color="auto"/>
              <w:right w:val="single" w:sz="4" w:space="0" w:color="auto"/>
            </w:tcBorders>
            <w:noWrap/>
            <w:vAlign w:val="center"/>
            <w:hideMark/>
          </w:tcPr>
          <w:p w14:paraId="14A2C197"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105</w:t>
            </w:r>
          </w:p>
        </w:tc>
        <w:tc>
          <w:tcPr>
            <w:tcW w:w="1140" w:type="dxa"/>
            <w:tcBorders>
              <w:top w:val="nil"/>
              <w:left w:val="nil"/>
              <w:bottom w:val="single" w:sz="4" w:space="0" w:color="auto"/>
              <w:right w:val="single" w:sz="4" w:space="0" w:color="auto"/>
            </w:tcBorders>
            <w:noWrap/>
            <w:vAlign w:val="center"/>
            <w:hideMark/>
          </w:tcPr>
          <w:p w14:paraId="42E98AE2"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105</w:t>
            </w:r>
          </w:p>
        </w:tc>
        <w:tc>
          <w:tcPr>
            <w:tcW w:w="1140" w:type="dxa"/>
            <w:tcBorders>
              <w:top w:val="nil"/>
              <w:left w:val="nil"/>
              <w:bottom w:val="single" w:sz="4" w:space="0" w:color="auto"/>
              <w:right w:val="single" w:sz="4" w:space="0" w:color="auto"/>
            </w:tcBorders>
            <w:noWrap/>
            <w:vAlign w:val="center"/>
            <w:hideMark/>
          </w:tcPr>
          <w:p w14:paraId="1481CF74"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105</w:t>
            </w:r>
          </w:p>
        </w:tc>
        <w:tc>
          <w:tcPr>
            <w:tcW w:w="1140" w:type="dxa"/>
            <w:tcBorders>
              <w:top w:val="nil"/>
              <w:left w:val="nil"/>
              <w:bottom w:val="single" w:sz="4" w:space="0" w:color="auto"/>
              <w:right w:val="single" w:sz="4" w:space="0" w:color="auto"/>
            </w:tcBorders>
            <w:noWrap/>
            <w:vAlign w:val="center"/>
            <w:hideMark/>
          </w:tcPr>
          <w:p w14:paraId="53005654"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105</w:t>
            </w:r>
          </w:p>
        </w:tc>
        <w:tc>
          <w:tcPr>
            <w:tcW w:w="1700" w:type="dxa"/>
            <w:tcBorders>
              <w:top w:val="nil"/>
              <w:left w:val="nil"/>
              <w:bottom w:val="single" w:sz="4" w:space="0" w:color="auto"/>
              <w:right w:val="single" w:sz="4" w:space="0" w:color="auto"/>
            </w:tcBorders>
            <w:noWrap/>
            <w:vAlign w:val="center"/>
            <w:hideMark/>
          </w:tcPr>
          <w:p w14:paraId="4EFCAF67" w14:textId="77777777" w:rsidR="00361B43" w:rsidRPr="009F5225" w:rsidRDefault="00361B43" w:rsidP="00BD41C8">
            <w:pPr>
              <w:widowControl/>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eastAsia="Times New Roman" w:hAnsiTheme="minorHAnsi" w:cstheme="minorHAnsi"/>
                <w:color w:val="000000"/>
                <w:sz w:val="20"/>
                <w:szCs w:val="20"/>
                <w:lang w:val="en-IN" w:eastAsia="en-IN"/>
              </w:rPr>
              <w:t>105</w:t>
            </w:r>
          </w:p>
        </w:tc>
      </w:tr>
      <w:tr w:rsidR="006C378C" w:rsidRPr="009F5225" w14:paraId="49151507" w14:textId="77777777" w:rsidTr="00945BCF">
        <w:trPr>
          <w:trHeight w:val="288"/>
          <w:jc w:val="center"/>
        </w:trPr>
        <w:tc>
          <w:tcPr>
            <w:tcW w:w="2240" w:type="dxa"/>
            <w:tcBorders>
              <w:top w:val="nil"/>
              <w:left w:val="single" w:sz="4" w:space="0" w:color="auto"/>
              <w:bottom w:val="single" w:sz="4" w:space="0" w:color="auto"/>
              <w:right w:val="single" w:sz="4" w:space="0" w:color="auto"/>
            </w:tcBorders>
            <w:vAlign w:val="center"/>
            <w:hideMark/>
          </w:tcPr>
          <w:p w14:paraId="4BB16BCB" w14:textId="77777777" w:rsidR="006C378C" w:rsidRPr="009F5225" w:rsidRDefault="006C378C" w:rsidP="00BD41C8">
            <w:pPr>
              <w:widowControl/>
              <w:shd w:val="clear" w:color="auto" w:fill="FFFFFF" w:themeFill="background1"/>
              <w:autoSpaceDE/>
              <w:autoSpaceDN/>
              <w:rPr>
                <w:rFonts w:asciiTheme="minorHAnsi" w:eastAsia="Times New Roman" w:hAnsiTheme="minorHAnsi" w:cstheme="minorHAnsi"/>
                <w:b/>
                <w:bCs/>
                <w:color w:val="000000"/>
                <w:sz w:val="20"/>
                <w:szCs w:val="20"/>
                <w:lang w:val="en-IN" w:eastAsia="en-IN"/>
              </w:rPr>
            </w:pPr>
            <w:r w:rsidRPr="009F5225">
              <w:rPr>
                <w:rFonts w:asciiTheme="minorHAnsi" w:eastAsia="Times New Roman" w:hAnsiTheme="minorHAnsi" w:cstheme="minorHAnsi"/>
                <w:b/>
                <w:bCs/>
                <w:color w:val="000000"/>
                <w:sz w:val="20"/>
                <w:szCs w:val="20"/>
                <w:lang w:val="en-IN" w:eastAsia="en-IN"/>
              </w:rPr>
              <w:t>Total</w:t>
            </w:r>
          </w:p>
        </w:tc>
        <w:tc>
          <w:tcPr>
            <w:tcW w:w="1140" w:type="dxa"/>
            <w:tcBorders>
              <w:top w:val="nil"/>
              <w:left w:val="nil"/>
              <w:bottom w:val="single" w:sz="4" w:space="0" w:color="auto"/>
              <w:right w:val="single" w:sz="4" w:space="0" w:color="auto"/>
            </w:tcBorders>
            <w:noWrap/>
            <w:vAlign w:val="center"/>
            <w:hideMark/>
          </w:tcPr>
          <w:p w14:paraId="70811E37" w14:textId="4089AFF9" w:rsidR="006C378C" w:rsidRPr="009F5225" w:rsidRDefault="006C378C" w:rsidP="00BD41C8">
            <w:pPr>
              <w:widowControl/>
              <w:shd w:val="clear" w:color="auto" w:fill="FFFFFF" w:themeFill="background1"/>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2987.55</w:t>
            </w:r>
          </w:p>
        </w:tc>
        <w:tc>
          <w:tcPr>
            <w:tcW w:w="1140" w:type="dxa"/>
            <w:tcBorders>
              <w:top w:val="nil"/>
              <w:left w:val="nil"/>
              <w:bottom w:val="single" w:sz="4" w:space="0" w:color="auto"/>
              <w:right w:val="single" w:sz="4" w:space="0" w:color="auto"/>
            </w:tcBorders>
            <w:noWrap/>
            <w:vAlign w:val="center"/>
            <w:hideMark/>
          </w:tcPr>
          <w:p w14:paraId="24710B29" w14:textId="52875685" w:rsidR="006C378C" w:rsidRPr="009F5225" w:rsidRDefault="006C378C" w:rsidP="00BD41C8">
            <w:pPr>
              <w:widowControl/>
              <w:shd w:val="clear" w:color="auto" w:fill="FFFFFF" w:themeFill="background1"/>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3120.01</w:t>
            </w:r>
          </w:p>
        </w:tc>
        <w:tc>
          <w:tcPr>
            <w:tcW w:w="1140" w:type="dxa"/>
            <w:tcBorders>
              <w:top w:val="nil"/>
              <w:left w:val="nil"/>
              <w:bottom w:val="single" w:sz="4" w:space="0" w:color="auto"/>
              <w:right w:val="single" w:sz="4" w:space="0" w:color="auto"/>
            </w:tcBorders>
            <w:noWrap/>
            <w:vAlign w:val="center"/>
            <w:hideMark/>
          </w:tcPr>
          <w:p w14:paraId="1FC5DC05" w14:textId="3790D9FE" w:rsidR="006C378C" w:rsidRPr="009F5225" w:rsidRDefault="006C378C" w:rsidP="00BD41C8">
            <w:pPr>
              <w:widowControl/>
              <w:shd w:val="clear" w:color="auto" w:fill="FFFFFF" w:themeFill="background1"/>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3006.99</w:t>
            </w:r>
          </w:p>
        </w:tc>
        <w:tc>
          <w:tcPr>
            <w:tcW w:w="1140" w:type="dxa"/>
            <w:tcBorders>
              <w:top w:val="nil"/>
              <w:left w:val="nil"/>
              <w:bottom w:val="single" w:sz="4" w:space="0" w:color="auto"/>
              <w:right w:val="single" w:sz="4" w:space="0" w:color="auto"/>
            </w:tcBorders>
            <w:noWrap/>
            <w:vAlign w:val="center"/>
            <w:hideMark/>
          </w:tcPr>
          <w:p w14:paraId="0496612B" w14:textId="02B75329" w:rsidR="006C378C" w:rsidRPr="009F5225" w:rsidRDefault="006C378C" w:rsidP="00BD41C8">
            <w:pPr>
              <w:widowControl/>
              <w:shd w:val="clear" w:color="auto" w:fill="FFFFFF" w:themeFill="background1"/>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2958.31</w:t>
            </w:r>
          </w:p>
        </w:tc>
        <w:tc>
          <w:tcPr>
            <w:tcW w:w="1700" w:type="dxa"/>
            <w:tcBorders>
              <w:top w:val="nil"/>
              <w:left w:val="nil"/>
              <w:bottom w:val="single" w:sz="4" w:space="0" w:color="auto"/>
              <w:right w:val="single" w:sz="4" w:space="0" w:color="auto"/>
            </w:tcBorders>
            <w:noWrap/>
            <w:vAlign w:val="center"/>
            <w:hideMark/>
          </w:tcPr>
          <w:p w14:paraId="181A6EB0" w14:textId="23D335D8" w:rsidR="006C378C" w:rsidRPr="009F5225" w:rsidRDefault="006C378C" w:rsidP="00BD41C8">
            <w:pPr>
              <w:widowControl/>
              <w:shd w:val="clear" w:color="auto" w:fill="FFFFFF" w:themeFill="background1"/>
              <w:autoSpaceDE/>
              <w:autoSpaceDN/>
              <w:jc w:val="center"/>
              <w:rPr>
                <w:rFonts w:asciiTheme="minorHAnsi" w:eastAsia="Times New Roman" w:hAnsiTheme="minorHAnsi" w:cstheme="minorHAnsi"/>
                <w:color w:val="000000"/>
                <w:sz w:val="20"/>
                <w:szCs w:val="20"/>
                <w:lang w:val="en-IN" w:eastAsia="en-IN"/>
              </w:rPr>
            </w:pPr>
            <w:r w:rsidRPr="009F5225">
              <w:rPr>
                <w:rFonts w:asciiTheme="minorHAnsi" w:hAnsiTheme="minorHAnsi" w:cstheme="minorHAnsi"/>
                <w:b/>
                <w:bCs/>
                <w:color w:val="000000"/>
                <w:sz w:val="20"/>
                <w:szCs w:val="20"/>
              </w:rPr>
              <w:t>3087.38</w:t>
            </w:r>
          </w:p>
        </w:tc>
      </w:tr>
    </w:tbl>
    <w:p w14:paraId="6D02F08E" w14:textId="608BAB72" w:rsidR="00895549" w:rsidRPr="00443FA7" w:rsidRDefault="003538AA" w:rsidP="000B15BC">
      <w:pPr>
        <w:pStyle w:val="Heading2"/>
        <w:numPr>
          <w:ilvl w:val="1"/>
          <w:numId w:val="36"/>
        </w:numPr>
        <w:ind w:left="-567" w:hanging="31"/>
        <w:rPr>
          <w:rFonts w:asciiTheme="minorHAnsi" w:hAnsiTheme="minorHAnsi" w:cstheme="minorHAnsi"/>
        </w:rPr>
      </w:pPr>
      <w:bookmarkStart w:id="161" w:name="_bookmark65"/>
      <w:bookmarkStart w:id="162" w:name="_bookmark66"/>
      <w:bookmarkStart w:id="163" w:name="_Toc215183454"/>
      <w:bookmarkEnd w:id="161"/>
      <w:bookmarkEnd w:id="162"/>
      <w:r w:rsidRPr="00443FA7">
        <w:rPr>
          <w:rFonts w:asciiTheme="minorHAnsi" w:hAnsiTheme="minorHAnsi" w:cstheme="minorHAnsi"/>
        </w:rPr>
        <w:t>Volt</w:t>
      </w:r>
      <w:r w:rsidR="00BA000F" w:rsidRPr="00443FA7">
        <w:rPr>
          <w:rFonts w:asciiTheme="minorHAnsi" w:hAnsiTheme="minorHAnsi" w:cstheme="minorHAnsi"/>
        </w:rPr>
        <w:t>ag</w:t>
      </w:r>
      <w:r w:rsidRPr="00443FA7">
        <w:rPr>
          <w:rFonts w:asciiTheme="minorHAnsi" w:hAnsiTheme="minorHAnsi" w:cstheme="minorHAnsi"/>
        </w:rPr>
        <w:t>e</w:t>
      </w:r>
      <w:r w:rsidRPr="00443FA7">
        <w:rPr>
          <w:rFonts w:asciiTheme="minorHAnsi" w:hAnsiTheme="minorHAnsi" w:cstheme="minorHAnsi"/>
          <w:spacing w:val="-5"/>
        </w:rPr>
        <w:t xml:space="preserve"> </w:t>
      </w:r>
      <w:r w:rsidRPr="00443FA7">
        <w:rPr>
          <w:rFonts w:asciiTheme="minorHAnsi" w:hAnsiTheme="minorHAnsi" w:cstheme="minorHAnsi"/>
        </w:rPr>
        <w:t>wise</w:t>
      </w:r>
      <w:r w:rsidRPr="00443FA7">
        <w:rPr>
          <w:rFonts w:asciiTheme="minorHAnsi" w:hAnsiTheme="minorHAnsi" w:cstheme="minorHAnsi"/>
          <w:spacing w:val="-2"/>
        </w:rPr>
        <w:t xml:space="preserve"> </w:t>
      </w:r>
      <w:r w:rsidRPr="00443FA7">
        <w:rPr>
          <w:rFonts w:asciiTheme="minorHAnsi" w:hAnsiTheme="minorHAnsi" w:cstheme="minorHAnsi"/>
        </w:rPr>
        <w:t>Sales</w:t>
      </w:r>
      <w:r w:rsidRPr="00443FA7">
        <w:rPr>
          <w:rFonts w:asciiTheme="minorHAnsi" w:hAnsiTheme="minorHAnsi" w:cstheme="minorHAnsi"/>
          <w:spacing w:val="-4"/>
        </w:rPr>
        <w:t xml:space="preserve"> </w:t>
      </w:r>
      <w:r w:rsidRPr="00443FA7">
        <w:rPr>
          <w:rFonts w:asciiTheme="minorHAnsi" w:hAnsiTheme="minorHAnsi" w:cstheme="minorHAnsi"/>
        </w:rPr>
        <w:t>for</w:t>
      </w:r>
      <w:r w:rsidRPr="00443FA7">
        <w:rPr>
          <w:rFonts w:asciiTheme="minorHAnsi" w:hAnsiTheme="minorHAnsi" w:cstheme="minorHAnsi"/>
          <w:spacing w:val="-5"/>
        </w:rPr>
        <w:t xml:space="preserve"> </w:t>
      </w:r>
      <w:r w:rsidRPr="00443FA7">
        <w:rPr>
          <w:rFonts w:asciiTheme="minorHAnsi" w:hAnsiTheme="minorHAnsi" w:cstheme="minorHAnsi"/>
        </w:rPr>
        <w:t>Control</w:t>
      </w:r>
      <w:r w:rsidRPr="00443FA7">
        <w:rPr>
          <w:rFonts w:asciiTheme="minorHAnsi" w:hAnsiTheme="minorHAnsi" w:cstheme="minorHAnsi"/>
          <w:spacing w:val="-2"/>
        </w:rPr>
        <w:t xml:space="preserve"> period</w:t>
      </w:r>
      <w:bookmarkEnd w:id="163"/>
    </w:p>
    <w:p w14:paraId="45435D83" w14:textId="75018975" w:rsidR="00D91D36" w:rsidRPr="00200325" w:rsidRDefault="003538AA" w:rsidP="00200325">
      <w:pPr>
        <w:pStyle w:val="ListParagraph"/>
        <w:tabs>
          <w:tab w:val="left" w:pos="1540"/>
        </w:tabs>
        <w:spacing w:before="113" w:line="280" w:lineRule="auto"/>
        <w:ind w:left="0" w:firstLine="0"/>
        <w:rPr>
          <w:rFonts w:asciiTheme="minorHAnsi" w:hAnsiTheme="minorHAnsi" w:cstheme="minorHAnsi"/>
          <w:sz w:val="24"/>
          <w:szCs w:val="24"/>
        </w:rPr>
      </w:pPr>
      <w:r w:rsidRPr="00443FA7">
        <w:rPr>
          <w:rFonts w:asciiTheme="minorHAnsi" w:hAnsiTheme="minorHAnsi" w:cstheme="minorHAnsi"/>
          <w:sz w:val="24"/>
          <w:szCs w:val="24"/>
        </w:rPr>
        <w:t xml:space="preserve">As per Regulation 6.16 of the </w:t>
      </w:r>
      <w:r w:rsidR="008C6D37" w:rsidRPr="00443FA7">
        <w:rPr>
          <w:rFonts w:asciiTheme="minorHAnsi" w:hAnsiTheme="minorHAnsi" w:cstheme="minorHAnsi"/>
          <w:sz w:val="24"/>
          <w:szCs w:val="24"/>
        </w:rPr>
        <w:t>JSERC (Terms and Conditions for Determination of Distribution Tariff) Regulations, 2025</w:t>
      </w:r>
      <w:r w:rsidRPr="00443FA7">
        <w:rPr>
          <w:rFonts w:asciiTheme="minorHAnsi" w:hAnsiTheme="minorHAnsi" w:cstheme="minorHAnsi"/>
          <w:sz w:val="24"/>
          <w:szCs w:val="24"/>
        </w:rPr>
        <w:t>, the petitioner has projected the sales at different voltage levels. The consumption pattern</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category</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wise</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sales</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at</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different</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voltage</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level</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FY</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2</w:t>
      </w:r>
      <w:r w:rsidR="00FC27DA" w:rsidRPr="00443FA7">
        <w:rPr>
          <w:rFonts w:asciiTheme="minorHAnsi" w:hAnsiTheme="minorHAnsi" w:cstheme="minorHAnsi"/>
          <w:sz w:val="24"/>
          <w:szCs w:val="24"/>
        </w:rPr>
        <w:t>6</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is</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provided</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 xml:space="preserve">in the table </w:t>
      </w:r>
      <w:bookmarkStart w:id="164" w:name="_bookmark68"/>
      <w:bookmarkStart w:id="165" w:name="_Toc214687718"/>
      <w:bookmarkEnd w:id="164"/>
      <w:r w:rsidR="00D85716">
        <w:rPr>
          <w:rFonts w:asciiTheme="minorHAnsi" w:hAnsiTheme="minorHAnsi" w:cstheme="minorHAnsi"/>
          <w:sz w:val="24"/>
          <w:szCs w:val="24"/>
        </w:rPr>
        <w:t>below</w:t>
      </w:r>
    </w:p>
    <w:p w14:paraId="399930CB" w14:textId="0749DC42" w:rsidR="00F26180" w:rsidRPr="00443FA7" w:rsidRDefault="00D91D36" w:rsidP="00BD41C8">
      <w:pPr>
        <w:spacing w:before="79"/>
        <w:jc w:val="both"/>
        <w:rPr>
          <w:rFonts w:asciiTheme="minorHAnsi" w:hAnsiTheme="minorHAnsi" w:cstheme="minorHAnsi"/>
          <w:b/>
          <w:color w:val="1F497D" w:themeColor="text2"/>
          <w:spacing w:val="-2"/>
          <w:sz w:val="24"/>
          <w:szCs w:val="24"/>
        </w:rPr>
      </w:pPr>
      <w:r w:rsidRPr="00443FA7">
        <w:rPr>
          <w:rFonts w:asciiTheme="minorHAnsi" w:hAnsiTheme="minorHAnsi" w:cstheme="minorHAnsi"/>
          <w:b/>
          <w:sz w:val="24"/>
          <w:szCs w:val="24"/>
        </w:rPr>
        <w:t xml:space="preserve">                                                    </w:t>
      </w:r>
      <w:bookmarkStart w:id="166" w:name="_Toc215183676"/>
      <w:r w:rsidR="007643A0" w:rsidRPr="00443FA7">
        <w:rPr>
          <w:rFonts w:asciiTheme="minorHAnsi" w:hAnsiTheme="minorHAnsi" w:cstheme="minorHAnsi"/>
          <w:b/>
          <w:color w:val="1F497D" w:themeColor="text2"/>
          <w:sz w:val="24"/>
          <w:szCs w:val="24"/>
        </w:rPr>
        <w:t xml:space="preserve">Table </w:t>
      </w:r>
      <w:r w:rsidR="007643A0" w:rsidRPr="00443FA7">
        <w:rPr>
          <w:rFonts w:asciiTheme="minorHAnsi" w:hAnsiTheme="minorHAnsi" w:cstheme="minorHAnsi"/>
          <w:b/>
          <w:i/>
          <w:color w:val="1F497D" w:themeColor="text2"/>
          <w:sz w:val="24"/>
          <w:szCs w:val="24"/>
        </w:rPr>
        <w:fldChar w:fldCharType="begin"/>
      </w:r>
      <w:r w:rsidR="007643A0" w:rsidRPr="00443FA7">
        <w:rPr>
          <w:rFonts w:asciiTheme="minorHAnsi" w:hAnsiTheme="minorHAnsi" w:cstheme="minorHAnsi"/>
          <w:b/>
          <w:color w:val="1F497D" w:themeColor="text2"/>
          <w:sz w:val="24"/>
          <w:szCs w:val="24"/>
        </w:rPr>
        <w:instrText xml:space="preserve"> SEQ Table \* ARABIC </w:instrText>
      </w:r>
      <w:r w:rsidR="007643A0" w:rsidRPr="00443FA7">
        <w:rPr>
          <w:rFonts w:asciiTheme="minorHAnsi" w:hAnsiTheme="minorHAnsi" w:cstheme="minorHAnsi"/>
          <w:b/>
          <w:i/>
          <w:color w:val="1F497D" w:themeColor="text2"/>
          <w:sz w:val="24"/>
          <w:szCs w:val="24"/>
        </w:rPr>
        <w:fldChar w:fldCharType="separate"/>
      </w:r>
      <w:r w:rsidR="00875FDB">
        <w:rPr>
          <w:rFonts w:asciiTheme="minorHAnsi" w:hAnsiTheme="minorHAnsi" w:cstheme="minorHAnsi"/>
          <w:b/>
          <w:noProof/>
          <w:color w:val="1F497D" w:themeColor="text2"/>
          <w:sz w:val="24"/>
          <w:szCs w:val="24"/>
        </w:rPr>
        <w:t>26</w:t>
      </w:r>
      <w:r w:rsidR="007643A0" w:rsidRPr="00443FA7">
        <w:rPr>
          <w:rFonts w:asciiTheme="minorHAnsi" w:hAnsiTheme="minorHAnsi" w:cstheme="minorHAnsi"/>
          <w:b/>
          <w:i/>
          <w:color w:val="1F497D" w:themeColor="text2"/>
          <w:sz w:val="24"/>
          <w:szCs w:val="24"/>
        </w:rPr>
        <w:fldChar w:fldCharType="end"/>
      </w:r>
      <w:r w:rsidR="003538AA" w:rsidRPr="00443FA7">
        <w:rPr>
          <w:rFonts w:asciiTheme="minorHAnsi" w:hAnsiTheme="minorHAnsi" w:cstheme="minorHAnsi"/>
          <w:b/>
          <w:color w:val="1F497D" w:themeColor="text2"/>
          <w:sz w:val="24"/>
          <w:szCs w:val="24"/>
        </w:rPr>
        <w:t>:</w:t>
      </w:r>
      <w:r w:rsidR="003538AA" w:rsidRPr="00443FA7">
        <w:rPr>
          <w:rFonts w:asciiTheme="minorHAnsi" w:hAnsiTheme="minorHAnsi" w:cstheme="minorHAnsi"/>
          <w:b/>
          <w:color w:val="1F497D" w:themeColor="text2"/>
          <w:spacing w:val="-6"/>
          <w:sz w:val="24"/>
          <w:szCs w:val="24"/>
        </w:rPr>
        <w:t xml:space="preserve"> </w:t>
      </w:r>
      <w:r w:rsidR="00C026B1" w:rsidRPr="00443FA7">
        <w:rPr>
          <w:rFonts w:asciiTheme="minorHAnsi" w:hAnsiTheme="minorHAnsi" w:cstheme="minorHAnsi"/>
          <w:b/>
          <w:color w:val="1F497D" w:themeColor="text2"/>
          <w:sz w:val="24"/>
          <w:szCs w:val="24"/>
        </w:rPr>
        <w:t>Category</w:t>
      </w:r>
      <w:r w:rsidR="003538AA" w:rsidRPr="00443FA7">
        <w:rPr>
          <w:rFonts w:asciiTheme="minorHAnsi" w:hAnsiTheme="minorHAnsi" w:cstheme="minorHAnsi"/>
          <w:b/>
          <w:color w:val="1F497D" w:themeColor="text2"/>
          <w:sz w:val="24"/>
          <w:szCs w:val="24"/>
        </w:rPr>
        <w:t>-wise</w:t>
      </w:r>
      <w:r w:rsidR="003538AA" w:rsidRPr="00443FA7">
        <w:rPr>
          <w:rFonts w:asciiTheme="minorHAnsi" w:hAnsiTheme="minorHAnsi" w:cstheme="minorHAnsi"/>
          <w:b/>
          <w:color w:val="1F497D" w:themeColor="text2"/>
          <w:spacing w:val="-6"/>
          <w:sz w:val="24"/>
          <w:szCs w:val="24"/>
        </w:rPr>
        <w:t xml:space="preserve"> </w:t>
      </w:r>
      <w:r w:rsidR="003538AA" w:rsidRPr="00443FA7">
        <w:rPr>
          <w:rFonts w:asciiTheme="minorHAnsi" w:hAnsiTheme="minorHAnsi" w:cstheme="minorHAnsi"/>
          <w:b/>
          <w:color w:val="1F497D" w:themeColor="text2"/>
          <w:sz w:val="24"/>
          <w:szCs w:val="24"/>
        </w:rPr>
        <w:t>Consumption</w:t>
      </w:r>
      <w:r w:rsidR="003538AA" w:rsidRPr="00443FA7">
        <w:rPr>
          <w:rFonts w:asciiTheme="minorHAnsi" w:hAnsiTheme="minorHAnsi" w:cstheme="minorHAnsi"/>
          <w:b/>
          <w:color w:val="1F497D" w:themeColor="text2"/>
          <w:spacing w:val="-5"/>
          <w:sz w:val="24"/>
          <w:szCs w:val="24"/>
        </w:rPr>
        <w:t xml:space="preserve"> </w:t>
      </w:r>
      <w:r w:rsidR="003538AA" w:rsidRPr="00443FA7">
        <w:rPr>
          <w:rFonts w:asciiTheme="minorHAnsi" w:hAnsiTheme="minorHAnsi" w:cstheme="minorHAnsi"/>
          <w:b/>
          <w:color w:val="1F497D" w:themeColor="text2"/>
          <w:spacing w:val="-2"/>
          <w:sz w:val="24"/>
          <w:szCs w:val="24"/>
        </w:rPr>
        <w:t>Pattern</w:t>
      </w:r>
      <w:bookmarkEnd w:id="165"/>
      <w:bookmarkEnd w:id="166"/>
    </w:p>
    <w:tbl>
      <w:tblPr>
        <w:tblW w:w="8736" w:type="dxa"/>
        <w:tblInd w:w="274" w:type="dxa"/>
        <w:tblLook w:val="04A0" w:firstRow="1" w:lastRow="0" w:firstColumn="1" w:lastColumn="0" w:noHBand="0" w:noVBand="1"/>
      </w:tblPr>
      <w:tblGrid>
        <w:gridCol w:w="2064"/>
        <w:gridCol w:w="2246"/>
        <w:gridCol w:w="847"/>
        <w:gridCol w:w="1038"/>
        <w:gridCol w:w="847"/>
        <w:gridCol w:w="847"/>
        <w:gridCol w:w="847"/>
      </w:tblGrid>
      <w:tr w:rsidR="00F26180" w:rsidRPr="00D85716" w14:paraId="52D132BA" w14:textId="77777777" w:rsidTr="00D85716">
        <w:trPr>
          <w:trHeight w:val="300"/>
        </w:trPr>
        <w:tc>
          <w:tcPr>
            <w:tcW w:w="2064"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1250CEC8"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Voltage Level</w:t>
            </w:r>
          </w:p>
        </w:tc>
        <w:tc>
          <w:tcPr>
            <w:tcW w:w="2246" w:type="dxa"/>
            <w:tcBorders>
              <w:top w:val="single" w:sz="8" w:space="0" w:color="auto"/>
              <w:left w:val="nil"/>
              <w:bottom w:val="single" w:sz="8" w:space="0" w:color="auto"/>
              <w:right w:val="single" w:sz="8" w:space="0" w:color="auto"/>
            </w:tcBorders>
            <w:shd w:val="clear" w:color="000000" w:fill="D9D9D9"/>
            <w:noWrap/>
            <w:vAlign w:val="center"/>
            <w:hideMark/>
          </w:tcPr>
          <w:p w14:paraId="41198C66"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JSERC</w:t>
            </w:r>
          </w:p>
        </w:tc>
        <w:tc>
          <w:tcPr>
            <w:tcW w:w="847" w:type="dxa"/>
            <w:tcBorders>
              <w:top w:val="single" w:sz="8" w:space="0" w:color="auto"/>
              <w:left w:val="nil"/>
              <w:bottom w:val="single" w:sz="8" w:space="0" w:color="auto"/>
              <w:right w:val="single" w:sz="8" w:space="0" w:color="auto"/>
            </w:tcBorders>
            <w:shd w:val="clear" w:color="000000" w:fill="D9D9D9"/>
            <w:noWrap/>
            <w:vAlign w:val="center"/>
            <w:hideMark/>
          </w:tcPr>
          <w:p w14:paraId="0C2BF24F" w14:textId="77777777" w:rsidR="00F26180" w:rsidRPr="00D85716" w:rsidRDefault="00F26180" w:rsidP="00BD41C8">
            <w:pPr>
              <w:widowControl/>
              <w:autoSpaceDE/>
              <w:autoSpaceDN/>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FY 27</w:t>
            </w:r>
          </w:p>
        </w:tc>
        <w:tc>
          <w:tcPr>
            <w:tcW w:w="1038" w:type="dxa"/>
            <w:tcBorders>
              <w:top w:val="single" w:sz="8" w:space="0" w:color="auto"/>
              <w:left w:val="nil"/>
              <w:bottom w:val="single" w:sz="8" w:space="0" w:color="auto"/>
              <w:right w:val="single" w:sz="8" w:space="0" w:color="auto"/>
            </w:tcBorders>
            <w:shd w:val="clear" w:color="000000" w:fill="D9D9D9"/>
            <w:noWrap/>
            <w:vAlign w:val="center"/>
            <w:hideMark/>
          </w:tcPr>
          <w:p w14:paraId="0CFB7E98"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FY 28</w:t>
            </w:r>
          </w:p>
        </w:tc>
        <w:tc>
          <w:tcPr>
            <w:tcW w:w="847" w:type="dxa"/>
            <w:tcBorders>
              <w:top w:val="single" w:sz="8" w:space="0" w:color="auto"/>
              <w:left w:val="nil"/>
              <w:bottom w:val="single" w:sz="8" w:space="0" w:color="auto"/>
              <w:right w:val="single" w:sz="8" w:space="0" w:color="auto"/>
            </w:tcBorders>
            <w:shd w:val="clear" w:color="000000" w:fill="D9D9D9"/>
            <w:noWrap/>
            <w:vAlign w:val="center"/>
            <w:hideMark/>
          </w:tcPr>
          <w:p w14:paraId="2734420C"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FY 29</w:t>
            </w:r>
          </w:p>
        </w:tc>
        <w:tc>
          <w:tcPr>
            <w:tcW w:w="847" w:type="dxa"/>
            <w:tcBorders>
              <w:top w:val="single" w:sz="8" w:space="0" w:color="auto"/>
              <w:left w:val="nil"/>
              <w:bottom w:val="single" w:sz="8" w:space="0" w:color="auto"/>
              <w:right w:val="single" w:sz="8" w:space="0" w:color="auto"/>
            </w:tcBorders>
            <w:shd w:val="clear" w:color="000000" w:fill="D9D9D9"/>
            <w:noWrap/>
            <w:vAlign w:val="center"/>
            <w:hideMark/>
          </w:tcPr>
          <w:p w14:paraId="1AD67C03"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FU 30</w:t>
            </w:r>
          </w:p>
        </w:tc>
        <w:tc>
          <w:tcPr>
            <w:tcW w:w="847" w:type="dxa"/>
            <w:tcBorders>
              <w:top w:val="single" w:sz="8" w:space="0" w:color="auto"/>
              <w:left w:val="nil"/>
              <w:bottom w:val="single" w:sz="8" w:space="0" w:color="auto"/>
              <w:right w:val="single" w:sz="8" w:space="0" w:color="auto"/>
            </w:tcBorders>
            <w:shd w:val="clear" w:color="000000" w:fill="D9D9D9"/>
            <w:noWrap/>
            <w:vAlign w:val="center"/>
            <w:hideMark/>
          </w:tcPr>
          <w:p w14:paraId="316034AA"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FY 31</w:t>
            </w:r>
          </w:p>
        </w:tc>
      </w:tr>
      <w:tr w:rsidR="00F26180" w:rsidRPr="00D85716" w14:paraId="36227ACA" w14:textId="77777777" w:rsidTr="00D85716">
        <w:trPr>
          <w:trHeight w:val="300"/>
        </w:trPr>
        <w:tc>
          <w:tcPr>
            <w:tcW w:w="2064" w:type="dxa"/>
            <w:vMerge w:val="restart"/>
            <w:tcBorders>
              <w:top w:val="nil"/>
              <w:left w:val="single" w:sz="8" w:space="0" w:color="auto"/>
              <w:bottom w:val="single" w:sz="8" w:space="0" w:color="000000"/>
              <w:right w:val="single" w:sz="8" w:space="0" w:color="auto"/>
            </w:tcBorders>
            <w:noWrap/>
            <w:vAlign w:val="center"/>
            <w:hideMark/>
          </w:tcPr>
          <w:p w14:paraId="3E93E2A9"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.230/440 kV</w:t>
            </w:r>
          </w:p>
        </w:tc>
        <w:tc>
          <w:tcPr>
            <w:tcW w:w="2246" w:type="dxa"/>
            <w:tcBorders>
              <w:top w:val="nil"/>
              <w:left w:val="nil"/>
              <w:bottom w:val="single" w:sz="8" w:space="0" w:color="auto"/>
              <w:right w:val="single" w:sz="8" w:space="0" w:color="auto"/>
            </w:tcBorders>
            <w:noWrap/>
            <w:vAlign w:val="center"/>
            <w:hideMark/>
          </w:tcPr>
          <w:p w14:paraId="4A6B461C"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Commercial</w:t>
            </w:r>
          </w:p>
        </w:tc>
        <w:tc>
          <w:tcPr>
            <w:tcW w:w="847" w:type="dxa"/>
            <w:tcBorders>
              <w:top w:val="nil"/>
              <w:left w:val="nil"/>
              <w:bottom w:val="single" w:sz="8" w:space="0" w:color="auto"/>
              <w:right w:val="single" w:sz="8" w:space="0" w:color="auto"/>
            </w:tcBorders>
            <w:noWrap/>
            <w:vAlign w:val="center"/>
            <w:hideMark/>
          </w:tcPr>
          <w:p w14:paraId="106D7C69"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91.55</w:t>
            </w:r>
          </w:p>
        </w:tc>
        <w:tc>
          <w:tcPr>
            <w:tcW w:w="1038" w:type="dxa"/>
            <w:tcBorders>
              <w:top w:val="nil"/>
              <w:left w:val="nil"/>
              <w:bottom w:val="single" w:sz="8" w:space="0" w:color="auto"/>
              <w:right w:val="single" w:sz="8" w:space="0" w:color="auto"/>
            </w:tcBorders>
            <w:noWrap/>
            <w:vAlign w:val="center"/>
            <w:hideMark/>
          </w:tcPr>
          <w:p w14:paraId="534A929F"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93.48</w:t>
            </w:r>
          </w:p>
        </w:tc>
        <w:tc>
          <w:tcPr>
            <w:tcW w:w="847" w:type="dxa"/>
            <w:tcBorders>
              <w:top w:val="nil"/>
              <w:left w:val="nil"/>
              <w:bottom w:val="single" w:sz="8" w:space="0" w:color="auto"/>
              <w:right w:val="single" w:sz="8" w:space="0" w:color="auto"/>
            </w:tcBorders>
            <w:noWrap/>
            <w:vAlign w:val="center"/>
            <w:hideMark/>
          </w:tcPr>
          <w:p w14:paraId="6EE7CCBA"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95.45</w:t>
            </w:r>
          </w:p>
        </w:tc>
        <w:tc>
          <w:tcPr>
            <w:tcW w:w="847" w:type="dxa"/>
            <w:tcBorders>
              <w:top w:val="nil"/>
              <w:left w:val="nil"/>
              <w:bottom w:val="single" w:sz="8" w:space="0" w:color="auto"/>
              <w:right w:val="single" w:sz="8" w:space="0" w:color="auto"/>
            </w:tcBorders>
            <w:noWrap/>
            <w:vAlign w:val="center"/>
            <w:hideMark/>
          </w:tcPr>
          <w:p w14:paraId="4DA5FC26"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97.47</w:t>
            </w:r>
          </w:p>
        </w:tc>
        <w:tc>
          <w:tcPr>
            <w:tcW w:w="847" w:type="dxa"/>
            <w:tcBorders>
              <w:top w:val="nil"/>
              <w:left w:val="nil"/>
              <w:bottom w:val="single" w:sz="8" w:space="0" w:color="auto"/>
              <w:right w:val="single" w:sz="8" w:space="0" w:color="auto"/>
            </w:tcBorders>
            <w:noWrap/>
            <w:vAlign w:val="center"/>
            <w:hideMark/>
          </w:tcPr>
          <w:p w14:paraId="73C70BF4"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99.53</w:t>
            </w:r>
          </w:p>
        </w:tc>
      </w:tr>
      <w:tr w:rsidR="00F26180" w:rsidRPr="00D85716" w14:paraId="256497ED" w14:textId="77777777" w:rsidTr="00D85716">
        <w:trPr>
          <w:trHeight w:val="300"/>
        </w:trPr>
        <w:tc>
          <w:tcPr>
            <w:tcW w:w="2064" w:type="dxa"/>
            <w:vMerge/>
            <w:tcBorders>
              <w:top w:val="nil"/>
              <w:left w:val="single" w:sz="8" w:space="0" w:color="auto"/>
              <w:bottom w:val="single" w:sz="8" w:space="0" w:color="000000"/>
              <w:right w:val="single" w:sz="8" w:space="0" w:color="auto"/>
            </w:tcBorders>
            <w:vAlign w:val="center"/>
            <w:hideMark/>
          </w:tcPr>
          <w:p w14:paraId="63CD67A1"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p>
        </w:tc>
        <w:tc>
          <w:tcPr>
            <w:tcW w:w="2246" w:type="dxa"/>
            <w:tcBorders>
              <w:top w:val="nil"/>
              <w:left w:val="nil"/>
              <w:bottom w:val="single" w:sz="8" w:space="0" w:color="auto"/>
              <w:right w:val="single" w:sz="8" w:space="0" w:color="auto"/>
            </w:tcBorders>
            <w:noWrap/>
            <w:vAlign w:val="center"/>
            <w:hideMark/>
          </w:tcPr>
          <w:p w14:paraId="5A0D79EE"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Domestic</w:t>
            </w:r>
          </w:p>
        </w:tc>
        <w:tc>
          <w:tcPr>
            <w:tcW w:w="847" w:type="dxa"/>
            <w:tcBorders>
              <w:top w:val="nil"/>
              <w:left w:val="nil"/>
              <w:bottom w:val="single" w:sz="8" w:space="0" w:color="auto"/>
              <w:right w:val="single" w:sz="8" w:space="0" w:color="auto"/>
            </w:tcBorders>
            <w:noWrap/>
            <w:vAlign w:val="center"/>
            <w:hideMark/>
          </w:tcPr>
          <w:p w14:paraId="520B959F"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198.51</w:t>
            </w:r>
          </w:p>
        </w:tc>
        <w:tc>
          <w:tcPr>
            <w:tcW w:w="1038" w:type="dxa"/>
            <w:tcBorders>
              <w:top w:val="nil"/>
              <w:left w:val="nil"/>
              <w:bottom w:val="single" w:sz="8" w:space="0" w:color="auto"/>
              <w:right w:val="single" w:sz="8" w:space="0" w:color="auto"/>
            </w:tcBorders>
            <w:noWrap/>
            <w:vAlign w:val="center"/>
            <w:hideMark/>
          </w:tcPr>
          <w:p w14:paraId="2177DFC3"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203.79</w:t>
            </w:r>
          </w:p>
        </w:tc>
        <w:tc>
          <w:tcPr>
            <w:tcW w:w="847" w:type="dxa"/>
            <w:tcBorders>
              <w:top w:val="nil"/>
              <w:left w:val="nil"/>
              <w:bottom w:val="single" w:sz="8" w:space="0" w:color="auto"/>
              <w:right w:val="single" w:sz="8" w:space="0" w:color="auto"/>
            </w:tcBorders>
            <w:noWrap/>
            <w:vAlign w:val="center"/>
            <w:hideMark/>
          </w:tcPr>
          <w:p w14:paraId="0ECFFE01"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209.24</w:t>
            </w:r>
          </w:p>
        </w:tc>
        <w:tc>
          <w:tcPr>
            <w:tcW w:w="847" w:type="dxa"/>
            <w:tcBorders>
              <w:top w:val="nil"/>
              <w:left w:val="nil"/>
              <w:bottom w:val="single" w:sz="8" w:space="0" w:color="auto"/>
              <w:right w:val="single" w:sz="8" w:space="0" w:color="auto"/>
            </w:tcBorders>
            <w:noWrap/>
            <w:vAlign w:val="center"/>
            <w:hideMark/>
          </w:tcPr>
          <w:p w14:paraId="5C502EC0"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214.86</w:t>
            </w:r>
          </w:p>
        </w:tc>
        <w:tc>
          <w:tcPr>
            <w:tcW w:w="847" w:type="dxa"/>
            <w:tcBorders>
              <w:top w:val="nil"/>
              <w:left w:val="nil"/>
              <w:bottom w:val="single" w:sz="8" w:space="0" w:color="auto"/>
              <w:right w:val="single" w:sz="8" w:space="0" w:color="auto"/>
            </w:tcBorders>
            <w:noWrap/>
            <w:vAlign w:val="center"/>
            <w:hideMark/>
          </w:tcPr>
          <w:p w14:paraId="0B1E530C"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220.66</w:t>
            </w:r>
          </w:p>
        </w:tc>
      </w:tr>
      <w:tr w:rsidR="00F26180" w:rsidRPr="00D85716" w14:paraId="5FEC769C" w14:textId="77777777" w:rsidTr="00D85716">
        <w:trPr>
          <w:trHeight w:val="300"/>
        </w:trPr>
        <w:tc>
          <w:tcPr>
            <w:tcW w:w="2064" w:type="dxa"/>
            <w:vMerge/>
            <w:tcBorders>
              <w:top w:val="nil"/>
              <w:left w:val="single" w:sz="8" w:space="0" w:color="auto"/>
              <w:bottom w:val="single" w:sz="8" w:space="0" w:color="000000"/>
              <w:right w:val="single" w:sz="8" w:space="0" w:color="auto"/>
            </w:tcBorders>
            <w:vAlign w:val="center"/>
            <w:hideMark/>
          </w:tcPr>
          <w:p w14:paraId="1F252B27"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p>
        </w:tc>
        <w:tc>
          <w:tcPr>
            <w:tcW w:w="2246" w:type="dxa"/>
            <w:tcBorders>
              <w:top w:val="nil"/>
              <w:left w:val="nil"/>
              <w:bottom w:val="single" w:sz="8" w:space="0" w:color="auto"/>
              <w:right w:val="single" w:sz="8" w:space="0" w:color="auto"/>
            </w:tcBorders>
            <w:noWrap/>
            <w:vAlign w:val="center"/>
            <w:hideMark/>
          </w:tcPr>
          <w:p w14:paraId="6FF538A7"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LTIS</w:t>
            </w:r>
          </w:p>
        </w:tc>
        <w:tc>
          <w:tcPr>
            <w:tcW w:w="847" w:type="dxa"/>
            <w:tcBorders>
              <w:top w:val="nil"/>
              <w:left w:val="nil"/>
              <w:bottom w:val="single" w:sz="8" w:space="0" w:color="auto"/>
              <w:right w:val="single" w:sz="8" w:space="0" w:color="auto"/>
            </w:tcBorders>
            <w:noWrap/>
            <w:vAlign w:val="center"/>
            <w:hideMark/>
          </w:tcPr>
          <w:p w14:paraId="2D8B556E"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0.44</w:t>
            </w:r>
          </w:p>
        </w:tc>
        <w:tc>
          <w:tcPr>
            <w:tcW w:w="1038" w:type="dxa"/>
            <w:tcBorders>
              <w:top w:val="nil"/>
              <w:left w:val="nil"/>
              <w:bottom w:val="single" w:sz="8" w:space="0" w:color="auto"/>
              <w:right w:val="single" w:sz="8" w:space="0" w:color="auto"/>
            </w:tcBorders>
            <w:noWrap/>
            <w:vAlign w:val="center"/>
            <w:hideMark/>
          </w:tcPr>
          <w:p w14:paraId="5559330D"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0.64</w:t>
            </w:r>
          </w:p>
        </w:tc>
        <w:tc>
          <w:tcPr>
            <w:tcW w:w="847" w:type="dxa"/>
            <w:tcBorders>
              <w:top w:val="nil"/>
              <w:left w:val="nil"/>
              <w:bottom w:val="single" w:sz="8" w:space="0" w:color="auto"/>
              <w:right w:val="single" w:sz="8" w:space="0" w:color="auto"/>
            </w:tcBorders>
            <w:noWrap/>
            <w:vAlign w:val="center"/>
            <w:hideMark/>
          </w:tcPr>
          <w:p w14:paraId="5A086E9C"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0.84</w:t>
            </w:r>
          </w:p>
        </w:tc>
        <w:tc>
          <w:tcPr>
            <w:tcW w:w="847" w:type="dxa"/>
            <w:tcBorders>
              <w:top w:val="nil"/>
              <w:left w:val="nil"/>
              <w:bottom w:val="single" w:sz="8" w:space="0" w:color="auto"/>
              <w:right w:val="single" w:sz="8" w:space="0" w:color="auto"/>
            </w:tcBorders>
            <w:noWrap/>
            <w:vAlign w:val="center"/>
            <w:hideMark/>
          </w:tcPr>
          <w:p w14:paraId="10883E4D"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0.84</w:t>
            </w:r>
          </w:p>
        </w:tc>
        <w:tc>
          <w:tcPr>
            <w:tcW w:w="847" w:type="dxa"/>
            <w:tcBorders>
              <w:top w:val="nil"/>
              <w:left w:val="nil"/>
              <w:bottom w:val="single" w:sz="8" w:space="0" w:color="auto"/>
              <w:right w:val="single" w:sz="8" w:space="0" w:color="auto"/>
            </w:tcBorders>
            <w:noWrap/>
            <w:vAlign w:val="center"/>
            <w:hideMark/>
          </w:tcPr>
          <w:p w14:paraId="55CACB77"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1.04</w:t>
            </w:r>
          </w:p>
        </w:tc>
      </w:tr>
      <w:tr w:rsidR="00F26180" w:rsidRPr="00D85716" w14:paraId="7BD11CBC" w14:textId="77777777" w:rsidTr="00D85716">
        <w:trPr>
          <w:trHeight w:val="300"/>
        </w:trPr>
        <w:tc>
          <w:tcPr>
            <w:tcW w:w="2064" w:type="dxa"/>
            <w:vMerge/>
            <w:tcBorders>
              <w:top w:val="nil"/>
              <w:left w:val="single" w:sz="8" w:space="0" w:color="auto"/>
              <w:bottom w:val="single" w:sz="8" w:space="0" w:color="000000"/>
              <w:right w:val="single" w:sz="8" w:space="0" w:color="auto"/>
            </w:tcBorders>
            <w:vAlign w:val="center"/>
            <w:hideMark/>
          </w:tcPr>
          <w:p w14:paraId="0D8F2B79"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p>
        </w:tc>
        <w:tc>
          <w:tcPr>
            <w:tcW w:w="2246" w:type="dxa"/>
            <w:tcBorders>
              <w:top w:val="nil"/>
              <w:left w:val="nil"/>
              <w:bottom w:val="single" w:sz="8" w:space="0" w:color="auto"/>
              <w:right w:val="single" w:sz="8" w:space="0" w:color="auto"/>
            </w:tcBorders>
            <w:noWrap/>
            <w:vAlign w:val="center"/>
            <w:hideMark/>
          </w:tcPr>
          <w:p w14:paraId="48836A8B"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Temporary Supply</w:t>
            </w:r>
          </w:p>
        </w:tc>
        <w:tc>
          <w:tcPr>
            <w:tcW w:w="847" w:type="dxa"/>
            <w:tcBorders>
              <w:top w:val="nil"/>
              <w:left w:val="nil"/>
              <w:bottom w:val="single" w:sz="8" w:space="0" w:color="auto"/>
              <w:right w:val="single" w:sz="8" w:space="0" w:color="auto"/>
            </w:tcBorders>
            <w:noWrap/>
            <w:vAlign w:val="center"/>
            <w:hideMark/>
          </w:tcPr>
          <w:p w14:paraId="749B2910"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3.35</w:t>
            </w:r>
          </w:p>
        </w:tc>
        <w:tc>
          <w:tcPr>
            <w:tcW w:w="1038" w:type="dxa"/>
            <w:tcBorders>
              <w:top w:val="nil"/>
              <w:left w:val="nil"/>
              <w:bottom w:val="single" w:sz="8" w:space="0" w:color="auto"/>
              <w:right w:val="single" w:sz="8" w:space="0" w:color="auto"/>
            </w:tcBorders>
            <w:noWrap/>
            <w:vAlign w:val="center"/>
            <w:hideMark/>
          </w:tcPr>
          <w:p w14:paraId="7F835175"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3.45</w:t>
            </w:r>
          </w:p>
        </w:tc>
        <w:tc>
          <w:tcPr>
            <w:tcW w:w="847" w:type="dxa"/>
            <w:tcBorders>
              <w:top w:val="nil"/>
              <w:left w:val="nil"/>
              <w:bottom w:val="single" w:sz="8" w:space="0" w:color="auto"/>
              <w:right w:val="single" w:sz="8" w:space="0" w:color="auto"/>
            </w:tcBorders>
            <w:noWrap/>
            <w:vAlign w:val="center"/>
            <w:hideMark/>
          </w:tcPr>
          <w:p w14:paraId="6BD8DF13"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3.55</w:t>
            </w:r>
          </w:p>
        </w:tc>
        <w:tc>
          <w:tcPr>
            <w:tcW w:w="847" w:type="dxa"/>
            <w:tcBorders>
              <w:top w:val="nil"/>
              <w:left w:val="nil"/>
              <w:bottom w:val="single" w:sz="8" w:space="0" w:color="auto"/>
              <w:right w:val="single" w:sz="8" w:space="0" w:color="auto"/>
            </w:tcBorders>
            <w:noWrap/>
            <w:vAlign w:val="center"/>
            <w:hideMark/>
          </w:tcPr>
          <w:p w14:paraId="79F2D98E"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3.66</w:t>
            </w:r>
          </w:p>
        </w:tc>
        <w:tc>
          <w:tcPr>
            <w:tcW w:w="847" w:type="dxa"/>
            <w:tcBorders>
              <w:top w:val="nil"/>
              <w:left w:val="nil"/>
              <w:bottom w:val="single" w:sz="8" w:space="0" w:color="auto"/>
              <w:right w:val="single" w:sz="8" w:space="0" w:color="auto"/>
            </w:tcBorders>
            <w:noWrap/>
            <w:vAlign w:val="center"/>
            <w:hideMark/>
          </w:tcPr>
          <w:p w14:paraId="74910DF3"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3.77</w:t>
            </w:r>
          </w:p>
        </w:tc>
      </w:tr>
      <w:tr w:rsidR="00F26180" w:rsidRPr="00D85716" w14:paraId="360CE742" w14:textId="77777777" w:rsidTr="00D85716">
        <w:trPr>
          <w:trHeight w:val="300"/>
        </w:trPr>
        <w:tc>
          <w:tcPr>
            <w:tcW w:w="2064" w:type="dxa"/>
            <w:vMerge/>
            <w:tcBorders>
              <w:top w:val="nil"/>
              <w:left w:val="single" w:sz="8" w:space="0" w:color="auto"/>
              <w:bottom w:val="single" w:sz="8" w:space="0" w:color="000000"/>
              <w:right w:val="single" w:sz="8" w:space="0" w:color="auto"/>
            </w:tcBorders>
            <w:vAlign w:val="center"/>
            <w:hideMark/>
          </w:tcPr>
          <w:p w14:paraId="20484312"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p>
        </w:tc>
        <w:tc>
          <w:tcPr>
            <w:tcW w:w="2246" w:type="dxa"/>
            <w:tcBorders>
              <w:top w:val="nil"/>
              <w:left w:val="nil"/>
              <w:bottom w:val="single" w:sz="8" w:space="0" w:color="auto"/>
              <w:right w:val="single" w:sz="8" w:space="0" w:color="auto"/>
            </w:tcBorders>
            <w:noWrap/>
            <w:vAlign w:val="center"/>
            <w:hideMark/>
          </w:tcPr>
          <w:p w14:paraId="0F41DD3D"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Utilities/Street Light</w:t>
            </w:r>
          </w:p>
        </w:tc>
        <w:tc>
          <w:tcPr>
            <w:tcW w:w="847" w:type="dxa"/>
            <w:tcBorders>
              <w:top w:val="nil"/>
              <w:left w:val="nil"/>
              <w:bottom w:val="single" w:sz="8" w:space="0" w:color="auto"/>
              <w:right w:val="single" w:sz="8" w:space="0" w:color="auto"/>
            </w:tcBorders>
            <w:noWrap/>
            <w:vAlign w:val="center"/>
            <w:hideMark/>
          </w:tcPr>
          <w:p w14:paraId="6CD11C83"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6.6</w:t>
            </w:r>
          </w:p>
        </w:tc>
        <w:tc>
          <w:tcPr>
            <w:tcW w:w="1038" w:type="dxa"/>
            <w:tcBorders>
              <w:top w:val="nil"/>
              <w:left w:val="nil"/>
              <w:bottom w:val="single" w:sz="8" w:space="0" w:color="auto"/>
              <w:right w:val="single" w:sz="8" w:space="0" w:color="auto"/>
            </w:tcBorders>
            <w:noWrap/>
            <w:vAlign w:val="center"/>
            <w:hideMark/>
          </w:tcPr>
          <w:p w14:paraId="2D3FC600"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6.69</w:t>
            </w:r>
          </w:p>
        </w:tc>
        <w:tc>
          <w:tcPr>
            <w:tcW w:w="847" w:type="dxa"/>
            <w:tcBorders>
              <w:top w:val="nil"/>
              <w:left w:val="nil"/>
              <w:bottom w:val="single" w:sz="8" w:space="0" w:color="auto"/>
              <w:right w:val="single" w:sz="8" w:space="0" w:color="auto"/>
            </w:tcBorders>
            <w:noWrap/>
            <w:vAlign w:val="center"/>
            <w:hideMark/>
          </w:tcPr>
          <w:p w14:paraId="029BC3F2"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6.79</w:t>
            </w:r>
          </w:p>
        </w:tc>
        <w:tc>
          <w:tcPr>
            <w:tcW w:w="847" w:type="dxa"/>
            <w:tcBorders>
              <w:top w:val="nil"/>
              <w:left w:val="nil"/>
              <w:bottom w:val="single" w:sz="8" w:space="0" w:color="auto"/>
              <w:right w:val="single" w:sz="8" w:space="0" w:color="auto"/>
            </w:tcBorders>
            <w:noWrap/>
            <w:vAlign w:val="center"/>
            <w:hideMark/>
          </w:tcPr>
          <w:p w14:paraId="2CB8DB81"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6.89</w:t>
            </w:r>
          </w:p>
        </w:tc>
        <w:tc>
          <w:tcPr>
            <w:tcW w:w="847" w:type="dxa"/>
            <w:tcBorders>
              <w:top w:val="nil"/>
              <w:left w:val="nil"/>
              <w:bottom w:val="single" w:sz="8" w:space="0" w:color="auto"/>
              <w:right w:val="single" w:sz="8" w:space="0" w:color="auto"/>
            </w:tcBorders>
            <w:noWrap/>
            <w:vAlign w:val="center"/>
            <w:hideMark/>
          </w:tcPr>
          <w:p w14:paraId="4AC9AD5F"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6.99</w:t>
            </w:r>
          </w:p>
        </w:tc>
      </w:tr>
      <w:tr w:rsidR="00F26180" w:rsidRPr="00D85716" w14:paraId="333FA218" w14:textId="77777777" w:rsidTr="00D85716">
        <w:trPr>
          <w:trHeight w:val="300"/>
        </w:trPr>
        <w:tc>
          <w:tcPr>
            <w:tcW w:w="431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810AF56"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0.433kV Total</w:t>
            </w:r>
          </w:p>
        </w:tc>
        <w:tc>
          <w:tcPr>
            <w:tcW w:w="847" w:type="dxa"/>
            <w:tcBorders>
              <w:top w:val="nil"/>
              <w:left w:val="nil"/>
              <w:bottom w:val="single" w:sz="8" w:space="0" w:color="auto"/>
              <w:right w:val="single" w:sz="8" w:space="0" w:color="auto"/>
            </w:tcBorders>
            <w:shd w:val="clear" w:color="000000" w:fill="D9D9D9"/>
            <w:noWrap/>
            <w:vAlign w:val="center"/>
            <w:hideMark/>
          </w:tcPr>
          <w:p w14:paraId="23234059"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300.43</w:t>
            </w:r>
          </w:p>
        </w:tc>
        <w:tc>
          <w:tcPr>
            <w:tcW w:w="1038" w:type="dxa"/>
            <w:tcBorders>
              <w:top w:val="nil"/>
              <w:left w:val="nil"/>
              <w:bottom w:val="single" w:sz="8" w:space="0" w:color="auto"/>
              <w:right w:val="single" w:sz="8" w:space="0" w:color="auto"/>
            </w:tcBorders>
            <w:shd w:val="clear" w:color="000000" w:fill="D9D9D9"/>
            <w:noWrap/>
            <w:vAlign w:val="center"/>
            <w:hideMark/>
          </w:tcPr>
          <w:p w14:paraId="1A686276"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308.05</w:t>
            </w:r>
          </w:p>
        </w:tc>
        <w:tc>
          <w:tcPr>
            <w:tcW w:w="847" w:type="dxa"/>
            <w:tcBorders>
              <w:top w:val="nil"/>
              <w:left w:val="nil"/>
              <w:bottom w:val="single" w:sz="8" w:space="0" w:color="auto"/>
              <w:right w:val="single" w:sz="8" w:space="0" w:color="auto"/>
            </w:tcBorders>
            <w:shd w:val="clear" w:color="000000" w:fill="D9D9D9"/>
            <w:noWrap/>
            <w:vAlign w:val="center"/>
            <w:hideMark/>
          </w:tcPr>
          <w:p w14:paraId="31961153"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315.88</w:t>
            </w:r>
          </w:p>
        </w:tc>
        <w:tc>
          <w:tcPr>
            <w:tcW w:w="847" w:type="dxa"/>
            <w:tcBorders>
              <w:top w:val="nil"/>
              <w:left w:val="nil"/>
              <w:bottom w:val="single" w:sz="8" w:space="0" w:color="auto"/>
              <w:right w:val="single" w:sz="8" w:space="0" w:color="auto"/>
            </w:tcBorders>
            <w:shd w:val="clear" w:color="000000" w:fill="D9D9D9"/>
            <w:noWrap/>
            <w:vAlign w:val="center"/>
            <w:hideMark/>
          </w:tcPr>
          <w:p w14:paraId="6523696D"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323.72</w:t>
            </w:r>
          </w:p>
        </w:tc>
        <w:tc>
          <w:tcPr>
            <w:tcW w:w="847" w:type="dxa"/>
            <w:tcBorders>
              <w:top w:val="nil"/>
              <w:left w:val="nil"/>
              <w:bottom w:val="single" w:sz="8" w:space="0" w:color="auto"/>
              <w:right w:val="single" w:sz="8" w:space="0" w:color="auto"/>
            </w:tcBorders>
            <w:shd w:val="clear" w:color="000000" w:fill="D9D9D9"/>
            <w:noWrap/>
            <w:vAlign w:val="center"/>
            <w:hideMark/>
          </w:tcPr>
          <w:p w14:paraId="1A90775B"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331.99</w:t>
            </w:r>
          </w:p>
        </w:tc>
      </w:tr>
      <w:tr w:rsidR="00F26180" w:rsidRPr="00D85716" w14:paraId="0A451C47" w14:textId="77777777" w:rsidTr="00D85716">
        <w:trPr>
          <w:trHeight w:val="300"/>
        </w:trPr>
        <w:tc>
          <w:tcPr>
            <w:tcW w:w="2064" w:type="dxa"/>
            <w:vMerge w:val="restart"/>
            <w:tcBorders>
              <w:top w:val="nil"/>
              <w:left w:val="single" w:sz="8" w:space="0" w:color="auto"/>
              <w:bottom w:val="single" w:sz="8" w:space="0" w:color="000000"/>
              <w:right w:val="single" w:sz="8" w:space="0" w:color="auto"/>
            </w:tcBorders>
            <w:noWrap/>
            <w:vAlign w:val="center"/>
            <w:hideMark/>
          </w:tcPr>
          <w:p w14:paraId="2B3A49DD"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6.6kV</w:t>
            </w:r>
          </w:p>
        </w:tc>
        <w:tc>
          <w:tcPr>
            <w:tcW w:w="2246" w:type="dxa"/>
            <w:tcBorders>
              <w:top w:val="nil"/>
              <w:left w:val="nil"/>
              <w:bottom w:val="single" w:sz="8" w:space="0" w:color="auto"/>
              <w:right w:val="single" w:sz="8" w:space="0" w:color="auto"/>
            </w:tcBorders>
            <w:noWrap/>
            <w:vAlign w:val="center"/>
            <w:hideMark/>
          </w:tcPr>
          <w:p w14:paraId="76306046"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Domestic - DSHT</w:t>
            </w:r>
          </w:p>
        </w:tc>
        <w:tc>
          <w:tcPr>
            <w:tcW w:w="847" w:type="dxa"/>
            <w:tcBorders>
              <w:top w:val="nil"/>
              <w:left w:val="nil"/>
              <w:bottom w:val="single" w:sz="8" w:space="0" w:color="auto"/>
              <w:right w:val="single" w:sz="8" w:space="0" w:color="auto"/>
            </w:tcBorders>
            <w:noWrap/>
            <w:vAlign w:val="center"/>
            <w:hideMark/>
          </w:tcPr>
          <w:p w14:paraId="38EA5817"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74.2</w:t>
            </w:r>
          </w:p>
        </w:tc>
        <w:tc>
          <w:tcPr>
            <w:tcW w:w="1038" w:type="dxa"/>
            <w:tcBorders>
              <w:top w:val="nil"/>
              <w:left w:val="nil"/>
              <w:bottom w:val="single" w:sz="8" w:space="0" w:color="auto"/>
              <w:right w:val="single" w:sz="8" w:space="0" w:color="auto"/>
            </w:tcBorders>
            <w:noWrap/>
            <w:vAlign w:val="center"/>
            <w:hideMark/>
          </w:tcPr>
          <w:p w14:paraId="11422B2C"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75.94</w:t>
            </w:r>
          </w:p>
        </w:tc>
        <w:tc>
          <w:tcPr>
            <w:tcW w:w="847" w:type="dxa"/>
            <w:tcBorders>
              <w:top w:val="nil"/>
              <w:left w:val="nil"/>
              <w:bottom w:val="single" w:sz="8" w:space="0" w:color="auto"/>
              <w:right w:val="single" w:sz="8" w:space="0" w:color="auto"/>
            </w:tcBorders>
            <w:noWrap/>
            <w:vAlign w:val="center"/>
            <w:hideMark/>
          </w:tcPr>
          <w:p w14:paraId="327EEF08"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77.71</w:t>
            </w:r>
          </w:p>
        </w:tc>
        <w:tc>
          <w:tcPr>
            <w:tcW w:w="847" w:type="dxa"/>
            <w:tcBorders>
              <w:top w:val="nil"/>
              <w:left w:val="nil"/>
              <w:bottom w:val="single" w:sz="8" w:space="0" w:color="auto"/>
              <w:right w:val="single" w:sz="8" w:space="0" w:color="auto"/>
            </w:tcBorders>
            <w:noWrap/>
            <w:vAlign w:val="center"/>
            <w:hideMark/>
          </w:tcPr>
          <w:p w14:paraId="4AA4DAA6"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79.52</w:t>
            </w:r>
          </w:p>
        </w:tc>
        <w:tc>
          <w:tcPr>
            <w:tcW w:w="847" w:type="dxa"/>
            <w:tcBorders>
              <w:top w:val="nil"/>
              <w:left w:val="nil"/>
              <w:bottom w:val="single" w:sz="8" w:space="0" w:color="auto"/>
              <w:right w:val="single" w:sz="8" w:space="0" w:color="auto"/>
            </w:tcBorders>
            <w:noWrap/>
            <w:vAlign w:val="center"/>
            <w:hideMark/>
          </w:tcPr>
          <w:p w14:paraId="3164FCDB"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81.36</w:t>
            </w:r>
          </w:p>
        </w:tc>
      </w:tr>
      <w:tr w:rsidR="00F26180" w:rsidRPr="00D85716" w14:paraId="7369B8E8" w14:textId="77777777" w:rsidTr="00D85716">
        <w:trPr>
          <w:trHeight w:val="300"/>
        </w:trPr>
        <w:tc>
          <w:tcPr>
            <w:tcW w:w="2064" w:type="dxa"/>
            <w:vMerge/>
            <w:tcBorders>
              <w:top w:val="nil"/>
              <w:left w:val="single" w:sz="8" w:space="0" w:color="auto"/>
              <w:bottom w:val="single" w:sz="8" w:space="0" w:color="000000"/>
              <w:right w:val="single" w:sz="8" w:space="0" w:color="auto"/>
            </w:tcBorders>
            <w:vAlign w:val="center"/>
            <w:hideMark/>
          </w:tcPr>
          <w:p w14:paraId="185A848C"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p>
        </w:tc>
        <w:tc>
          <w:tcPr>
            <w:tcW w:w="2246" w:type="dxa"/>
            <w:tcBorders>
              <w:top w:val="nil"/>
              <w:left w:val="nil"/>
              <w:bottom w:val="single" w:sz="8" w:space="0" w:color="auto"/>
              <w:right w:val="single" w:sz="8" w:space="0" w:color="auto"/>
            </w:tcBorders>
            <w:noWrap/>
            <w:vAlign w:val="center"/>
            <w:hideMark/>
          </w:tcPr>
          <w:p w14:paraId="639B9D8A"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Total HT IS</w:t>
            </w:r>
          </w:p>
        </w:tc>
        <w:tc>
          <w:tcPr>
            <w:tcW w:w="847" w:type="dxa"/>
            <w:tcBorders>
              <w:top w:val="nil"/>
              <w:left w:val="nil"/>
              <w:bottom w:val="single" w:sz="8" w:space="0" w:color="auto"/>
              <w:right w:val="single" w:sz="8" w:space="0" w:color="auto"/>
            </w:tcBorders>
            <w:noWrap/>
            <w:vAlign w:val="center"/>
            <w:hideMark/>
          </w:tcPr>
          <w:p w14:paraId="63F79730"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172.9</w:t>
            </w:r>
          </w:p>
        </w:tc>
        <w:tc>
          <w:tcPr>
            <w:tcW w:w="1038" w:type="dxa"/>
            <w:tcBorders>
              <w:top w:val="nil"/>
              <w:left w:val="nil"/>
              <w:bottom w:val="single" w:sz="8" w:space="0" w:color="auto"/>
              <w:right w:val="single" w:sz="8" w:space="0" w:color="auto"/>
            </w:tcBorders>
            <w:noWrap/>
            <w:vAlign w:val="center"/>
            <w:hideMark/>
          </w:tcPr>
          <w:p w14:paraId="2C700765"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167.91</w:t>
            </w:r>
          </w:p>
        </w:tc>
        <w:tc>
          <w:tcPr>
            <w:tcW w:w="847" w:type="dxa"/>
            <w:tcBorders>
              <w:top w:val="nil"/>
              <w:left w:val="nil"/>
              <w:bottom w:val="single" w:sz="8" w:space="0" w:color="auto"/>
              <w:right w:val="single" w:sz="8" w:space="0" w:color="auto"/>
            </w:tcBorders>
            <w:noWrap/>
            <w:vAlign w:val="center"/>
            <w:hideMark/>
          </w:tcPr>
          <w:p w14:paraId="60D88A4D"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168.95</w:t>
            </w:r>
          </w:p>
        </w:tc>
        <w:tc>
          <w:tcPr>
            <w:tcW w:w="847" w:type="dxa"/>
            <w:tcBorders>
              <w:top w:val="nil"/>
              <w:left w:val="nil"/>
              <w:bottom w:val="single" w:sz="8" w:space="0" w:color="auto"/>
              <w:right w:val="single" w:sz="8" w:space="0" w:color="auto"/>
            </w:tcBorders>
            <w:noWrap/>
            <w:vAlign w:val="center"/>
            <w:hideMark/>
          </w:tcPr>
          <w:p w14:paraId="6E3E994A"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170.02</w:t>
            </w:r>
          </w:p>
        </w:tc>
        <w:tc>
          <w:tcPr>
            <w:tcW w:w="847" w:type="dxa"/>
            <w:tcBorders>
              <w:top w:val="nil"/>
              <w:left w:val="nil"/>
              <w:bottom w:val="single" w:sz="8" w:space="0" w:color="auto"/>
              <w:right w:val="single" w:sz="8" w:space="0" w:color="auto"/>
            </w:tcBorders>
            <w:noWrap/>
            <w:vAlign w:val="center"/>
            <w:hideMark/>
          </w:tcPr>
          <w:p w14:paraId="728BAC9B"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171.11</w:t>
            </w:r>
          </w:p>
        </w:tc>
      </w:tr>
      <w:tr w:rsidR="00F26180" w:rsidRPr="00D85716" w14:paraId="4E0D35E2" w14:textId="77777777" w:rsidTr="00D85716">
        <w:trPr>
          <w:trHeight w:val="300"/>
        </w:trPr>
        <w:tc>
          <w:tcPr>
            <w:tcW w:w="2064" w:type="dxa"/>
            <w:vMerge/>
            <w:tcBorders>
              <w:top w:val="nil"/>
              <w:left w:val="single" w:sz="8" w:space="0" w:color="auto"/>
              <w:bottom w:val="single" w:sz="8" w:space="0" w:color="000000"/>
              <w:right w:val="single" w:sz="8" w:space="0" w:color="auto"/>
            </w:tcBorders>
            <w:vAlign w:val="center"/>
            <w:hideMark/>
          </w:tcPr>
          <w:p w14:paraId="39E78D33"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p>
        </w:tc>
        <w:tc>
          <w:tcPr>
            <w:tcW w:w="2246" w:type="dxa"/>
            <w:tcBorders>
              <w:top w:val="nil"/>
              <w:left w:val="nil"/>
              <w:bottom w:val="single" w:sz="8" w:space="0" w:color="auto"/>
              <w:right w:val="single" w:sz="8" w:space="0" w:color="auto"/>
            </w:tcBorders>
            <w:noWrap/>
            <w:vAlign w:val="center"/>
            <w:hideMark/>
          </w:tcPr>
          <w:p w14:paraId="0320AD2E"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MESRTODL</w:t>
            </w:r>
          </w:p>
        </w:tc>
        <w:tc>
          <w:tcPr>
            <w:tcW w:w="847" w:type="dxa"/>
            <w:tcBorders>
              <w:top w:val="nil"/>
              <w:left w:val="nil"/>
              <w:bottom w:val="single" w:sz="8" w:space="0" w:color="auto"/>
              <w:right w:val="single" w:sz="8" w:space="0" w:color="auto"/>
            </w:tcBorders>
            <w:noWrap/>
            <w:vAlign w:val="center"/>
            <w:hideMark/>
          </w:tcPr>
          <w:p w14:paraId="17A07469"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0.77</w:t>
            </w:r>
          </w:p>
        </w:tc>
        <w:tc>
          <w:tcPr>
            <w:tcW w:w="1038" w:type="dxa"/>
            <w:tcBorders>
              <w:top w:val="nil"/>
              <w:left w:val="nil"/>
              <w:bottom w:val="single" w:sz="8" w:space="0" w:color="auto"/>
              <w:right w:val="single" w:sz="8" w:space="0" w:color="auto"/>
            </w:tcBorders>
            <w:noWrap/>
            <w:vAlign w:val="center"/>
            <w:hideMark/>
          </w:tcPr>
          <w:p w14:paraId="019EAA8E"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0.77</w:t>
            </w:r>
          </w:p>
        </w:tc>
        <w:tc>
          <w:tcPr>
            <w:tcW w:w="847" w:type="dxa"/>
            <w:tcBorders>
              <w:top w:val="nil"/>
              <w:left w:val="nil"/>
              <w:bottom w:val="single" w:sz="8" w:space="0" w:color="auto"/>
              <w:right w:val="single" w:sz="8" w:space="0" w:color="auto"/>
            </w:tcBorders>
            <w:noWrap/>
            <w:vAlign w:val="center"/>
            <w:hideMark/>
          </w:tcPr>
          <w:p w14:paraId="3F01BBDD"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0.77</w:t>
            </w:r>
          </w:p>
        </w:tc>
        <w:tc>
          <w:tcPr>
            <w:tcW w:w="847" w:type="dxa"/>
            <w:tcBorders>
              <w:top w:val="nil"/>
              <w:left w:val="nil"/>
              <w:bottom w:val="single" w:sz="8" w:space="0" w:color="auto"/>
              <w:right w:val="single" w:sz="8" w:space="0" w:color="auto"/>
            </w:tcBorders>
            <w:noWrap/>
            <w:vAlign w:val="center"/>
            <w:hideMark/>
          </w:tcPr>
          <w:p w14:paraId="4090E28E"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0.77</w:t>
            </w:r>
          </w:p>
        </w:tc>
        <w:tc>
          <w:tcPr>
            <w:tcW w:w="847" w:type="dxa"/>
            <w:tcBorders>
              <w:top w:val="nil"/>
              <w:left w:val="nil"/>
              <w:bottom w:val="single" w:sz="8" w:space="0" w:color="auto"/>
              <w:right w:val="single" w:sz="8" w:space="0" w:color="auto"/>
            </w:tcBorders>
            <w:noWrap/>
            <w:vAlign w:val="center"/>
            <w:hideMark/>
          </w:tcPr>
          <w:p w14:paraId="11503BA7"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0.77</w:t>
            </w:r>
          </w:p>
        </w:tc>
      </w:tr>
      <w:tr w:rsidR="00F26180" w:rsidRPr="00D85716" w14:paraId="67E9E0CD" w14:textId="77777777" w:rsidTr="00D85716">
        <w:trPr>
          <w:trHeight w:val="300"/>
        </w:trPr>
        <w:tc>
          <w:tcPr>
            <w:tcW w:w="2064" w:type="dxa"/>
            <w:vMerge/>
            <w:tcBorders>
              <w:top w:val="nil"/>
              <w:left w:val="single" w:sz="8" w:space="0" w:color="auto"/>
              <w:bottom w:val="single" w:sz="8" w:space="0" w:color="000000"/>
              <w:right w:val="single" w:sz="8" w:space="0" w:color="auto"/>
            </w:tcBorders>
            <w:vAlign w:val="center"/>
            <w:hideMark/>
          </w:tcPr>
          <w:p w14:paraId="6BD8EC20"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p>
        </w:tc>
        <w:tc>
          <w:tcPr>
            <w:tcW w:w="2246" w:type="dxa"/>
            <w:tcBorders>
              <w:top w:val="nil"/>
              <w:left w:val="nil"/>
              <w:bottom w:val="single" w:sz="8" w:space="0" w:color="auto"/>
              <w:right w:val="single" w:sz="8" w:space="0" w:color="auto"/>
            </w:tcBorders>
            <w:noWrap/>
            <w:vAlign w:val="center"/>
            <w:hideMark/>
          </w:tcPr>
          <w:p w14:paraId="7BE77D56"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Other License - Sale to Tata Steel UISL</w:t>
            </w:r>
          </w:p>
        </w:tc>
        <w:tc>
          <w:tcPr>
            <w:tcW w:w="847" w:type="dxa"/>
            <w:tcBorders>
              <w:top w:val="nil"/>
              <w:left w:val="nil"/>
              <w:bottom w:val="single" w:sz="8" w:space="0" w:color="auto"/>
              <w:right w:val="single" w:sz="8" w:space="0" w:color="auto"/>
            </w:tcBorders>
            <w:noWrap/>
            <w:vAlign w:val="center"/>
            <w:hideMark/>
          </w:tcPr>
          <w:p w14:paraId="7AC033DD"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2.05</w:t>
            </w:r>
          </w:p>
        </w:tc>
        <w:tc>
          <w:tcPr>
            <w:tcW w:w="1038" w:type="dxa"/>
            <w:tcBorders>
              <w:top w:val="nil"/>
              <w:left w:val="nil"/>
              <w:bottom w:val="single" w:sz="8" w:space="0" w:color="auto"/>
              <w:right w:val="single" w:sz="8" w:space="0" w:color="auto"/>
            </w:tcBorders>
            <w:noWrap/>
            <w:vAlign w:val="center"/>
            <w:hideMark/>
          </w:tcPr>
          <w:p w14:paraId="3A92AD95"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2.05</w:t>
            </w:r>
          </w:p>
        </w:tc>
        <w:tc>
          <w:tcPr>
            <w:tcW w:w="847" w:type="dxa"/>
            <w:tcBorders>
              <w:top w:val="nil"/>
              <w:left w:val="nil"/>
              <w:bottom w:val="single" w:sz="8" w:space="0" w:color="auto"/>
              <w:right w:val="single" w:sz="8" w:space="0" w:color="auto"/>
            </w:tcBorders>
            <w:noWrap/>
            <w:vAlign w:val="center"/>
            <w:hideMark/>
          </w:tcPr>
          <w:p w14:paraId="2819F031"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2.05</w:t>
            </w:r>
          </w:p>
        </w:tc>
        <w:tc>
          <w:tcPr>
            <w:tcW w:w="847" w:type="dxa"/>
            <w:tcBorders>
              <w:top w:val="nil"/>
              <w:left w:val="nil"/>
              <w:bottom w:val="single" w:sz="8" w:space="0" w:color="auto"/>
              <w:right w:val="single" w:sz="8" w:space="0" w:color="auto"/>
            </w:tcBorders>
            <w:noWrap/>
            <w:vAlign w:val="center"/>
            <w:hideMark/>
          </w:tcPr>
          <w:p w14:paraId="06205116"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2.05</w:t>
            </w:r>
          </w:p>
        </w:tc>
        <w:tc>
          <w:tcPr>
            <w:tcW w:w="847" w:type="dxa"/>
            <w:tcBorders>
              <w:top w:val="nil"/>
              <w:left w:val="nil"/>
              <w:bottom w:val="single" w:sz="8" w:space="0" w:color="auto"/>
              <w:right w:val="single" w:sz="8" w:space="0" w:color="auto"/>
            </w:tcBorders>
            <w:noWrap/>
            <w:vAlign w:val="center"/>
            <w:hideMark/>
          </w:tcPr>
          <w:p w14:paraId="20D35ED5"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2.05</w:t>
            </w:r>
          </w:p>
        </w:tc>
      </w:tr>
      <w:tr w:rsidR="00F26180" w:rsidRPr="00D85716" w14:paraId="6233DCB0" w14:textId="77777777" w:rsidTr="00D85716">
        <w:trPr>
          <w:trHeight w:val="300"/>
        </w:trPr>
        <w:tc>
          <w:tcPr>
            <w:tcW w:w="431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126206FF"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6.6kV Total</w:t>
            </w:r>
          </w:p>
        </w:tc>
        <w:tc>
          <w:tcPr>
            <w:tcW w:w="847" w:type="dxa"/>
            <w:tcBorders>
              <w:top w:val="nil"/>
              <w:left w:val="nil"/>
              <w:bottom w:val="single" w:sz="8" w:space="0" w:color="auto"/>
              <w:right w:val="single" w:sz="8" w:space="0" w:color="auto"/>
            </w:tcBorders>
            <w:shd w:val="clear" w:color="000000" w:fill="D9D9D9"/>
            <w:noWrap/>
            <w:vAlign w:val="center"/>
            <w:hideMark/>
          </w:tcPr>
          <w:p w14:paraId="55B3150A"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249.92</w:t>
            </w:r>
          </w:p>
        </w:tc>
        <w:tc>
          <w:tcPr>
            <w:tcW w:w="1038" w:type="dxa"/>
            <w:tcBorders>
              <w:top w:val="nil"/>
              <w:left w:val="nil"/>
              <w:bottom w:val="single" w:sz="8" w:space="0" w:color="auto"/>
              <w:right w:val="single" w:sz="8" w:space="0" w:color="auto"/>
            </w:tcBorders>
            <w:shd w:val="clear" w:color="000000" w:fill="D9D9D9"/>
            <w:noWrap/>
            <w:vAlign w:val="center"/>
            <w:hideMark/>
          </w:tcPr>
          <w:p w14:paraId="523B0782"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246.67</w:t>
            </w:r>
          </w:p>
        </w:tc>
        <w:tc>
          <w:tcPr>
            <w:tcW w:w="847" w:type="dxa"/>
            <w:tcBorders>
              <w:top w:val="nil"/>
              <w:left w:val="nil"/>
              <w:bottom w:val="single" w:sz="8" w:space="0" w:color="auto"/>
              <w:right w:val="single" w:sz="8" w:space="0" w:color="auto"/>
            </w:tcBorders>
            <w:shd w:val="clear" w:color="000000" w:fill="D9D9D9"/>
            <w:noWrap/>
            <w:vAlign w:val="center"/>
            <w:hideMark/>
          </w:tcPr>
          <w:p w14:paraId="3D9BEF20"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249.48</w:t>
            </w:r>
          </w:p>
        </w:tc>
        <w:tc>
          <w:tcPr>
            <w:tcW w:w="847" w:type="dxa"/>
            <w:tcBorders>
              <w:top w:val="nil"/>
              <w:left w:val="nil"/>
              <w:bottom w:val="single" w:sz="8" w:space="0" w:color="auto"/>
              <w:right w:val="single" w:sz="8" w:space="0" w:color="auto"/>
            </w:tcBorders>
            <w:shd w:val="clear" w:color="000000" w:fill="D9D9D9"/>
            <w:noWrap/>
            <w:vAlign w:val="center"/>
            <w:hideMark/>
          </w:tcPr>
          <w:p w14:paraId="223183DB"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252.35</w:t>
            </w:r>
          </w:p>
        </w:tc>
        <w:tc>
          <w:tcPr>
            <w:tcW w:w="847" w:type="dxa"/>
            <w:tcBorders>
              <w:top w:val="nil"/>
              <w:left w:val="nil"/>
              <w:bottom w:val="single" w:sz="8" w:space="0" w:color="auto"/>
              <w:right w:val="single" w:sz="8" w:space="0" w:color="auto"/>
            </w:tcBorders>
            <w:shd w:val="clear" w:color="000000" w:fill="D9D9D9"/>
            <w:noWrap/>
            <w:vAlign w:val="center"/>
            <w:hideMark/>
          </w:tcPr>
          <w:p w14:paraId="609C2B3E"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255.29</w:t>
            </w:r>
          </w:p>
        </w:tc>
      </w:tr>
      <w:tr w:rsidR="00F26180" w:rsidRPr="00D85716" w14:paraId="056A64F8" w14:textId="77777777" w:rsidTr="00D85716">
        <w:trPr>
          <w:trHeight w:val="300"/>
        </w:trPr>
        <w:tc>
          <w:tcPr>
            <w:tcW w:w="2064" w:type="dxa"/>
            <w:vMerge w:val="restart"/>
            <w:tcBorders>
              <w:top w:val="nil"/>
              <w:left w:val="single" w:sz="8" w:space="0" w:color="auto"/>
              <w:bottom w:val="single" w:sz="8" w:space="0" w:color="000000"/>
              <w:right w:val="single" w:sz="8" w:space="0" w:color="auto"/>
            </w:tcBorders>
            <w:noWrap/>
            <w:vAlign w:val="center"/>
            <w:hideMark/>
          </w:tcPr>
          <w:p w14:paraId="7AA62CBE"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33kV</w:t>
            </w:r>
          </w:p>
        </w:tc>
        <w:tc>
          <w:tcPr>
            <w:tcW w:w="2246" w:type="dxa"/>
            <w:tcBorders>
              <w:top w:val="nil"/>
              <w:left w:val="nil"/>
              <w:bottom w:val="single" w:sz="8" w:space="0" w:color="auto"/>
              <w:right w:val="single" w:sz="8" w:space="0" w:color="auto"/>
            </w:tcBorders>
            <w:noWrap/>
            <w:vAlign w:val="center"/>
            <w:hideMark/>
          </w:tcPr>
          <w:p w14:paraId="540F68F0"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Total HT IS</w:t>
            </w:r>
          </w:p>
        </w:tc>
        <w:tc>
          <w:tcPr>
            <w:tcW w:w="847" w:type="dxa"/>
            <w:tcBorders>
              <w:top w:val="nil"/>
              <w:left w:val="nil"/>
              <w:bottom w:val="single" w:sz="8" w:space="0" w:color="auto"/>
              <w:right w:val="single" w:sz="8" w:space="0" w:color="auto"/>
            </w:tcBorders>
            <w:noWrap/>
            <w:vAlign w:val="center"/>
            <w:hideMark/>
          </w:tcPr>
          <w:p w14:paraId="6E399906"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1556.12</w:t>
            </w:r>
          </w:p>
        </w:tc>
        <w:tc>
          <w:tcPr>
            <w:tcW w:w="1038" w:type="dxa"/>
            <w:tcBorders>
              <w:top w:val="nil"/>
              <w:left w:val="nil"/>
              <w:bottom w:val="single" w:sz="8" w:space="0" w:color="auto"/>
              <w:right w:val="single" w:sz="8" w:space="0" w:color="auto"/>
            </w:tcBorders>
            <w:noWrap/>
            <w:vAlign w:val="center"/>
            <w:hideMark/>
          </w:tcPr>
          <w:p w14:paraId="32B07337"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1511.22</w:t>
            </w:r>
          </w:p>
        </w:tc>
        <w:tc>
          <w:tcPr>
            <w:tcW w:w="847" w:type="dxa"/>
            <w:tcBorders>
              <w:top w:val="nil"/>
              <w:left w:val="nil"/>
              <w:bottom w:val="single" w:sz="8" w:space="0" w:color="auto"/>
              <w:right w:val="single" w:sz="8" w:space="0" w:color="auto"/>
            </w:tcBorders>
            <w:noWrap/>
            <w:vAlign w:val="center"/>
            <w:hideMark/>
          </w:tcPr>
          <w:p w14:paraId="3640DE85"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1520.56</w:t>
            </w:r>
          </w:p>
        </w:tc>
        <w:tc>
          <w:tcPr>
            <w:tcW w:w="847" w:type="dxa"/>
            <w:tcBorders>
              <w:top w:val="nil"/>
              <w:left w:val="nil"/>
              <w:bottom w:val="single" w:sz="8" w:space="0" w:color="auto"/>
              <w:right w:val="single" w:sz="8" w:space="0" w:color="auto"/>
            </w:tcBorders>
            <w:noWrap/>
            <w:vAlign w:val="center"/>
            <w:hideMark/>
          </w:tcPr>
          <w:p w14:paraId="71A5707A"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1530.16</w:t>
            </w:r>
          </w:p>
        </w:tc>
        <w:tc>
          <w:tcPr>
            <w:tcW w:w="847" w:type="dxa"/>
            <w:tcBorders>
              <w:top w:val="nil"/>
              <w:left w:val="nil"/>
              <w:bottom w:val="single" w:sz="8" w:space="0" w:color="auto"/>
              <w:right w:val="single" w:sz="8" w:space="0" w:color="auto"/>
            </w:tcBorders>
            <w:noWrap/>
            <w:vAlign w:val="center"/>
            <w:hideMark/>
          </w:tcPr>
          <w:p w14:paraId="72D8E231"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1540.02</w:t>
            </w:r>
          </w:p>
        </w:tc>
      </w:tr>
      <w:tr w:rsidR="00F26180" w:rsidRPr="00D85716" w14:paraId="2371CB28" w14:textId="77777777" w:rsidTr="00D85716">
        <w:trPr>
          <w:trHeight w:val="300"/>
        </w:trPr>
        <w:tc>
          <w:tcPr>
            <w:tcW w:w="2064" w:type="dxa"/>
            <w:vMerge/>
            <w:tcBorders>
              <w:top w:val="nil"/>
              <w:left w:val="single" w:sz="8" w:space="0" w:color="auto"/>
              <w:bottom w:val="single" w:sz="8" w:space="0" w:color="000000"/>
              <w:right w:val="single" w:sz="8" w:space="0" w:color="auto"/>
            </w:tcBorders>
            <w:vAlign w:val="center"/>
            <w:hideMark/>
          </w:tcPr>
          <w:p w14:paraId="5DB0389C"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p>
        </w:tc>
        <w:tc>
          <w:tcPr>
            <w:tcW w:w="2246" w:type="dxa"/>
            <w:tcBorders>
              <w:top w:val="nil"/>
              <w:left w:val="nil"/>
              <w:bottom w:val="single" w:sz="8" w:space="0" w:color="auto"/>
              <w:right w:val="single" w:sz="8" w:space="0" w:color="auto"/>
            </w:tcBorders>
            <w:noWrap/>
            <w:vAlign w:val="center"/>
            <w:hideMark/>
          </w:tcPr>
          <w:p w14:paraId="4C78B38E"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Other License - Sale to Tata Steel UISL</w:t>
            </w:r>
          </w:p>
        </w:tc>
        <w:tc>
          <w:tcPr>
            <w:tcW w:w="847" w:type="dxa"/>
            <w:tcBorders>
              <w:top w:val="nil"/>
              <w:left w:val="nil"/>
              <w:bottom w:val="single" w:sz="8" w:space="0" w:color="auto"/>
              <w:right w:val="single" w:sz="8" w:space="0" w:color="auto"/>
            </w:tcBorders>
            <w:noWrap/>
            <w:vAlign w:val="center"/>
            <w:hideMark/>
          </w:tcPr>
          <w:p w14:paraId="4D8D243A"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11.6352</w:t>
            </w:r>
          </w:p>
        </w:tc>
        <w:tc>
          <w:tcPr>
            <w:tcW w:w="1038" w:type="dxa"/>
            <w:tcBorders>
              <w:top w:val="nil"/>
              <w:left w:val="nil"/>
              <w:bottom w:val="single" w:sz="8" w:space="0" w:color="auto"/>
              <w:right w:val="single" w:sz="8" w:space="0" w:color="auto"/>
            </w:tcBorders>
            <w:noWrap/>
            <w:vAlign w:val="center"/>
            <w:hideMark/>
          </w:tcPr>
          <w:p w14:paraId="3AB3B683"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11.635204</w:t>
            </w:r>
          </w:p>
        </w:tc>
        <w:tc>
          <w:tcPr>
            <w:tcW w:w="847" w:type="dxa"/>
            <w:tcBorders>
              <w:top w:val="nil"/>
              <w:left w:val="nil"/>
              <w:bottom w:val="single" w:sz="8" w:space="0" w:color="auto"/>
              <w:right w:val="single" w:sz="8" w:space="0" w:color="auto"/>
            </w:tcBorders>
            <w:noWrap/>
            <w:vAlign w:val="center"/>
            <w:hideMark/>
          </w:tcPr>
          <w:p w14:paraId="1B6D9995"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11.6352</w:t>
            </w:r>
          </w:p>
        </w:tc>
        <w:tc>
          <w:tcPr>
            <w:tcW w:w="847" w:type="dxa"/>
            <w:tcBorders>
              <w:top w:val="nil"/>
              <w:left w:val="nil"/>
              <w:bottom w:val="single" w:sz="8" w:space="0" w:color="auto"/>
              <w:right w:val="single" w:sz="8" w:space="0" w:color="auto"/>
            </w:tcBorders>
            <w:noWrap/>
            <w:vAlign w:val="center"/>
            <w:hideMark/>
          </w:tcPr>
          <w:p w14:paraId="56A9A260"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11.6352</w:t>
            </w:r>
          </w:p>
        </w:tc>
        <w:tc>
          <w:tcPr>
            <w:tcW w:w="847" w:type="dxa"/>
            <w:tcBorders>
              <w:top w:val="nil"/>
              <w:left w:val="nil"/>
              <w:bottom w:val="single" w:sz="8" w:space="0" w:color="auto"/>
              <w:right w:val="single" w:sz="8" w:space="0" w:color="auto"/>
            </w:tcBorders>
            <w:noWrap/>
            <w:vAlign w:val="center"/>
            <w:hideMark/>
          </w:tcPr>
          <w:p w14:paraId="44C70E06"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11.6352</w:t>
            </w:r>
          </w:p>
        </w:tc>
      </w:tr>
      <w:tr w:rsidR="00F26180" w:rsidRPr="00D85716" w14:paraId="2EF154F8" w14:textId="77777777" w:rsidTr="00D85716">
        <w:trPr>
          <w:trHeight w:val="300"/>
        </w:trPr>
        <w:tc>
          <w:tcPr>
            <w:tcW w:w="431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5F8B823D"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33kV Total</w:t>
            </w:r>
          </w:p>
        </w:tc>
        <w:tc>
          <w:tcPr>
            <w:tcW w:w="847" w:type="dxa"/>
            <w:tcBorders>
              <w:top w:val="nil"/>
              <w:left w:val="nil"/>
              <w:bottom w:val="single" w:sz="8" w:space="0" w:color="auto"/>
              <w:right w:val="single" w:sz="8" w:space="0" w:color="auto"/>
            </w:tcBorders>
            <w:shd w:val="clear" w:color="000000" w:fill="D9D9D9"/>
            <w:noWrap/>
            <w:vAlign w:val="center"/>
            <w:hideMark/>
          </w:tcPr>
          <w:p w14:paraId="06104DA8"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1567.76</w:t>
            </w:r>
          </w:p>
        </w:tc>
        <w:tc>
          <w:tcPr>
            <w:tcW w:w="1038" w:type="dxa"/>
            <w:tcBorders>
              <w:top w:val="nil"/>
              <w:left w:val="nil"/>
              <w:bottom w:val="single" w:sz="8" w:space="0" w:color="auto"/>
              <w:right w:val="single" w:sz="8" w:space="0" w:color="auto"/>
            </w:tcBorders>
            <w:shd w:val="clear" w:color="000000" w:fill="D9D9D9"/>
            <w:noWrap/>
            <w:vAlign w:val="center"/>
            <w:hideMark/>
          </w:tcPr>
          <w:p w14:paraId="3A7FE44C"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1522.85</w:t>
            </w:r>
          </w:p>
        </w:tc>
        <w:tc>
          <w:tcPr>
            <w:tcW w:w="847" w:type="dxa"/>
            <w:tcBorders>
              <w:top w:val="nil"/>
              <w:left w:val="nil"/>
              <w:bottom w:val="single" w:sz="8" w:space="0" w:color="auto"/>
              <w:right w:val="single" w:sz="8" w:space="0" w:color="auto"/>
            </w:tcBorders>
            <w:shd w:val="clear" w:color="000000" w:fill="D9D9D9"/>
            <w:noWrap/>
            <w:vAlign w:val="center"/>
            <w:hideMark/>
          </w:tcPr>
          <w:p w14:paraId="57660F46"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1532.19</w:t>
            </w:r>
          </w:p>
        </w:tc>
        <w:tc>
          <w:tcPr>
            <w:tcW w:w="847" w:type="dxa"/>
            <w:tcBorders>
              <w:top w:val="nil"/>
              <w:left w:val="nil"/>
              <w:bottom w:val="single" w:sz="8" w:space="0" w:color="auto"/>
              <w:right w:val="single" w:sz="8" w:space="0" w:color="auto"/>
            </w:tcBorders>
            <w:shd w:val="clear" w:color="000000" w:fill="D9D9D9"/>
            <w:noWrap/>
            <w:vAlign w:val="center"/>
            <w:hideMark/>
          </w:tcPr>
          <w:p w14:paraId="0164DE34"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1541.79</w:t>
            </w:r>
          </w:p>
        </w:tc>
        <w:tc>
          <w:tcPr>
            <w:tcW w:w="847" w:type="dxa"/>
            <w:tcBorders>
              <w:top w:val="nil"/>
              <w:left w:val="nil"/>
              <w:bottom w:val="single" w:sz="8" w:space="0" w:color="auto"/>
              <w:right w:val="single" w:sz="8" w:space="0" w:color="auto"/>
            </w:tcBorders>
            <w:shd w:val="clear" w:color="000000" w:fill="D9D9D9"/>
            <w:noWrap/>
            <w:vAlign w:val="center"/>
            <w:hideMark/>
          </w:tcPr>
          <w:p w14:paraId="15AD2857"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1551.65</w:t>
            </w:r>
          </w:p>
        </w:tc>
      </w:tr>
      <w:tr w:rsidR="00F26180" w:rsidRPr="00D85716" w14:paraId="70CBCFD3" w14:textId="77777777" w:rsidTr="00D85716">
        <w:trPr>
          <w:trHeight w:val="300"/>
        </w:trPr>
        <w:tc>
          <w:tcPr>
            <w:tcW w:w="2064" w:type="dxa"/>
            <w:vMerge w:val="restart"/>
            <w:tcBorders>
              <w:top w:val="nil"/>
              <w:left w:val="single" w:sz="8" w:space="0" w:color="auto"/>
              <w:bottom w:val="single" w:sz="8" w:space="0" w:color="000000"/>
              <w:right w:val="single" w:sz="8" w:space="0" w:color="auto"/>
            </w:tcBorders>
            <w:noWrap/>
            <w:vAlign w:val="center"/>
            <w:hideMark/>
          </w:tcPr>
          <w:p w14:paraId="7B557862"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132kV</w:t>
            </w:r>
          </w:p>
        </w:tc>
        <w:tc>
          <w:tcPr>
            <w:tcW w:w="2246" w:type="dxa"/>
            <w:tcBorders>
              <w:top w:val="nil"/>
              <w:left w:val="nil"/>
              <w:bottom w:val="single" w:sz="8" w:space="0" w:color="auto"/>
              <w:right w:val="single" w:sz="8" w:space="0" w:color="auto"/>
            </w:tcBorders>
            <w:noWrap/>
            <w:vAlign w:val="center"/>
            <w:hideMark/>
          </w:tcPr>
          <w:p w14:paraId="18F83855"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HT4</w:t>
            </w:r>
          </w:p>
        </w:tc>
        <w:tc>
          <w:tcPr>
            <w:tcW w:w="847" w:type="dxa"/>
            <w:tcBorders>
              <w:top w:val="nil"/>
              <w:left w:val="nil"/>
              <w:bottom w:val="single" w:sz="8" w:space="0" w:color="auto"/>
              <w:right w:val="single" w:sz="8" w:space="0" w:color="auto"/>
            </w:tcBorders>
            <w:noWrap/>
            <w:vAlign w:val="center"/>
            <w:hideMark/>
          </w:tcPr>
          <w:p w14:paraId="0595E654"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153</w:t>
            </w:r>
          </w:p>
        </w:tc>
        <w:tc>
          <w:tcPr>
            <w:tcW w:w="1038" w:type="dxa"/>
            <w:tcBorders>
              <w:top w:val="nil"/>
              <w:left w:val="nil"/>
              <w:bottom w:val="single" w:sz="8" w:space="0" w:color="auto"/>
              <w:right w:val="single" w:sz="8" w:space="0" w:color="auto"/>
            </w:tcBorders>
            <w:noWrap/>
            <w:vAlign w:val="center"/>
            <w:hideMark/>
          </w:tcPr>
          <w:p w14:paraId="62B1E900"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326</w:t>
            </w:r>
          </w:p>
        </w:tc>
        <w:tc>
          <w:tcPr>
            <w:tcW w:w="847" w:type="dxa"/>
            <w:tcBorders>
              <w:top w:val="nil"/>
              <w:left w:val="nil"/>
              <w:bottom w:val="single" w:sz="8" w:space="0" w:color="auto"/>
              <w:right w:val="single" w:sz="8" w:space="0" w:color="auto"/>
            </w:tcBorders>
            <w:noWrap/>
            <w:vAlign w:val="center"/>
            <w:hideMark/>
          </w:tcPr>
          <w:p w14:paraId="5E447F96"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193</w:t>
            </w:r>
          </w:p>
        </w:tc>
        <w:tc>
          <w:tcPr>
            <w:tcW w:w="847" w:type="dxa"/>
            <w:tcBorders>
              <w:top w:val="nil"/>
              <w:left w:val="nil"/>
              <w:bottom w:val="single" w:sz="8" w:space="0" w:color="auto"/>
              <w:right w:val="single" w:sz="8" w:space="0" w:color="auto"/>
            </w:tcBorders>
            <w:noWrap/>
            <w:vAlign w:val="center"/>
            <w:hideMark/>
          </w:tcPr>
          <w:p w14:paraId="04DF8E7D"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124</w:t>
            </w:r>
          </w:p>
        </w:tc>
        <w:tc>
          <w:tcPr>
            <w:tcW w:w="847" w:type="dxa"/>
            <w:tcBorders>
              <w:top w:val="nil"/>
              <w:left w:val="nil"/>
              <w:bottom w:val="single" w:sz="8" w:space="0" w:color="auto"/>
              <w:right w:val="single" w:sz="8" w:space="0" w:color="auto"/>
            </w:tcBorders>
            <w:noWrap/>
            <w:vAlign w:val="center"/>
            <w:hideMark/>
          </w:tcPr>
          <w:p w14:paraId="0F6A0198"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232</w:t>
            </w:r>
          </w:p>
        </w:tc>
      </w:tr>
      <w:tr w:rsidR="00F26180" w:rsidRPr="00D85716" w14:paraId="40A4EE89" w14:textId="77777777" w:rsidTr="00D85716">
        <w:trPr>
          <w:trHeight w:val="300"/>
        </w:trPr>
        <w:tc>
          <w:tcPr>
            <w:tcW w:w="2064" w:type="dxa"/>
            <w:vMerge/>
            <w:tcBorders>
              <w:top w:val="nil"/>
              <w:left w:val="single" w:sz="8" w:space="0" w:color="auto"/>
              <w:bottom w:val="single" w:sz="8" w:space="0" w:color="000000"/>
              <w:right w:val="single" w:sz="8" w:space="0" w:color="auto"/>
            </w:tcBorders>
            <w:vAlign w:val="center"/>
            <w:hideMark/>
          </w:tcPr>
          <w:p w14:paraId="55F0C6EA"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p>
        </w:tc>
        <w:tc>
          <w:tcPr>
            <w:tcW w:w="2246" w:type="dxa"/>
            <w:tcBorders>
              <w:top w:val="nil"/>
              <w:left w:val="nil"/>
              <w:bottom w:val="single" w:sz="8" w:space="0" w:color="auto"/>
              <w:right w:val="single" w:sz="8" w:space="0" w:color="auto"/>
            </w:tcBorders>
            <w:noWrap/>
            <w:vAlign w:val="center"/>
            <w:hideMark/>
          </w:tcPr>
          <w:p w14:paraId="110BE331"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Other License - Sale to Tata Steel UISL</w:t>
            </w:r>
          </w:p>
        </w:tc>
        <w:tc>
          <w:tcPr>
            <w:tcW w:w="847" w:type="dxa"/>
            <w:tcBorders>
              <w:top w:val="nil"/>
              <w:left w:val="nil"/>
              <w:bottom w:val="single" w:sz="8" w:space="0" w:color="auto"/>
              <w:right w:val="single" w:sz="8" w:space="0" w:color="auto"/>
            </w:tcBorders>
            <w:noWrap/>
            <w:vAlign w:val="center"/>
            <w:hideMark/>
          </w:tcPr>
          <w:p w14:paraId="10177CA9"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486.31</w:t>
            </w:r>
          </w:p>
        </w:tc>
        <w:tc>
          <w:tcPr>
            <w:tcW w:w="1038" w:type="dxa"/>
            <w:tcBorders>
              <w:top w:val="nil"/>
              <w:left w:val="nil"/>
              <w:bottom w:val="single" w:sz="8" w:space="0" w:color="auto"/>
              <w:right w:val="single" w:sz="8" w:space="0" w:color="auto"/>
            </w:tcBorders>
            <w:noWrap/>
            <w:vAlign w:val="center"/>
            <w:hideMark/>
          </w:tcPr>
          <w:p w14:paraId="70161929"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486.31</w:t>
            </w:r>
          </w:p>
        </w:tc>
        <w:tc>
          <w:tcPr>
            <w:tcW w:w="847" w:type="dxa"/>
            <w:tcBorders>
              <w:top w:val="nil"/>
              <w:left w:val="nil"/>
              <w:bottom w:val="single" w:sz="8" w:space="0" w:color="auto"/>
              <w:right w:val="single" w:sz="8" w:space="0" w:color="auto"/>
            </w:tcBorders>
            <w:noWrap/>
            <w:vAlign w:val="center"/>
            <w:hideMark/>
          </w:tcPr>
          <w:p w14:paraId="1AD03BD3"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486.31</w:t>
            </w:r>
          </w:p>
        </w:tc>
        <w:tc>
          <w:tcPr>
            <w:tcW w:w="847" w:type="dxa"/>
            <w:tcBorders>
              <w:top w:val="nil"/>
              <w:left w:val="nil"/>
              <w:bottom w:val="single" w:sz="8" w:space="0" w:color="auto"/>
              <w:right w:val="single" w:sz="8" w:space="0" w:color="auto"/>
            </w:tcBorders>
            <w:noWrap/>
            <w:vAlign w:val="center"/>
            <w:hideMark/>
          </w:tcPr>
          <w:p w14:paraId="4193BFEE"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486.31</w:t>
            </w:r>
          </w:p>
        </w:tc>
        <w:tc>
          <w:tcPr>
            <w:tcW w:w="847" w:type="dxa"/>
            <w:tcBorders>
              <w:top w:val="nil"/>
              <w:left w:val="nil"/>
              <w:bottom w:val="single" w:sz="8" w:space="0" w:color="auto"/>
              <w:right w:val="single" w:sz="8" w:space="0" w:color="auto"/>
            </w:tcBorders>
            <w:noWrap/>
            <w:vAlign w:val="center"/>
            <w:hideMark/>
          </w:tcPr>
          <w:p w14:paraId="5C36E2BA"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486.31</w:t>
            </w:r>
          </w:p>
        </w:tc>
      </w:tr>
      <w:tr w:rsidR="00F26180" w:rsidRPr="00D85716" w14:paraId="34F612AA" w14:textId="77777777" w:rsidTr="00D85716">
        <w:trPr>
          <w:trHeight w:val="300"/>
        </w:trPr>
        <w:tc>
          <w:tcPr>
            <w:tcW w:w="431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125FC601"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132kV Total</w:t>
            </w:r>
          </w:p>
        </w:tc>
        <w:tc>
          <w:tcPr>
            <w:tcW w:w="847" w:type="dxa"/>
            <w:tcBorders>
              <w:top w:val="nil"/>
              <w:left w:val="nil"/>
              <w:bottom w:val="single" w:sz="8" w:space="0" w:color="auto"/>
              <w:right w:val="single" w:sz="8" w:space="0" w:color="auto"/>
            </w:tcBorders>
            <w:shd w:val="clear" w:color="000000" w:fill="D9D9D9"/>
            <w:noWrap/>
            <w:vAlign w:val="center"/>
            <w:hideMark/>
          </w:tcPr>
          <w:p w14:paraId="7F3BCBBB"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639.32</w:t>
            </w:r>
          </w:p>
        </w:tc>
        <w:tc>
          <w:tcPr>
            <w:tcW w:w="1038" w:type="dxa"/>
            <w:tcBorders>
              <w:top w:val="nil"/>
              <w:left w:val="nil"/>
              <w:bottom w:val="single" w:sz="8" w:space="0" w:color="auto"/>
              <w:right w:val="single" w:sz="8" w:space="0" w:color="auto"/>
            </w:tcBorders>
            <w:shd w:val="clear" w:color="000000" w:fill="D9D9D9"/>
            <w:noWrap/>
            <w:vAlign w:val="center"/>
            <w:hideMark/>
          </w:tcPr>
          <w:p w14:paraId="3403CE0E"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812.32</w:t>
            </w:r>
          </w:p>
        </w:tc>
        <w:tc>
          <w:tcPr>
            <w:tcW w:w="847" w:type="dxa"/>
            <w:tcBorders>
              <w:top w:val="nil"/>
              <w:left w:val="nil"/>
              <w:bottom w:val="single" w:sz="8" w:space="0" w:color="auto"/>
              <w:right w:val="single" w:sz="8" w:space="0" w:color="auto"/>
            </w:tcBorders>
            <w:shd w:val="clear" w:color="000000" w:fill="D9D9D9"/>
            <w:noWrap/>
            <w:vAlign w:val="center"/>
            <w:hideMark/>
          </w:tcPr>
          <w:p w14:paraId="1104B226"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679.32</w:t>
            </w:r>
          </w:p>
        </w:tc>
        <w:tc>
          <w:tcPr>
            <w:tcW w:w="847" w:type="dxa"/>
            <w:tcBorders>
              <w:top w:val="nil"/>
              <w:left w:val="nil"/>
              <w:bottom w:val="single" w:sz="8" w:space="0" w:color="auto"/>
              <w:right w:val="single" w:sz="8" w:space="0" w:color="auto"/>
            </w:tcBorders>
            <w:shd w:val="clear" w:color="000000" w:fill="D9D9D9"/>
            <w:noWrap/>
            <w:vAlign w:val="center"/>
            <w:hideMark/>
          </w:tcPr>
          <w:p w14:paraId="7C332515"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610.32</w:t>
            </w:r>
          </w:p>
        </w:tc>
        <w:tc>
          <w:tcPr>
            <w:tcW w:w="847" w:type="dxa"/>
            <w:tcBorders>
              <w:top w:val="nil"/>
              <w:left w:val="nil"/>
              <w:bottom w:val="single" w:sz="8" w:space="0" w:color="auto"/>
              <w:right w:val="single" w:sz="8" w:space="0" w:color="auto"/>
            </w:tcBorders>
            <w:shd w:val="clear" w:color="000000" w:fill="D9D9D9"/>
            <w:noWrap/>
            <w:vAlign w:val="center"/>
            <w:hideMark/>
          </w:tcPr>
          <w:p w14:paraId="51228932"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718.32</w:t>
            </w:r>
          </w:p>
        </w:tc>
      </w:tr>
      <w:tr w:rsidR="00F26180" w:rsidRPr="00D85716" w14:paraId="7790F9F3" w14:textId="77777777" w:rsidTr="00D85716">
        <w:trPr>
          <w:trHeight w:val="300"/>
        </w:trPr>
        <w:tc>
          <w:tcPr>
            <w:tcW w:w="2064" w:type="dxa"/>
            <w:tcBorders>
              <w:top w:val="nil"/>
              <w:left w:val="single" w:sz="8" w:space="0" w:color="auto"/>
              <w:bottom w:val="single" w:sz="8" w:space="0" w:color="auto"/>
              <w:right w:val="single" w:sz="8" w:space="0" w:color="auto"/>
            </w:tcBorders>
            <w:noWrap/>
            <w:vAlign w:val="center"/>
            <w:hideMark/>
          </w:tcPr>
          <w:p w14:paraId="5F36D2E1"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400kV</w:t>
            </w:r>
          </w:p>
        </w:tc>
        <w:tc>
          <w:tcPr>
            <w:tcW w:w="2246" w:type="dxa"/>
            <w:tcBorders>
              <w:top w:val="nil"/>
              <w:left w:val="nil"/>
              <w:bottom w:val="single" w:sz="8" w:space="0" w:color="auto"/>
              <w:right w:val="single" w:sz="8" w:space="0" w:color="auto"/>
            </w:tcBorders>
            <w:noWrap/>
            <w:vAlign w:val="center"/>
            <w:hideMark/>
          </w:tcPr>
          <w:p w14:paraId="5544FABF" w14:textId="77777777" w:rsidR="00F26180" w:rsidRPr="00D85716" w:rsidRDefault="00F26180" w:rsidP="00BD41C8">
            <w:pPr>
              <w:widowControl/>
              <w:autoSpaceDE/>
              <w:autoSpaceDN/>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Sale thru IEX - Power market</w:t>
            </w:r>
          </w:p>
        </w:tc>
        <w:tc>
          <w:tcPr>
            <w:tcW w:w="847" w:type="dxa"/>
            <w:tcBorders>
              <w:top w:val="nil"/>
              <w:left w:val="nil"/>
              <w:bottom w:val="single" w:sz="8" w:space="0" w:color="auto"/>
              <w:right w:val="single" w:sz="8" w:space="0" w:color="auto"/>
            </w:tcBorders>
            <w:noWrap/>
            <w:vAlign w:val="center"/>
            <w:hideMark/>
          </w:tcPr>
          <w:p w14:paraId="525458A3"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c>
          <w:tcPr>
            <w:tcW w:w="1038" w:type="dxa"/>
            <w:tcBorders>
              <w:top w:val="nil"/>
              <w:left w:val="nil"/>
              <w:bottom w:val="single" w:sz="8" w:space="0" w:color="auto"/>
              <w:right w:val="single" w:sz="8" w:space="0" w:color="auto"/>
            </w:tcBorders>
            <w:noWrap/>
            <w:vAlign w:val="center"/>
            <w:hideMark/>
          </w:tcPr>
          <w:p w14:paraId="08D94A99"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c>
          <w:tcPr>
            <w:tcW w:w="847" w:type="dxa"/>
            <w:tcBorders>
              <w:top w:val="nil"/>
              <w:left w:val="nil"/>
              <w:bottom w:val="single" w:sz="8" w:space="0" w:color="auto"/>
              <w:right w:val="single" w:sz="8" w:space="0" w:color="auto"/>
            </w:tcBorders>
            <w:noWrap/>
            <w:vAlign w:val="center"/>
            <w:hideMark/>
          </w:tcPr>
          <w:p w14:paraId="130F79D8"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c>
          <w:tcPr>
            <w:tcW w:w="847" w:type="dxa"/>
            <w:tcBorders>
              <w:top w:val="nil"/>
              <w:left w:val="nil"/>
              <w:bottom w:val="single" w:sz="8" w:space="0" w:color="auto"/>
              <w:right w:val="single" w:sz="8" w:space="0" w:color="auto"/>
            </w:tcBorders>
            <w:noWrap/>
            <w:vAlign w:val="center"/>
            <w:hideMark/>
          </w:tcPr>
          <w:p w14:paraId="53C21807"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c>
          <w:tcPr>
            <w:tcW w:w="847" w:type="dxa"/>
            <w:tcBorders>
              <w:top w:val="nil"/>
              <w:left w:val="nil"/>
              <w:bottom w:val="single" w:sz="8" w:space="0" w:color="auto"/>
              <w:right w:val="single" w:sz="8" w:space="0" w:color="auto"/>
            </w:tcBorders>
            <w:noWrap/>
            <w:vAlign w:val="center"/>
            <w:hideMark/>
          </w:tcPr>
          <w:p w14:paraId="5820A619" w14:textId="77777777" w:rsidR="00F26180" w:rsidRPr="00D85716" w:rsidRDefault="00F26180" w:rsidP="00BD41C8">
            <w:pPr>
              <w:widowControl/>
              <w:autoSpaceDE/>
              <w:autoSpaceDN/>
              <w:jc w:val="right"/>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r>
      <w:tr w:rsidR="00F26180" w:rsidRPr="00D85716" w14:paraId="3ADC0373" w14:textId="77777777" w:rsidTr="00D85716">
        <w:trPr>
          <w:trHeight w:val="300"/>
        </w:trPr>
        <w:tc>
          <w:tcPr>
            <w:tcW w:w="431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0FD1DC90"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400kV Total</w:t>
            </w:r>
          </w:p>
        </w:tc>
        <w:tc>
          <w:tcPr>
            <w:tcW w:w="847" w:type="dxa"/>
            <w:tcBorders>
              <w:top w:val="nil"/>
              <w:left w:val="nil"/>
              <w:bottom w:val="single" w:sz="8" w:space="0" w:color="auto"/>
              <w:right w:val="single" w:sz="8" w:space="0" w:color="auto"/>
            </w:tcBorders>
            <w:shd w:val="clear" w:color="000000" w:fill="D9D9D9"/>
            <w:noWrap/>
            <w:vAlign w:val="center"/>
            <w:hideMark/>
          </w:tcPr>
          <w:p w14:paraId="01072867"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c>
          <w:tcPr>
            <w:tcW w:w="1038" w:type="dxa"/>
            <w:tcBorders>
              <w:top w:val="nil"/>
              <w:left w:val="nil"/>
              <w:bottom w:val="single" w:sz="8" w:space="0" w:color="auto"/>
              <w:right w:val="single" w:sz="8" w:space="0" w:color="auto"/>
            </w:tcBorders>
            <w:shd w:val="clear" w:color="000000" w:fill="D9D9D9"/>
            <w:noWrap/>
            <w:vAlign w:val="center"/>
            <w:hideMark/>
          </w:tcPr>
          <w:p w14:paraId="0AA5B1B7"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c>
          <w:tcPr>
            <w:tcW w:w="847" w:type="dxa"/>
            <w:tcBorders>
              <w:top w:val="nil"/>
              <w:left w:val="nil"/>
              <w:bottom w:val="single" w:sz="8" w:space="0" w:color="auto"/>
              <w:right w:val="single" w:sz="8" w:space="0" w:color="auto"/>
            </w:tcBorders>
            <w:shd w:val="clear" w:color="000000" w:fill="D9D9D9"/>
            <w:noWrap/>
            <w:vAlign w:val="center"/>
            <w:hideMark/>
          </w:tcPr>
          <w:p w14:paraId="119F7919"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c>
          <w:tcPr>
            <w:tcW w:w="847" w:type="dxa"/>
            <w:tcBorders>
              <w:top w:val="nil"/>
              <w:left w:val="nil"/>
              <w:bottom w:val="single" w:sz="8" w:space="0" w:color="auto"/>
              <w:right w:val="single" w:sz="8" w:space="0" w:color="auto"/>
            </w:tcBorders>
            <w:shd w:val="clear" w:color="000000" w:fill="D9D9D9"/>
            <w:noWrap/>
            <w:vAlign w:val="center"/>
            <w:hideMark/>
          </w:tcPr>
          <w:p w14:paraId="2DF57B3A"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c>
          <w:tcPr>
            <w:tcW w:w="847" w:type="dxa"/>
            <w:tcBorders>
              <w:top w:val="nil"/>
              <w:left w:val="nil"/>
              <w:bottom w:val="single" w:sz="8" w:space="0" w:color="auto"/>
              <w:right w:val="single" w:sz="8" w:space="0" w:color="auto"/>
            </w:tcBorders>
            <w:shd w:val="clear" w:color="000000" w:fill="D9D9D9"/>
            <w:noWrap/>
            <w:vAlign w:val="center"/>
            <w:hideMark/>
          </w:tcPr>
          <w:p w14:paraId="3D8538AC" w14:textId="77777777" w:rsidR="00F26180" w:rsidRPr="00D85716" w:rsidRDefault="00F26180" w:rsidP="00BD41C8">
            <w:pPr>
              <w:widowControl/>
              <w:autoSpaceDE/>
              <w:autoSpaceDN/>
              <w:jc w:val="center"/>
              <w:rPr>
                <w:rFonts w:asciiTheme="minorHAnsi" w:eastAsia="Times New Roman" w:hAnsiTheme="minorHAnsi" w:cstheme="minorHAnsi"/>
                <w:color w:val="000000"/>
                <w:sz w:val="18"/>
                <w:szCs w:val="18"/>
                <w:lang w:val="en-IN" w:eastAsia="en-IN"/>
              </w:rPr>
            </w:pPr>
            <w:r w:rsidRPr="00D85716">
              <w:rPr>
                <w:rFonts w:asciiTheme="minorHAnsi" w:eastAsia="Times New Roman" w:hAnsiTheme="minorHAnsi" w:cstheme="minorHAnsi"/>
                <w:color w:val="000000"/>
                <w:sz w:val="18"/>
                <w:szCs w:val="18"/>
                <w:lang w:val="en-IN" w:eastAsia="en-IN"/>
              </w:rPr>
              <w:t>230.12</w:t>
            </w:r>
          </w:p>
        </w:tc>
      </w:tr>
      <w:tr w:rsidR="00F26180" w:rsidRPr="00D85716" w14:paraId="112A9839" w14:textId="77777777" w:rsidTr="00D85716">
        <w:trPr>
          <w:trHeight w:val="300"/>
        </w:trPr>
        <w:tc>
          <w:tcPr>
            <w:tcW w:w="4310" w:type="dxa"/>
            <w:gridSpan w:val="2"/>
            <w:tcBorders>
              <w:top w:val="single" w:sz="8" w:space="0" w:color="auto"/>
              <w:left w:val="single" w:sz="8" w:space="0" w:color="auto"/>
              <w:bottom w:val="single" w:sz="8" w:space="0" w:color="auto"/>
              <w:right w:val="single" w:sz="8" w:space="0" w:color="000000"/>
            </w:tcBorders>
            <w:noWrap/>
            <w:vAlign w:val="center"/>
            <w:hideMark/>
          </w:tcPr>
          <w:p w14:paraId="257D3695"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Grand Total</w:t>
            </w:r>
          </w:p>
        </w:tc>
        <w:tc>
          <w:tcPr>
            <w:tcW w:w="847" w:type="dxa"/>
            <w:tcBorders>
              <w:top w:val="nil"/>
              <w:left w:val="nil"/>
              <w:bottom w:val="single" w:sz="8" w:space="0" w:color="auto"/>
              <w:right w:val="single" w:sz="8" w:space="0" w:color="auto"/>
            </w:tcBorders>
            <w:noWrap/>
            <w:vAlign w:val="center"/>
            <w:hideMark/>
          </w:tcPr>
          <w:p w14:paraId="4FA3C9DF"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2987.55</w:t>
            </w:r>
          </w:p>
        </w:tc>
        <w:tc>
          <w:tcPr>
            <w:tcW w:w="1038" w:type="dxa"/>
            <w:tcBorders>
              <w:top w:val="nil"/>
              <w:left w:val="nil"/>
              <w:bottom w:val="single" w:sz="8" w:space="0" w:color="auto"/>
              <w:right w:val="single" w:sz="8" w:space="0" w:color="auto"/>
            </w:tcBorders>
            <w:noWrap/>
            <w:vAlign w:val="center"/>
            <w:hideMark/>
          </w:tcPr>
          <w:p w14:paraId="59843E63"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3120.01</w:t>
            </w:r>
          </w:p>
        </w:tc>
        <w:tc>
          <w:tcPr>
            <w:tcW w:w="847" w:type="dxa"/>
            <w:tcBorders>
              <w:top w:val="nil"/>
              <w:left w:val="nil"/>
              <w:bottom w:val="single" w:sz="8" w:space="0" w:color="auto"/>
              <w:right w:val="single" w:sz="8" w:space="0" w:color="auto"/>
            </w:tcBorders>
            <w:noWrap/>
            <w:vAlign w:val="center"/>
            <w:hideMark/>
          </w:tcPr>
          <w:p w14:paraId="415A35A7"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3006.99</w:t>
            </w:r>
          </w:p>
        </w:tc>
        <w:tc>
          <w:tcPr>
            <w:tcW w:w="847" w:type="dxa"/>
            <w:tcBorders>
              <w:top w:val="nil"/>
              <w:left w:val="nil"/>
              <w:bottom w:val="single" w:sz="8" w:space="0" w:color="auto"/>
              <w:right w:val="single" w:sz="8" w:space="0" w:color="auto"/>
            </w:tcBorders>
            <w:noWrap/>
            <w:vAlign w:val="center"/>
            <w:hideMark/>
          </w:tcPr>
          <w:p w14:paraId="3CC931C4"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2958.31</w:t>
            </w:r>
          </w:p>
        </w:tc>
        <w:tc>
          <w:tcPr>
            <w:tcW w:w="847" w:type="dxa"/>
            <w:tcBorders>
              <w:top w:val="nil"/>
              <w:left w:val="nil"/>
              <w:bottom w:val="single" w:sz="8" w:space="0" w:color="auto"/>
              <w:right w:val="single" w:sz="8" w:space="0" w:color="auto"/>
            </w:tcBorders>
            <w:noWrap/>
            <w:vAlign w:val="center"/>
            <w:hideMark/>
          </w:tcPr>
          <w:p w14:paraId="0D870DD7" w14:textId="77777777" w:rsidR="00F26180" w:rsidRPr="00D85716" w:rsidRDefault="00F2618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D85716">
              <w:rPr>
                <w:rFonts w:asciiTheme="minorHAnsi" w:eastAsia="Times New Roman" w:hAnsiTheme="minorHAnsi" w:cstheme="minorHAnsi"/>
                <w:b/>
                <w:bCs/>
                <w:color w:val="000000"/>
                <w:sz w:val="18"/>
                <w:szCs w:val="18"/>
                <w:lang w:val="en-IN" w:eastAsia="en-IN"/>
              </w:rPr>
              <w:t>3087.38</w:t>
            </w:r>
          </w:p>
        </w:tc>
      </w:tr>
    </w:tbl>
    <w:p w14:paraId="08036050" w14:textId="56E7E1D8" w:rsidR="008F2018" w:rsidRDefault="008F2018" w:rsidP="00BD41C8">
      <w:pPr>
        <w:spacing w:before="79"/>
        <w:jc w:val="both"/>
        <w:rPr>
          <w:rFonts w:asciiTheme="minorHAnsi" w:hAnsiTheme="minorHAnsi" w:cstheme="minorHAnsi"/>
          <w:b/>
          <w:color w:val="1F497D" w:themeColor="text2"/>
          <w:spacing w:val="-2"/>
          <w:sz w:val="24"/>
          <w:szCs w:val="24"/>
        </w:rPr>
      </w:pPr>
    </w:p>
    <w:p w14:paraId="65A63F58" w14:textId="77777777" w:rsidR="00D85716" w:rsidRDefault="00D85716" w:rsidP="00BD41C8">
      <w:pPr>
        <w:spacing w:before="79"/>
        <w:jc w:val="both"/>
        <w:rPr>
          <w:rFonts w:asciiTheme="minorHAnsi" w:hAnsiTheme="minorHAnsi" w:cstheme="minorHAnsi"/>
          <w:b/>
          <w:color w:val="1F497D" w:themeColor="text2"/>
          <w:spacing w:val="-2"/>
          <w:sz w:val="24"/>
          <w:szCs w:val="24"/>
        </w:rPr>
      </w:pPr>
    </w:p>
    <w:p w14:paraId="16F0E695" w14:textId="77777777" w:rsidR="00CD30D2" w:rsidRDefault="00CD30D2" w:rsidP="00BD41C8">
      <w:pPr>
        <w:spacing w:before="79"/>
        <w:jc w:val="both"/>
        <w:rPr>
          <w:rFonts w:asciiTheme="minorHAnsi" w:hAnsiTheme="minorHAnsi" w:cstheme="minorHAnsi"/>
          <w:b/>
          <w:color w:val="1F497D" w:themeColor="text2"/>
          <w:spacing w:val="-2"/>
          <w:sz w:val="24"/>
          <w:szCs w:val="24"/>
        </w:rPr>
      </w:pPr>
    </w:p>
    <w:p w14:paraId="219AC451" w14:textId="77777777" w:rsidR="00CD30D2" w:rsidRDefault="00CD30D2" w:rsidP="00BD41C8">
      <w:pPr>
        <w:spacing w:before="79"/>
        <w:jc w:val="both"/>
        <w:rPr>
          <w:rFonts w:asciiTheme="minorHAnsi" w:hAnsiTheme="minorHAnsi" w:cstheme="minorHAnsi"/>
          <w:b/>
          <w:color w:val="1F497D" w:themeColor="text2"/>
          <w:spacing w:val="-2"/>
          <w:sz w:val="24"/>
          <w:szCs w:val="24"/>
        </w:rPr>
      </w:pPr>
    </w:p>
    <w:p w14:paraId="08BD3D37" w14:textId="77777777" w:rsidR="00CD30D2" w:rsidRDefault="00CD30D2" w:rsidP="00BD41C8">
      <w:pPr>
        <w:spacing w:before="79"/>
        <w:jc w:val="both"/>
        <w:rPr>
          <w:rFonts w:asciiTheme="minorHAnsi" w:hAnsiTheme="minorHAnsi" w:cstheme="minorHAnsi"/>
          <w:b/>
          <w:color w:val="1F497D" w:themeColor="text2"/>
          <w:spacing w:val="-2"/>
          <w:sz w:val="24"/>
          <w:szCs w:val="24"/>
        </w:rPr>
      </w:pPr>
    </w:p>
    <w:p w14:paraId="0AB7F9F3" w14:textId="77777777" w:rsidR="00D85716" w:rsidRDefault="00D85716" w:rsidP="00BD41C8">
      <w:pPr>
        <w:spacing w:before="79"/>
        <w:jc w:val="both"/>
        <w:rPr>
          <w:rFonts w:asciiTheme="minorHAnsi" w:hAnsiTheme="minorHAnsi" w:cstheme="minorHAnsi"/>
          <w:b/>
          <w:color w:val="1F497D" w:themeColor="text2"/>
          <w:spacing w:val="-2"/>
          <w:sz w:val="24"/>
          <w:szCs w:val="24"/>
        </w:rPr>
      </w:pPr>
    </w:p>
    <w:p w14:paraId="5F2F3278" w14:textId="0C35D480" w:rsidR="00BE279D" w:rsidRPr="00027037" w:rsidRDefault="00D85716" w:rsidP="00BD41C8">
      <w:pPr>
        <w:spacing w:before="79"/>
        <w:jc w:val="both"/>
        <w:rPr>
          <w:rFonts w:asciiTheme="minorHAnsi" w:hAnsiTheme="minorHAnsi" w:cstheme="minorHAnsi"/>
          <w:sz w:val="24"/>
          <w:szCs w:val="24"/>
        </w:rPr>
      </w:pPr>
      <w:r>
        <w:rPr>
          <w:rFonts w:asciiTheme="minorHAnsi" w:hAnsiTheme="minorHAnsi" w:cstheme="minorHAnsi"/>
          <w:b/>
          <w:bCs/>
          <w:color w:val="1F497D" w:themeColor="text2"/>
          <w:sz w:val="24"/>
          <w:szCs w:val="24"/>
        </w:rPr>
        <w:lastRenderedPageBreak/>
        <w:t xml:space="preserve">                         </w:t>
      </w:r>
      <w:r w:rsidR="00027037">
        <w:rPr>
          <w:rFonts w:asciiTheme="minorHAnsi" w:hAnsiTheme="minorHAnsi" w:cstheme="minorHAnsi"/>
          <w:b/>
          <w:bCs/>
          <w:color w:val="1F497D" w:themeColor="text2"/>
          <w:sz w:val="24"/>
          <w:szCs w:val="24"/>
        </w:rPr>
        <w:t xml:space="preserve">                      </w:t>
      </w:r>
      <w:r>
        <w:rPr>
          <w:rFonts w:asciiTheme="minorHAnsi" w:hAnsiTheme="minorHAnsi" w:cstheme="minorHAnsi"/>
          <w:b/>
          <w:bCs/>
          <w:color w:val="1F497D" w:themeColor="text2"/>
          <w:sz w:val="24"/>
          <w:szCs w:val="24"/>
        </w:rPr>
        <w:t xml:space="preserve">  </w:t>
      </w:r>
      <w:bookmarkStart w:id="167" w:name="_Toc215183677"/>
      <w:r w:rsidR="00491E07" w:rsidRPr="000936CC">
        <w:rPr>
          <w:rFonts w:asciiTheme="minorHAnsi" w:hAnsiTheme="minorHAnsi" w:cstheme="minorHAnsi"/>
          <w:b/>
          <w:bCs/>
          <w:color w:val="1F497D" w:themeColor="text2"/>
          <w:sz w:val="20"/>
          <w:szCs w:val="20"/>
        </w:rPr>
        <w:t xml:space="preserve">Table </w:t>
      </w:r>
      <w:r w:rsidR="00491E07" w:rsidRPr="000936CC">
        <w:rPr>
          <w:rFonts w:asciiTheme="minorHAnsi" w:hAnsiTheme="minorHAnsi" w:cstheme="minorHAnsi"/>
          <w:b/>
          <w:bCs/>
          <w:i/>
          <w:color w:val="1F497D" w:themeColor="text2"/>
          <w:sz w:val="20"/>
          <w:szCs w:val="20"/>
        </w:rPr>
        <w:fldChar w:fldCharType="begin"/>
      </w:r>
      <w:r w:rsidR="00491E07" w:rsidRPr="000936CC">
        <w:rPr>
          <w:rFonts w:asciiTheme="minorHAnsi" w:hAnsiTheme="minorHAnsi" w:cstheme="minorHAnsi"/>
          <w:b/>
          <w:bCs/>
          <w:color w:val="1F497D" w:themeColor="text2"/>
          <w:sz w:val="20"/>
          <w:szCs w:val="20"/>
        </w:rPr>
        <w:instrText xml:space="preserve"> SEQ Table \* ARABIC </w:instrText>
      </w:r>
      <w:r w:rsidR="00491E07" w:rsidRPr="000936CC">
        <w:rPr>
          <w:rFonts w:asciiTheme="minorHAnsi" w:hAnsiTheme="minorHAnsi" w:cstheme="minorHAnsi"/>
          <w:b/>
          <w:bCs/>
          <w:i/>
          <w:color w:val="1F497D" w:themeColor="text2"/>
          <w:sz w:val="20"/>
          <w:szCs w:val="20"/>
        </w:rPr>
        <w:fldChar w:fldCharType="separate"/>
      </w:r>
      <w:r w:rsidR="00875FDB">
        <w:rPr>
          <w:rFonts w:asciiTheme="minorHAnsi" w:hAnsiTheme="minorHAnsi" w:cstheme="minorHAnsi"/>
          <w:b/>
          <w:bCs/>
          <w:noProof/>
          <w:color w:val="1F497D" w:themeColor="text2"/>
          <w:sz w:val="20"/>
          <w:szCs w:val="20"/>
        </w:rPr>
        <w:t>27</w:t>
      </w:r>
      <w:r w:rsidR="00491E07" w:rsidRPr="000936CC">
        <w:rPr>
          <w:rFonts w:asciiTheme="minorHAnsi" w:hAnsiTheme="minorHAnsi" w:cstheme="minorHAnsi"/>
          <w:b/>
          <w:bCs/>
          <w:i/>
          <w:color w:val="1F497D" w:themeColor="text2"/>
          <w:sz w:val="20"/>
          <w:szCs w:val="20"/>
        </w:rPr>
        <w:fldChar w:fldCharType="end"/>
      </w:r>
      <w:r w:rsidR="00491E07" w:rsidRPr="000936CC">
        <w:rPr>
          <w:rFonts w:asciiTheme="minorHAnsi" w:hAnsiTheme="minorHAnsi" w:cstheme="minorHAnsi"/>
          <w:b/>
          <w:bCs/>
          <w:color w:val="1F497D" w:themeColor="text2"/>
          <w:sz w:val="20"/>
          <w:szCs w:val="20"/>
        </w:rPr>
        <w:t>:</w:t>
      </w:r>
      <w:r w:rsidR="00491E07" w:rsidRPr="000936CC">
        <w:rPr>
          <w:rFonts w:asciiTheme="minorHAnsi" w:hAnsiTheme="minorHAnsi" w:cstheme="minorHAnsi"/>
          <w:b/>
          <w:bCs/>
          <w:color w:val="1F497D" w:themeColor="text2"/>
          <w:spacing w:val="-6"/>
          <w:sz w:val="20"/>
          <w:szCs w:val="20"/>
        </w:rPr>
        <w:t xml:space="preserve"> </w:t>
      </w:r>
      <w:r w:rsidR="00491E07" w:rsidRPr="000936CC">
        <w:rPr>
          <w:rFonts w:asciiTheme="minorHAnsi" w:hAnsiTheme="minorHAnsi" w:cstheme="minorHAnsi"/>
          <w:b/>
          <w:bCs/>
          <w:color w:val="1F497D" w:themeColor="text2"/>
          <w:sz w:val="20"/>
          <w:szCs w:val="20"/>
        </w:rPr>
        <w:t>Voltage-wise</w:t>
      </w:r>
      <w:r w:rsidR="00491E07" w:rsidRPr="000936CC">
        <w:rPr>
          <w:rFonts w:asciiTheme="minorHAnsi" w:hAnsiTheme="minorHAnsi" w:cstheme="minorHAnsi"/>
          <w:b/>
          <w:bCs/>
          <w:color w:val="1F497D" w:themeColor="text2"/>
          <w:spacing w:val="-6"/>
          <w:sz w:val="20"/>
          <w:szCs w:val="20"/>
        </w:rPr>
        <w:t xml:space="preserve"> </w:t>
      </w:r>
      <w:r w:rsidR="00491E07" w:rsidRPr="000936CC">
        <w:rPr>
          <w:rFonts w:asciiTheme="minorHAnsi" w:hAnsiTheme="minorHAnsi" w:cstheme="minorHAnsi"/>
          <w:b/>
          <w:bCs/>
          <w:color w:val="1F497D" w:themeColor="text2"/>
          <w:sz w:val="20"/>
          <w:szCs w:val="20"/>
        </w:rPr>
        <w:t>Consumption</w:t>
      </w:r>
      <w:r w:rsidR="00491E07" w:rsidRPr="000936CC">
        <w:rPr>
          <w:rFonts w:asciiTheme="minorHAnsi" w:hAnsiTheme="minorHAnsi" w:cstheme="minorHAnsi"/>
          <w:b/>
          <w:bCs/>
          <w:color w:val="1F497D" w:themeColor="text2"/>
          <w:spacing w:val="-5"/>
          <w:sz w:val="20"/>
          <w:szCs w:val="20"/>
        </w:rPr>
        <w:t xml:space="preserve"> </w:t>
      </w:r>
      <w:r w:rsidR="00491E07" w:rsidRPr="000936CC">
        <w:rPr>
          <w:rFonts w:asciiTheme="minorHAnsi" w:hAnsiTheme="minorHAnsi" w:cstheme="minorHAnsi"/>
          <w:b/>
          <w:bCs/>
          <w:color w:val="1F497D" w:themeColor="text2"/>
          <w:spacing w:val="-2"/>
          <w:sz w:val="20"/>
          <w:szCs w:val="20"/>
        </w:rPr>
        <w:t>Pattern</w:t>
      </w:r>
      <w:bookmarkEnd w:id="167"/>
    </w:p>
    <w:tbl>
      <w:tblPr>
        <w:tblpPr w:leftFromText="180" w:rightFromText="180" w:vertAnchor="text" w:horzAnchor="margin" w:tblpXSpec="right" w:tblpY="161"/>
        <w:tblW w:w="5000" w:type="pct"/>
        <w:tblLook w:val="04A0" w:firstRow="1" w:lastRow="0" w:firstColumn="1" w:lastColumn="0" w:noHBand="0" w:noVBand="1"/>
      </w:tblPr>
      <w:tblGrid>
        <w:gridCol w:w="2242"/>
        <w:gridCol w:w="1444"/>
        <w:gridCol w:w="1444"/>
        <w:gridCol w:w="1195"/>
        <w:gridCol w:w="1194"/>
        <w:gridCol w:w="1501"/>
      </w:tblGrid>
      <w:tr w:rsidR="00BE279D" w:rsidRPr="000936CC" w14:paraId="20719ADA" w14:textId="77777777" w:rsidTr="00D85716">
        <w:trPr>
          <w:trHeight w:val="325"/>
        </w:trPr>
        <w:tc>
          <w:tcPr>
            <w:tcW w:w="1242" w:type="pct"/>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69001A2A" w14:textId="77777777" w:rsidR="00BE279D" w:rsidRPr="000936CC" w:rsidRDefault="00BE279D" w:rsidP="000936CC">
            <w:pPr>
              <w:widowControl/>
              <w:autoSpaceDE/>
              <w:autoSpaceDN/>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Voltage Level</w:t>
            </w:r>
          </w:p>
        </w:tc>
        <w:tc>
          <w:tcPr>
            <w:tcW w:w="800" w:type="pct"/>
            <w:tcBorders>
              <w:top w:val="single" w:sz="4" w:space="0" w:color="auto"/>
              <w:left w:val="nil"/>
              <w:bottom w:val="single" w:sz="4" w:space="0" w:color="auto"/>
              <w:right w:val="single" w:sz="4" w:space="0" w:color="auto"/>
            </w:tcBorders>
            <w:shd w:val="clear" w:color="000000" w:fill="F2F2F2"/>
            <w:noWrap/>
            <w:vAlign w:val="bottom"/>
            <w:hideMark/>
          </w:tcPr>
          <w:p w14:paraId="43F8B42B"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FY 27</w:t>
            </w:r>
          </w:p>
        </w:tc>
        <w:tc>
          <w:tcPr>
            <w:tcW w:w="800" w:type="pct"/>
            <w:tcBorders>
              <w:top w:val="single" w:sz="4" w:space="0" w:color="auto"/>
              <w:left w:val="nil"/>
              <w:bottom w:val="single" w:sz="4" w:space="0" w:color="auto"/>
              <w:right w:val="single" w:sz="4" w:space="0" w:color="auto"/>
            </w:tcBorders>
            <w:shd w:val="clear" w:color="000000" w:fill="F2F2F2"/>
            <w:noWrap/>
            <w:vAlign w:val="bottom"/>
            <w:hideMark/>
          </w:tcPr>
          <w:p w14:paraId="3724B994"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FY 28</w:t>
            </w:r>
          </w:p>
        </w:tc>
        <w:tc>
          <w:tcPr>
            <w:tcW w:w="662" w:type="pct"/>
            <w:tcBorders>
              <w:top w:val="single" w:sz="4" w:space="0" w:color="auto"/>
              <w:left w:val="nil"/>
              <w:bottom w:val="single" w:sz="4" w:space="0" w:color="auto"/>
              <w:right w:val="single" w:sz="4" w:space="0" w:color="auto"/>
            </w:tcBorders>
            <w:shd w:val="clear" w:color="000000" w:fill="F2F2F2"/>
            <w:noWrap/>
            <w:vAlign w:val="bottom"/>
            <w:hideMark/>
          </w:tcPr>
          <w:p w14:paraId="16F02215"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FY 29</w:t>
            </w:r>
          </w:p>
        </w:tc>
        <w:tc>
          <w:tcPr>
            <w:tcW w:w="662" w:type="pct"/>
            <w:tcBorders>
              <w:top w:val="single" w:sz="4" w:space="0" w:color="auto"/>
              <w:left w:val="nil"/>
              <w:bottom w:val="single" w:sz="4" w:space="0" w:color="auto"/>
              <w:right w:val="single" w:sz="4" w:space="0" w:color="auto"/>
            </w:tcBorders>
            <w:shd w:val="clear" w:color="000000" w:fill="F2F2F2"/>
            <w:noWrap/>
            <w:vAlign w:val="bottom"/>
            <w:hideMark/>
          </w:tcPr>
          <w:p w14:paraId="155845C4"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FY 30</w:t>
            </w:r>
          </w:p>
        </w:tc>
        <w:tc>
          <w:tcPr>
            <w:tcW w:w="832" w:type="pct"/>
            <w:tcBorders>
              <w:top w:val="single" w:sz="4" w:space="0" w:color="auto"/>
              <w:left w:val="nil"/>
              <w:bottom w:val="single" w:sz="4" w:space="0" w:color="auto"/>
              <w:right w:val="single" w:sz="4" w:space="0" w:color="auto"/>
            </w:tcBorders>
            <w:shd w:val="clear" w:color="000000" w:fill="F2F2F2"/>
            <w:noWrap/>
            <w:vAlign w:val="bottom"/>
            <w:hideMark/>
          </w:tcPr>
          <w:p w14:paraId="76792446"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FY 31</w:t>
            </w:r>
          </w:p>
        </w:tc>
      </w:tr>
      <w:tr w:rsidR="00BE279D" w:rsidRPr="000936CC" w14:paraId="5C3003BF" w14:textId="77777777" w:rsidTr="00D85716">
        <w:trPr>
          <w:trHeight w:val="325"/>
        </w:trPr>
        <w:tc>
          <w:tcPr>
            <w:tcW w:w="1242" w:type="pct"/>
            <w:tcBorders>
              <w:top w:val="nil"/>
              <w:left w:val="single" w:sz="4" w:space="0" w:color="auto"/>
              <w:bottom w:val="single" w:sz="4" w:space="0" w:color="auto"/>
              <w:right w:val="single" w:sz="4" w:space="0" w:color="auto"/>
            </w:tcBorders>
            <w:noWrap/>
            <w:vAlign w:val="bottom"/>
            <w:hideMark/>
          </w:tcPr>
          <w:p w14:paraId="414E55C4" w14:textId="77777777" w:rsidR="00BE279D" w:rsidRPr="000936CC" w:rsidRDefault="00BE279D" w:rsidP="000936CC">
            <w:pPr>
              <w:widowControl/>
              <w:autoSpaceDE/>
              <w:autoSpaceDN/>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0.433/440 kV</w:t>
            </w:r>
          </w:p>
        </w:tc>
        <w:tc>
          <w:tcPr>
            <w:tcW w:w="800" w:type="pct"/>
            <w:tcBorders>
              <w:top w:val="nil"/>
              <w:left w:val="nil"/>
              <w:bottom w:val="single" w:sz="4" w:space="0" w:color="auto"/>
              <w:right w:val="single" w:sz="4" w:space="0" w:color="auto"/>
            </w:tcBorders>
            <w:noWrap/>
            <w:vAlign w:val="center"/>
            <w:hideMark/>
          </w:tcPr>
          <w:p w14:paraId="753D1F5C"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300</w:t>
            </w:r>
          </w:p>
        </w:tc>
        <w:tc>
          <w:tcPr>
            <w:tcW w:w="800" w:type="pct"/>
            <w:tcBorders>
              <w:top w:val="nil"/>
              <w:left w:val="nil"/>
              <w:bottom w:val="single" w:sz="4" w:space="0" w:color="auto"/>
              <w:right w:val="single" w:sz="4" w:space="0" w:color="auto"/>
            </w:tcBorders>
            <w:noWrap/>
            <w:vAlign w:val="center"/>
            <w:hideMark/>
          </w:tcPr>
          <w:p w14:paraId="44E9007C"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308</w:t>
            </w:r>
          </w:p>
        </w:tc>
        <w:tc>
          <w:tcPr>
            <w:tcW w:w="662" w:type="pct"/>
            <w:tcBorders>
              <w:top w:val="nil"/>
              <w:left w:val="nil"/>
              <w:bottom w:val="single" w:sz="4" w:space="0" w:color="auto"/>
              <w:right w:val="single" w:sz="4" w:space="0" w:color="auto"/>
            </w:tcBorders>
            <w:noWrap/>
            <w:vAlign w:val="center"/>
            <w:hideMark/>
          </w:tcPr>
          <w:p w14:paraId="39C47CD3"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316</w:t>
            </w:r>
          </w:p>
        </w:tc>
        <w:tc>
          <w:tcPr>
            <w:tcW w:w="662" w:type="pct"/>
            <w:tcBorders>
              <w:top w:val="nil"/>
              <w:left w:val="nil"/>
              <w:bottom w:val="single" w:sz="4" w:space="0" w:color="auto"/>
              <w:right w:val="single" w:sz="4" w:space="0" w:color="auto"/>
            </w:tcBorders>
            <w:noWrap/>
            <w:vAlign w:val="center"/>
            <w:hideMark/>
          </w:tcPr>
          <w:p w14:paraId="41F57415"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324</w:t>
            </w:r>
          </w:p>
        </w:tc>
        <w:tc>
          <w:tcPr>
            <w:tcW w:w="832" w:type="pct"/>
            <w:tcBorders>
              <w:top w:val="nil"/>
              <w:left w:val="nil"/>
              <w:bottom w:val="single" w:sz="4" w:space="0" w:color="auto"/>
              <w:right w:val="single" w:sz="4" w:space="0" w:color="auto"/>
            </w:tcBorders>
            <w:noWrap/>
            <w:vAlign w:val="center"/>
            <w:hideMark/>
          </w:tcPr>
          <w:p w14:paraId="007323C6"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332</w:t>
            </w:r>
          </w:p>
        </w:tc>
      </w:tr>
      <w:tr w:rsidR="00BE279D" w:rsidRPr="000936CC" w14:paraId="5FB0A682" w14:textId="77777777" w:rsidTr="00D85716">
        <w:trPr>
          <w:trHeight w:val="325"/>
        </w:trPr>
        <w:tc>
          <w:tcPr>
            <w:tcW w:w="1242" w:type="pct"/>
            <w:tcBorders>
              <w:top w:val="nil"/>
              <w:left w:val="single" w:sz="4" w:space="0" w:color="auto"/>
              <w:bottom w:val="single" w:sz="4" w:space="0" w:color="auto"/>
              <w:right w:val="single" w:sz="4" w:space="0" w:color="auto"/>
            </w:tcBorders>
            <w:noWrap/>
            <w:vAlign w:val="bottom"/>
            <w:hideMark/>
          </w:tcPr>
          <w:p w14:paraId="390CA5A8" w14:textId="77777777" w:rsidR="00BE279D" w:rsidRPr="000936CC" w:rsidRDefault="00BE279D" w:rsidP="000936CC">
            <w:pPr>
              <w:widowControl/>
              <w:autoSpaceDE/>
              <w:autoSpaceDN/>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6.6kV</w:t>
            </w:r>
          </w:p>
        </w:tc>
        <w:tc>
          <w:tcPr>
            <w:tcW w:w="800" w:type="pct"/>
            <w:tcBorders>
              <w:top w:val="nil"/>
              <w:left w:val="nil"/>
              <w:bottom w:val="single" w:sz="4" w:space="0" w:color="auto"/>
              <w:right w:val="single" w:sz="4" w:space="0" w:color="auto"/>
            </w:tcBorders>
            <w:noWrap/>
            <w:vAlign w:val="center"/>
            <w:hideMark/>
          </w:tcPr>
          <w:p w14:paraId="353BF938"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250</w:t>
            </w:r>
          </w:p>
        </w:tc>
        <w:tc>
          <w:tcPr>
            <w:tcW w:w="800" w:type="pct"/>
            <w:tcBorders>
              <w:top w:val="nil"/>
              <w:left w:val="nil"/>
              <w:bottom w:val="single" w:sz="4" w:space="0" w:color="auto"/>
              <w:right w:val="single" w:sz="4" w:space="0" w:color="auto"/>
            </w:tcBorders>
            <w:noWrap/>
            <w:vAlign w:val="center"/>
            <w:hideMark/>
          </w:tcPr>
          <w:p w14:paraId="58D4B55B"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247</w:t>
            </w:r>
          </w:p>
        </w:tc>
        <w:tc>
          <w:tcPr>
            <w:tcW w:w="662" w:type="pct"/>
            <w:tcBorders>
              <w:top w:val="nil"/>
              <w:left w:val="nil"/>
              <w:bottom w:val="single" w:sz="4" w:space="0" w:color="auto"/>
              <w:right w:val="single" w:sz="4" w:space="0" w:color="auto"/>
            </w:tcBorders>
            <w:noWrap/>
            <w:vAlign w:val="center"/>
            <w:hideMark/>
          </w:tcPr>
          <w:p w14:paraId="733E3FFE"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249</w:t>
            </w:r>
          </w:p>
        </w:tc>
        <w:tc>
          <w:tcPr>
            <w:tcW w:w="662" w:type="pct"/>
            <w:tcBorders>
              <w:top w:val="nil"/>
              <w:left w:val="nil"/>
              <w:bottom w:val="single" w:sz="4" w:space="0" w:color="auto"/>
              <w:right w:val="single" w:sz="4" w:space="0" w:color="auto"/>
            </w:tcBorders>
            <w:noWrap/>
            <w:vAlign w:val="center"/>
            <w:hideMark/>
          </w:tcPr>
          <w:p w14:paraId="3629EE9B"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252</w:t>
            </w:r>
          </w:p>
        </w:tc>
        <w:tc>
          <w:tcPr>
            <w:tcW w:w="832" w:type="pct"/>
            <w:tcBorders>
              <w:top w:val="nil"/>
              <w:left w:val="nil"/>
              <w:bottom w:val="single" w:sz="4" w:space="0" w:color="auto"/>
              <w:right w:val="single" w:sz="4" w:space="0" w:color="auto"/>
            </w:tcBorders>
            <w:noWrap/>
            <w:vAlign w:val="center"/>
            <w:hideMark/>
          </w:tcPr>
          <w:p w14:paraId="01B3898D"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255</w:t>
            </w:r>
          </w:p>
        </w:tc>
      </w:tr>
      <w:tr w:rsidR="00BE279D" w:rsidRPr="000936CC" w14:paraId="1BBC2E1C" w14:textId="77777777" w:rsidTr="00D85716">
        <w:trPr>
          <w:trHeight w:val="325"/>
        </w:trPr>
        <w:tc>
          <w:tcPr>
            <w:tcW w:w="1242" w:type="pct"/>
            <w:tcBorders>
              <w:top w:val="nil"/>
              <w:left w:val="single" w:sz="4" w:space="0" w:color="auto"/>
              <w:bottom w:val="single" w:sz="4" w:space="0" w:color="auto"/>
              <w:right w:val="single" w:sz="4" w:space="0" w:color="auto"/>
            </w:tcBorders>
            <w:noWrap/>
            <w:vAlign w:val="bottom"/>
            <w:hideMark/>
          </w:tcPr>
          <w:p w14:paraId="16F0C397" w14:textId="77777777" w:rsidR="00BE279D" w:rsidRPr="000936CC" w:rsidRDefault="00BE279D" w:rsidP="000936CC">
            <w:pPr>
              <w:widowControl/>
              <w:autoSpaceDE/>
              <w:autoSpaceDN/>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33kV</w:t>
            </w:r>
          </w:p>
        </w:tc>
        <w:tc>
          <w:tcPr>
            <w:tcW w:w="800" w:type="pct"/>
            <w:tcBorders>
              <w:top w:val="nil"/>
              <w:left w:val="nil"/>
              <w:bottom w:val="single" w:sz="4" w:space="0" w:color="auto"/>
              <w:right w:val="single" w:sz="4" w:space="0" w:color="auto"/>
            </w:tcBorders>
            <w:noWrap/>
            <w:vAlign w:val="center"/>
            <w:hideMark/>
          </w:tcPr>
          <w:p w14:paraId="2D8C33BA"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1568</w:t>
            </w:r>
          </w:p>
        </w:tc>
        <w:tc>
          <w:tcPr>
            <w:tcW w:w="800" w:type="pct"/>
            <w:tcBorders>
              <w:top w:val="nil"/>
              <w:left w:val="nil"/>
              <w:bottom w:val="single" w:sz="4" w:space="0" w:color="auto"/>
              <w:right w:val="single" w:sz="4" w:space="0" w:color="auto"/>
            </w:tcBorders>
            <w:noWrap/>
            <w:vAlign w:val="center"/>
            <w:hideMark/>
          </w:tcPr>
          <w:p w14:paraId="76A91F10"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1523</w:t>
            </w:r>
          </w:p>
        </w:tc>
        <w:tc>
          <w:tcPr>
            <w:tcW w:w="662" w:type="pct"/>
            <w:tcBorders>
              <w:top w:val="nil"/>
              <w:left w:val="nil"/>
              <w:bottom w:val="single" w:sz="4" w:space="0" w:color="auto"/>
              <w:right w:val="single" w:sz="4" w:space="0" w:color="auto"/>
            </w:tcBorders>
            <w:noWrap/>
            <w:vAlign w:val="center"/>
            <w:hideMark/>
          </w:tcPr>
          <w:p w14:paraId="5119A75E"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1532</w:t>
            </w:r>
          </w:p>
        </w:tc>
        <w:tc>
          <w:tcPr>
            <w:tcW w:w="662" w:type="pct"/>
            <w:tcBorders>
              <w:top w:val="nil"/>
              <w:left w:val="nil"/>
              <w:bottom w:val="single" w:sz="4" w:space="0" w:color="auto"/>
              <w:right w:val="single" w:sz="4" w:space="0" w:color="auto"/>
            </w:tcBorders>
            <w:noWrap/>
            <w:vAlign w:val="center"/>
            <w:hideMark/>
          </w:tcPr>
          <w:p w14:paraId="6036930B"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1542</w:t>
            </w:r>
          </w:p>
        </w:tc>
        <w:tc>
          <w:tcPr>
            <w:tcW w:w="832" w:type="pct"/>
            <w:tcBorders>
              <w:top w:val="nil"/>
              <w:left w:val="nil"/>
              <w:bottom w:val="single" w:sz="4" w:space="0" w:color="auto"/>
              <w:right w:val="single" w:sz="4" w:space="0" w:color="auto"/>
            </w:tcBorders>
            <w:noWrap/>
            <w:vAlign w:val="center"/>
            <w:hideMark/>
          </w:tcPr>
          <w:p w14:paraId="28B3FB4B"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1552</w:t>
            </w:r>
          </w:p>
        </w:tc>
      </w:tr>
      <w:tr w:rsidR="00BE279D" w:rsidRPr="000936CC" w14:paraId="776A8FD0" w14:textId="77777777" w:rsidTr="00D85716">
        <w:trPr>
          <w:trHeight w:val="325"/>
        </w:trPr>
        <w:tc>
          <w:tcPr>
            <w:tcW w:w="1242" w:type="pct"/>
            <w:tcBorders>
              <w:top w:val="nil"/>
              <w:left w:val="single" w:sz="4" w:space="0" w:color="auto"/>
              <w:bottom w:val="single" w:sz="4" w:space="0" w:color="auto"/>
              <w:right w:val="single" w:sz="4" w:space="0" w:color="auto"/>
            </w:tcBorders>
            <w:noWrap/>
            <w:vAlign w:val="bottom"/>
            <w:hideMark/>
          </w:tcPr>
          <w:p w14:paraId="1D41B50D" w14:textId="77777777" w:rsidR="00BE279D" w:rsidRPr="000936CC" w:rsidRDefault="00BE279D" w:rsidP="000936CC">
            <w:pPr>
              <w:widowControl/>
              <w:autoSpaceDE/>
              <w:autoSpaceDN/>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132kV</w:t>
            </w:r>
          </w:p>
        </w:tc>
        <w:tc>
          <w:tcPr>
            <w:tcW w:w="800" w:type="pct"/>
            <w:tcBorders>
              <w:top w:val="nil"/>
              <w:left w:val="nil"/>
              <w:bottom w:val="single" w:sz="4" w:space="0" w:color="auto"/>
              <w:right w:val="single" w:sz="4" w:space="0" w:color="auto"/>
            </w:tcBorders>
            <w:noWrap/>
            <w:vAlign w:val="center"/>
            <w:hideMark/>
          </w:tcPr>
          <w:p w14:paraId="7CCB7522"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639</w:t>
            </w:r>
          </w:p>
        </w:tc>
        <w:tc>
          <w:tcPr>
            <w:tcW w:w="800" w:type="pct"/>
            <w:tcBorders>
              <w:top w:val="nil"/>
              <w:left w:val="nil"/>
              <w:bottom w:val="single" w:sz="4" w:space="0" w:color="auto"/>
              <w:right w:val="single" w:sz="4" w:space="0" w:color="auto"/>
            </w:tcBorders>
            <w:noWrap/>
            <w:vAlign w:val="center"/>
            <w:hideMark/>
          </w:tcPr>
          <w:p w14:paraId="24598926"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812</w:t>
            </w:r>
          </w:p>
        </w:tc>
        <w:tc>
          <w:tcPr>
            <w:tcW w:w="662" w:type="pct"/>
            <w:tcBorders>
              <w:top w:val="nil"/>
              <w:left w:val="nil"/>
              <w:bottom w:val="single" w:sz="4" w:space="0" w:color="auto"/>
              <w:right w:val="single" w:sz="4" w:space="0" w:color="auto"/>
            </w:tcBorders>
            <w:noWrap/>
            <w:vAlign w:val="center"/>
            <w:hideMark/>
          </w:tcPr>
          <w:p w14:paraId="19EF2A95"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679</w:t>
            </w:r>
          </w:p>
        </w:tc>
        <w:tc>
          <w:tcPr>
            <w:tcW w:w="662" w:type="pct"/>
            <w:tcBorders>
              <w:top w:val="nil"/>
              <w:left w:val="nil"/>
              <w:bottom w:val="single" w:sz="4" w:space="0" w:color="auto"/>
              <w:right w:val="single" w:sz="4" w:space="0" w:color="auto"/>
            </w:tcBorders>
            <w:noWrap/>
            <w:vAlign w:val="center"/>
            <w:hideMark/>
          </w:tcPr>
          <w:p w14:paraId="07415D51"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610</w:t>
            </w:r>
          </w:p>
        </w:tc>
        <w:tc>
          <w:tcPr>
            <w:tcW w:w="832" w:type="pct"/>
            <w:tcBorders>
              <w:top w:val="nil"/>
              <w:left w:val="nil"/>
              <w:bottom w:val="single" w:sz="4" w:space="0" w:color="auto"/>
              <w:right w:val="single" w:sz="4" w:space="0" w:color="auto"/>
            </w:tcBorders>
            <w:noWrap/>
            <w:vAlign w:val="center"/>
            <w:hideMark/>
          </w:tcPr>
          <w:p w14:paraId="71A58EF7"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718</w:t>
            </w:r>
          </w:p>
        </w:tc>
      </w:tr>
      <w:tr w:rsidR="00BE279D" w:rsidRPr="000936CC" w14:paraId="7CD1A14C" w14:textId="77777777" w:rsidTr="00D85716">
        <w:trPr>
          <w:trHeight w:val="325"/>
        </w:trPr>
        <w:tc>
          <w:tcPr>
            <w:tcW w:w="1242" w:type="pct"/>
            <w:tcBorders>
              <w:top w:val="nil"/>
              <w:left w:val="single" w:sz="4" w:space="0" w:color="auto"/>
              <w:bottom w:val="single" w:sz="4" w:space="0" w:color="auto"/>
              <w:right w:val="single" w:sz="4" w:space="0" w:color="auto"/>
            </w:tcBorders>
            <w:noWrap/>
            <w:vAlign w:val="bottom"/>
            <w:hideMark/>
          </w:tcPr>
          <w:p w14:paraId="4E1C28F4" w14:textId="77777777" w:rsidR="00BE279D" w:rsidRPr="000936CC" w:rsidRDefault="00BE279D" w:rsidP="000936CC">
            <w:pPr>
              <w:widowControl/>
              <w:autoSpaceDE/>
              <w:autoSpaceDN/>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400kV</w:t>
            </w:r>
          </w:p>
        </w:tc>
        <w:tc>
          <w:tcPr>
            <w:tcW w:w="800" w:type="pct"/>
            <w:tcBorders>
              <w:top w:val="nil"/>
              <w:left w:val="nil"/>
              <w:bottom w:val="single" w:sz="4" w:space="0" w:color="auto"/>
              <w:right w:val="single" w:sz="4" w:space="0" w:color="auto"/>
            </w:tcBorders>
            <w:noWrap/>
            <w:vAlign w:val="center"/>
            <w:hideMark/>
          </w:tcPr>
          <w:p w14:paraId="295C055D"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230</w:t>
            </w:r>
          </w:p>
        </w:tc>
        <w:tc>
          <w:tcPr>
            <w:tcW w:w="800" w:type="pct"/>
            <w:tcBorders>
              <w:top w:val="nil"/>
              <w:left w:val="nil"/>
              <w:bottom w:val="single" w:sz="4" w:space="0" w:color="auto"/>
              <w:right w:val="single" w:sz="4" w:space="0" w:color="auto"/>
            </w:tcBorders>
            <w:noWrap/>
            <w:vAlign w:val="center"/>
            <w:hideMark/>
          </w:tcPr>
          <w:p w14:paraId="4A4689C4"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230</w:t>
            </w:r>
          </w:p>
        </w:tc>
        <w:tc>
          <w:tcPr>
            <w:tcW w:w="662" w:type="pct"/>
            <w:tcBorders>
              <w:top w:val="nil"/>
              <w:left w:val="nil"/>
              <w:bottom w:val="single" w:sz="4" w:space="0" w:color="auto"/>
              <w:right w:val="single" w:sz="4" w:space="0" w:color="auto"/>
            </w:tcBorders>
            <w:noWrap/>
            <w:vAlign w:val="center"/>
            <w:hideMark/>
          </w:tcPr>
          <w:p w14:paraId="0F1FFAE6"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230</w:t>
            </w:r>
          </w:p>
        </w:tc>
        <w:tc>
          <w:tcPr>
            <w:tcW w:w="662" w:type="pct"/>
            <w:tcBorders>
              <w:top w:val="nil"/>
              <w:left w:val="nil"/>
              <w:bottom w:val="single" w:sz="4" w:space="0" w:color="auto"/>
              <w:right w:val="single" w:sz="4" w:space="0" w:color="auto"/>
            </w:tcBorders>
            <w:noWrap/>
            <w:vAlign w:val="center"/>
            <w:hideMark/>
          </w:tcPr>
          <w:p w14:paraId="58E90319"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230</w:t>
            </w:r>
          </w:p>
        </w:tc>
        <w:tc>
          <w:tcPr>
            <w:tcW w:w="832" w:type="pct"/>
            <w:tcBorders>
              <w:top w:val="nil"/>
              <w:left w:val="nil"/>
              <w:bottom w:val="single" w:sz="4" w:space="0" w:color="auto"/>
              <w:right w:val="single" w:sz="4" w:space="0" w:color="auto"/>
            </w:tcBorders>
            <w:noWrap/>
            <w:vAlign w:val="center"/>
            <w:hideMark/>
          </w:tcPr>
          <w:p w14:paraId="7E28C319" w14:textId="77777777" w:rsidR="00BE279D" w:rsidRPr="000936CC" w:rsidRDefault="00BE279D" w:rsidP="000936CC">
            <w:pPr>
              <w:widowControl/>
              <w:autoSpaceDE/>
              <w:autoSpaceDN/>
              <w:jc w:val="center"/>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230</w:t>
            </w:r>
          </w:p>
        </w:tc>
      </w:tr>
      <w:tr w:rsidR="00BE279D" w:rsidRPr="000936CC" w14:paraId="792AB7B5" w14:textId="77777777" w:rsidTr="00D85716">
        <w:trPr>
          <w:trHeight w:val="325"/>
        </w:trPr>
        <w:tc>
          <w:tcPr>
            <w:tcW w:w="1242" w:type="pct"/>
            <w:tcBorders>
              <w:top w:val="nil"/>
              <w:left w:val="single" w:sz="4" w:space="0" w:color="auto"/>
              <w:bottom w:val="single" w:sz="4" w:space="0" w:color="auto"/>
              <w:right w:val="single" w:sz="4" w:space="0" w:color="auto"/>
            </w:tcBorders>
            <w:noWrap/>
            <w:vAlign w:val="bottom"/>
            <w:hideMark/>
          </w:tcPr>
          <w:p w14:paraId="1125CD55" w14:textId="77777777" w:rsidR="00BE279D" w:rsidRPr="000936CC" w:rsidRDefault="00BE279D" w:rsidP="000936CC">
            <w:pPr>
              <w:widowControl/>
              <w:autoSpaceDE/>
              <w:autoSpaceDN/>
              <w:rPr>
                <w:rFonts w:asciiTheme="minorHAnsi" w:eastAsia="Times New Roman" w:hAnsiTheme="minorHAnsi" w:cstheme="minorHAnsi"/>
                <w:color w:val="000000"/>
                <w:sz w:val="20"/>
                <w:szCs w:val="20"/>
                <w:lang w:val="en-IN" w:eastAsia="en-IN"/>
              </w:rPr>
            </w:pPr>
            <w:r w:rsidRPr="000936CC">
              <w:rPr>
                <w:rFonts w:asciiTheme="minorHAnsi" w:eastAsia="Times New Roman" w:hAnsiTheme="minorHAnsi" w:cstheme="minorHAnsi"/>
                <w:color w:val="000000"/>
                <w:sz w:val="20"/>
                <w:szCs w:val="20"/>
                <w:lang w:val="en-IN" w:eastAsia="en-IN"/>
              </w:rPr>
              <w:t> </w:t>
            </w:r>
          </w:p>
        </w:tc>
        <w:tc>
          <w:tcPr>
            <w:tcW w:w="800" w:type="pct"/>
            <w:tcBorders>
              <w:top w:val="nil"/>
              <w:left w:val="nil"/>
              <w:bottom w:val="single" w:sz="4" w:space="0" w:color="auto"/>
              <w:right w:val="single" w:sz="4" w:space="0" w:color="auto"/>
            </w:tcBorders>
            <w:shd w:val="clear" w:color="000000" w:fill="F2F2F2"/>
            <w:noWrap/>
            <w:vAlign w:val="center"/>
            <w:hideMark/>
          </w:tcPr>
          <w:p w14:paraId="7242FEEE"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2988</w:t>
            </w:r>
          </w:p>
        </w:tc>
        <w:tc>
          <w:tcPr>
            <w:tcW w:w="800" w:type="pct"/>
            <w:tcBorders>
              <w:top w:val="nil"/>
              <w:left w:val="nil"/>
              <w:bottom w:val="single" w:sz="4" w:space="0" w:color="auto"/>
              <w:right w:val="single" w:sz="4" w:space="0" w:color="auto"/>
            </w:tcBorders>
            <w:shd w:val="clear" w:color="000000" w:fill="F2F2F2"/>
            <w:noWrap/>
            <w:vAlign w:val="center"/>
            <w:hideMark/>
          </w:tcPr>
          <w:p w14:paraId="0F3AF47D"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3120</w:t>
            </w:r>
          </w:p>
        </w:tc>
        <w:tc>
          <w:tcPr>
            <w:tcW w:w="662" w:type="pct"/>
            <w:tcBorders>
              <w:top w:val="nil"/>
              <w:left w:val="nil"/>
              <w:bottom w:val="single" w:sz="4" w:space="0" w:color="auto"/>
              <w:right w:val="single" w:sz="4" w:space="0" w:color="auto"/>
            </w:tcBorders>
            <w:shd w:val="clear" w:color="000000" w:fill="F2F2F2"/>
            <w:noWrap/>
            <w:vAlign w:val="center"/>
            <w:hideMark/>
          </w:tcPr>
          <w:p w14:paraId="63C214FB"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3007</w:t>
            </w:r>
          </w:p>
        </w:tc>
        <w:tc>
          <w:tcPr>
            <w:tcW w:w="662" w:type="pct"/>
            <w:tcBorders>
              <w:top w:val="nil"/>
              <w:left w:val="nil"/>
              <w:bottom w:val="single" w:sz="4" w:space="0" w:color="auto"/>
              <w:right w:val="single" w:sz="4" w:space="0" w:color="auto"/>
            </w:tcBorders>
            <w:shd w:val="clear" w:color="000000" w:fill="F2F2F2"/>
            <w:noWrap/>
            <w:vAlign w:val="center"/>
            <w:hideMark/>
          </w:tcPr>
          <w:p w14:paraId="27ABDC84"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2958</w:t>
            </w:r>
          </w:p>
        </w:tc>
        <w:tc>
          <w:tcPr>
            <w:tcW w:w="832" w:type="pct"/>
            <w:tcBorders>
              <w:top w:val="nil"/>
              <w:left w:val="nil"/>
              <w:bottom w:val="single" w:sz="4" w:space="0" w:color="auto"/>
              <w:right w:val="single" w:sz="4" w:space="0" w:color="auto"/>
            </w:tcBorders>
            <w:shd w:val="clear" w:color="000000" w:fill="F2F2F2"/>
            <w:noWrap/>
            <w:vAlign w:val="center"/>
            <w:hideMark/>
          </w:tcPr>
          <w:p w14:paraId="07378D0C" w14:textId="77777777" w:rsidR="00BE279D" w:rsidRPr="000936CC" w:rsidRDefault="00BE279D" w:rsidP="000936CC">
            <w:pPr>
              <w:widowControl/>
              <w:autoSpaceDE/>
              <w:autoSpaceDN/>
              <w:jc w:val="center"/>
              <w:rPr>
                <w:rFonts w:asciiTheme="minorHAnsi" w:eastAsia="Times New Roman" w:hAnsiTheme="minorHAnsi" w:cstheme="minorHAnsi"/>
                <w:b/>
                <w:bCs/>
                <w:color w:val="000000"/>
                <w:sz w:val="20"/>
                <w:szCs w:val="20"/>
                <w:lang w:val="en-IN" w:eastAsia="en-IN"/>
              </w:rPr>
            </w:pPr>
            <w:r w:rsidRPr="000936CC">
              <w:rPr>
                <w:rFonts w:asciiTheme="minorHAnsi" w:eastAsia="Times New Roman" w:hAnsiTheme="minorHAnsi" w:cstheme="minorHAnsi"/>
                <w:b/>
                <w:bCs/>
                <w:color w:val="000000"/>
                <w:sz w:val="20"/>
                <w:szCs w:val="20"/>
                <w:lang w:val="en-IN" w:eastAsia="en-IN"/>
              </w:rPr>
              <w:t>3087</w:t>
            </w:r>
          </w:p>
        </w:tc>
      </w:tr>
    </w:tbl>
    <w:p w14:paraId="6A91B585" w14:textId="4AA87ABD" w:rsidR="00AD4220" w:rsidRPr="00443FA7" w:rsidRDefault="00AD4220" w:rsidP="000B15BC">
      <w:pPr>
        <w:pStyle w:val="Heading2"/>
        <w:numPr>
          <w:ilvl w:val="1"/>
          <w:numId w:val="36"/>
        </w:numPr>
        <w:ind w:left="0" w:hanging="567"/>
        <w:rPr>
          <w:rFonts w:asciiTheme="minorHAnsi" w:hAnsiTheme="minorHAnsi" w:cstheme="minorHAnsi"/>
        </w:rPr>
      </w:pPr>
      <w:bookmarkStart w:id="168" w:name="_Toc215183455"/>
      <w:r w:rsidRPr="00443FA7">
        <w:rPr>
          <w:rFonts w:asciiTheme="minorHAnsi" w:hAnsiTheme="minorHAnsi" w:cstheme="minorHAnsi"/>
        </w:rPr>
        <w:t>Demand Projections/ Energy Requirement and Energy Balance</w:t>
      </w:r>
      <w:bookmarkEnd w:id="168"/>
    </w:p>
    <w:p w14:paraId="56D5D3EC" w14:textId="15E9F654" w:rsidR="00200325" w:rsidRPr="00D85716" w:rsidRDefault="00AD4220" w:rsidP="00D85716">
      <w:pPr>
        <w:pStyle w:val="ListParagraph"/>
        <w:tabs>
          <w:tab w:val="left" w:pos="9485"/>
        </w:tabs>
        <w:spacing w:before="113" w:line="280" w:lineRule="auto"/>
        <w:ind w:left="0" w:firstLine="0"/>
        <w:rPr>
          <w:rFonts w:asciiTheme="minorHAnsi" w:hAnsiTheme="minorHAnsi" w:cstheme="minorHAnsi"/>
          <w:sz w:val="24"/>
          <w:szCs w:val="24"/>
        </w:rPr>
      </w:pPr>
      <w:r w:rsidRPr="00443FA7">
        <w:rPr>
          <w:rFonts w:asciiTheme="minorHAnsi" w:hAnsiTheme="minorHAnsi" w:cstheme="minorHAnsi"/>
          <w:sz w:val="24"/>
          <w:szCs w:val="24"/>
        </w:rPr>
        <w:t>Energy requirement has been arrived by adding up distribution loss to the projected sales. For the purpose of Business plan projection, the petitioner has considered uniform loss of</w:t>
      </w:r>
      <w:r w:rsidRPr="00443FA7">
        <w:rPr>
          <w:rFonts w:asciiTheme="minorHAnsi" w:hAnsiTheme="minorHAnsi" w:cstheme="minorHAnsi"/>
          <w:b/>
          <w:sz w:val="24"/>
          <w:szCs w:val="24"/>
        </w:rPr>
        <w:t xml:space="preserve"> 3.50% </w:t>
      </w:r>
      <w:r w:rsidRPr="00443FA7">
        <w:rPr>
          <w:rFonts w:asciiTheme="minorHAnsi" w:hAnsiTheme="minorHAnsi" w:cstheme="minorHAnsi"/>
          <w:sz w:val="24"/>
          <w:szCs w:val="24"/>
        </w:rPr>
        <w:t>on overall sales. Slightly higher loss levels are projected due to expected decrease in HT sales, relatively higher sales in LT levels and increase in provisional connections in Congested fringe areas. As can also be seen from sales to LT consumers</w:t>
      </w:r>
      <w:r w:rsidR="00ED5E17" w:rsidRPr="00443FA7">
        <w:rPr>
          <w:rFonts w:asciiTheme="minorHAnsi" w:hAnsiTheme="minorHAnsi" w:cstheme="minorHAnsi"/>
          <w:sz w:val="24"/>
          <w:szCs w:val="24"/>
        </w:rPr>
        <w:t xml:space="preserve"> is increasing in maximum whe</w:t>
      </w:r>
      <w:r w:rsidR="00153470" w:rsidRPr="00443FA7">
        <w:rPr>
          <w:rFonts w:asciiTheme="minorHAnsi" w:hAnsiTheme="minorHAnsi" w:cstheme="minorHAnsi"/>
          <w:sz w:val="24"/>
          <w:szCs w:val="24"/>
        </w:rPr>
        <w:t xml:space="preserve">reas </w:t>
      </w:r>
      <w:r w:rsidR="00BA2E4A" w:rsidRPr="00443FA7">
        <w:rPr>
          <w:rFonts w:asciiTheme="minorHAnsi" w:hAnsiTheme="minorHAnsi" w:cstheme="minorHAnsi"/>
          <w:sz w:val="24"/>
          <w:szCs w:val="24"/>
        </w:rPr>
        <w:t>s</w:t>
      </w:r>
      <w:r w:rsidR="00CA545C" w:rsidRPr="00443FA7">
        <w:rPr>
          <w:rFonts w:asciiTheme="minorHAnsi" w:hAnsiTheme="minorHAnsi" w:cstheme="minorHAnsi"/>
          <w:sz w:val="24"/>
          <w:szCs w:val="24"/>
        </w:rPr>
        <w:t xml:space="preserve">ales in High Tension categories </w:t>
      </w:r>
      <w:r w:rsidR="00DF5F5C" w:rsidRPr="00443FA7">
        <w:rPr>
          <w:rFonts w:asciiTheme="minorHAnsi" w:hAnsiTheme="minorHAnsi" w:cstheme="minorHAnsi"/>
          <w:sz w:val="24"/>
          <w:szCs w:val="24"/>
        </w:rPr>
        <w:t>and</w:t>
      </w:r>
      <w:r w:rsidR="007A2E64" w:rsidRPr="00443FA7">
        <w:rPr>
          <w:rFonts w:asciiTheme="minorHAnsi" w:hAnsiTheme="minorHAnsi" w:cstheme="minorHAnsi"/>
          <w:sz w:val="24"/>
          <w:szCs w:val="24"/>
        </w:rPr>
        <w:t xml:space="preserve"> decreasing </w:t>
      </w:r>
      <w:r w:rsidR="0048671E" w:rsidRPr="00443FA7">
        <w:rPr>
          <w:rFonts w:asciiTheme="minorHAnsi" w:hAnsiTheme="minorHAnsi" w:cstheme="minorHAnsi"/>
          <w:sz w:val="24"/>
          <w:szCs w:val="24"/>
        </w:rPr>
        <w:t xml:space="preserve">and remaining at similar </w:t>
      </w:r>
      <w:r w:rsidR="00D83947" w:rsidRPr="00443FA7">
        <w:rPr>
          <w:rFonts w:asciiTheme="minorHAnsi" w:hAnsiTheme="minorHAnsi" w:cstheme="minorHAnsi"/>
          <w:sz w:val="24"/>
          <w:szCs w:val="24"/>
        </w:rPr>
        <w:t>levels in THIS Category</w:t>
      </w:r>
      <w:r w:rsidRPr="00443FA7">
        <w:rPr>
          <w:rFonts w:asciiTheme="minorHAnsi" w:hAnsiTheme="minorHAnsi" w:cstheme="minorHAnsi"/>
          <w:sz w:val="24"/>
          <w:szCs w:val="24"/>
        </w:rPr>
        <w:t xml:space="preserve"> as percentage of overall sales is increasing throughout the Control Period.</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TSL</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will</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take</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all</w:t>
      </w:r>
      <w:r w:rsidRPr="00443FA7">
        <w:rPr>
          <w:rFonts w:asciiTheme="minorHAnsi" w:hAnsiTheme="minorHAnsi" w:cstheme="minorHAnsi"/>
          <w:spacing w:val="-7"/>
          <w:sz w:val="24"/>
          <w:szCs w:val="24"/>
        </w:rPr>
        <w:t xml:space="preserve"> </w:t>
      </w:r>
      <w:r w:rsidRPr="00443FA7">
        <w:rPr>
          <w:rFonts w:asciiTheme="minorHAnsi" w:hAnsiTheme="minorHAnsi" w:cstheme="minorHAnsi"/>
          <w:sz w:val="24"/>
          <w:szCs w:val="24"/>
        </w:rPr>
        <w:t>efforts</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to</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keep</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T&amp;D</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loss</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levels</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to</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one</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best</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in</w:t>
      </w:r>
      <w:r w:rsidRPr="00443FA7">
        <w:rPr>
          <w:rFonts w:asciiTheme="minorHAnsi" w:hAnsiTheme="minorHAnsi" w:cstheme="minorHAnsi"/>
          <w:spacing w:val="-6"/>
          <w:sz w:val="24"/>
          <w:szCs w:val="24"/>
        </w:rPr>
        <w:t xml:space="preserve"> </w:t>
      </w:r>
      <w:r w:rsidRPr="00443FA7">
        <w:rPr>
          <w:rFonts w:asciiTheme="minorHAnsi" w:hAnsiTheme="minorHAnsi" w:cstheme="minorHAnsi"/>
          <w:sz w:val="24"/>
          <w:szCs w:val="24"/>
        </w:rPr>
        <w:t xml:space="preserve">the country, for which </w:t>
      </w:r>
      <w:r w:rsidR="00921F6A" w:rsidRPr="00443FA7">
        <w:rPr>
          <w:rFonts w:asciiTheme="minorHAnsi" w:hAnsiTheme="minorHAnsi" w:cstheme="minorHAnsi"/>
          <w:sz w:val="24"/>
          <w:szCs w:val="24"/>
        </w:rPr>
        <w:t xml:space="preserve">TSL </w:t>
      </w:r>
      <w:r w:rsidRPr="00443FA7">
        <w:rPr>
          <w:rFonts w:asciiTheme="minorHAnsi" w:hAnsiTheme="minorHAnsi" w:cstheme="minorHAnsi"/>
          <w:sz w:val="24"/>
          <w:szCs w:val="24"/>
        </w:rPr>
        <w:t>has also included plans to increase actions related</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to removal of unauthorized connections and other administrative and technical measures during the control pe</w:t>
      </w:r>
      <w:bookmarkStart w:id="169" w:name="_bookmark70"/>
      <w:bookmarkEnd w:id="169"/>
      <w:r w:rsidR="00A16CD2">
        <w:rPr>
          <w:rFonts w:asciiTheme="minorHAnsi" w:hAnsiTheme="minorHAnsi" w:cstheme="minorHAnsi"/>
          <w:sz w:val="24"/>
          <w:szCs w:val="24"/>
        </w:rPr>
        <w:t>riod.</w:t>
      </w:r>
    </w:p>
    <w:p w14:paraId="7FFCA428" w14:textId="431B9EF5" w:rsidR="00AD4220" w:rsidRPr="00443FA7" w:rsidRDefault="00200325" w:rsidP="00BD41C8">
      <w:pPr>
        <w:spacing w:before="192"/>
        <w:rPr>
          <w:rFonts w:asciiTheme="minorHAnsi" w:hAnsiTheme="minorHAnsi" w:cstheme="minorHAnsi"/>
          <w:b/>
          <w:color w:val="1F497D" w:themeColor="text2"/>
          <w:sz w:val="24"/>
          <w:szCs w:val="24"/>
        </w:rPr>
      </w:pPr>
      <w:r>
        <w:rPr>
          <w:rFonts w:asciiTheme="minorHAnsi" w:hAnsiTheme="minorHAnsi" w:cstheme="minorHAnsi"/>
          <w:b/>
          <w:sz w:val="24"/>
          <w:szCs w:val="24"/>
        </w:rPr>
        <w:t xml:space="preserve">                                       </w:t>
      </w:r>
      <w:r w:rsidR="00AD4220" w:rsidRPr="00443FA7">
        <w:rPr>
          <w:rFonts w:asciiTheme="minorHAnsi" w:hAnsiTheme="minorHAnsi" w:cstheme="minorHAnsi"/>
          <w:b/>
          <w:sz w:val="24"/>
          <w:szCs w:val="24"/>
        </w:rPr>
        <w:t xml:space="preserve">  </w:t>
      </w:r>
      <w:bookmarkStart w:id="170" w:name="_Toc214687719"/>
      <w:bookmarkStart w:id="171" w:name="_Toc215183678"/>
      <w:r w:rsidR="00AD4220" w:rsidRPr="00CE02DE">
        <w:rPr>
          <w:rFonts w:asciiTheme="minorHAnsi" w:hAnsiTheme="minorHAnsi" w:cstheme="minorHAnsi"/>
          <w:b/>
          <w:color w:val="1F497D" w:themeColor="text2"/>
          <w:sz w:val="20"/>
          <w:szCs w:val="20"/>
        </w:rPr>
        <w:t xml:space="preserve">Table </w:t>
      </w:r>
      <w:r w:rsidR="00AD4220" w:rsidRPr="00CE02DE">
        <w:rPr>
          <w:rFonts w:asciiTheme="minorHAnsi" w:hAnsiTheme="minorHAnsi" w:cstheme="minorHAnsi"/>
          <w:b/>
          <w:i/>
          <w:color w:val="1F497D" w:themeColor="text2"/>
          <w:sz w:val="20"/>
          <w:szCs w:val="20"/>
        </w:rPr>
        <w:fldChar w:fldCharType="begin"/>
      </w:r>
      <w:r w:rsidR="00AD4220" w:rsidRPr="00CE02DE">
        <w:rPr>
          <w:rFonts w:asciiTheme="minorHAnsi" w:hAnsiTheme="minorHAnsi" w:cstheme="minorHAnsi"/>
          <w:b/>
          <w:color w:val="1F497D" w:themeColor="text2"/>
          <w:sz w:val="20"/>
          <w:szCs w:val="20"/>
        </w:rPr>
        <w:instrText xml:space="preserve"> SEQ Table \* ARABIC </w:instrText>
      </w:r>
      <w:r w:rsidR="00AD4220" w:rsidRPr="00CE02DE">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28</w:t>
      </w:r>
      <w:r w:rsidR="00AD4220" w:rsidRPr="00CE02DE">
        <w:rPr>
          <w:rFonts w:asciiTheme="minorHAnsi" w:hAnsiTheme="minorHAnsi" w:cstheme="minorHAnsi"/>
          <w:b/>
          <w:i/>
          <w:color w:val="1F497D" w:themeColor="text2"/>
          <w:sz w:val="20"/>
          <w:szCs w:val="20"/>
        </w:rPr>
        <w:fldChar w:fldCharType="end"/>
      </w:r>
      <w:r w:rsidR="00AD4220" w:rsidRPr="00CE02DE">
        <w:rPr>
          <w:rFonts w:asciiTheme="minorHAnsi" w:hAnsiTheme="minorHAnsi" w:cstheme="minorHAnsi"/>
          <w:b/>
          <w:color w:val="1F497D" w:themeColor="text2"/>
          <w:sz w:val="20"/>
          <w:szCs w:val="20"/>
        </w:rPr>
        <w:t>:</w:t>
      </w:r>
      <w:r w:rsidR="00AD4220" w:rsidRPr="00CE02DE">
        <w:rPr>
          <w:rFonts w:asciiTheme="minorHAnsi" w:hAnsiTheme="minorHAnsi" w:cstheme="minorHAnsi"/>
          <w:b/>
          <w:color w:val="1F497D" w:themeColor="text2"/>
          <w:spacing w:val="-3"/>
          <w:sz w:val="20"/>
          <w:szCs w:val="20"/>
        </w:rPr>
        <w:t xml:space="preserve"> </w:t>
      </w:r>
      <w:r w:rsidR="00AD4220" w:rsidRPr="00CE02DE">
        <w:rPr>
          <w:rFonts w:asciiTheme="minorHAnsi" w:hAnsiTheme="minorHAnsi" w:cstheme="minorHAnsi"/>
          <w:b/>
          <w:color w:val="1F497D" w:themeColor="text2"/>
          <w:sz w:val="20"/>
          <w:szCs w:val="20"/>
        </w:rPr>
        <w:t>Energy</w:t>
      </w:r>
      <w:r w:rsidR="00AD4220" w:rsidRPr="00CE02DE">
        <w:rPr>
          <w:rFonts w:asciiTheme="minorHAnsi" w:hAnsiTheme="minorHAnsi" w:cstheme="minorHAnsi"/>
          <w:b/>
          <w:color w:val="1F497D" w:themeColor="text2"/>
          <w:spacing w:val="-3"/>
          <w:sz w:val="20"/>
          <w:szCs w:val="20"/>
        </w:rPr>
        <w:t xml:space="preserve"> </w:t>
      </w:r>
      <w:r w:rsidR="00AD4220" w:rsidRPr="00CE02DE">
        <w:rPr>
          <w:rFonts w:asciiTheme="minorHAnsi" w:hAnsiTheme="minorHAnsi" w:cstheme="minorHAnsi"/>
          <w:b/>
          <w:color w:val="1F497D" w:themeColor="text2"/>
          <w:sz w:val="20"/>
          <w:szCs w:val="20"/>
        </w:rPr>
        <w:t>Balance</w:t>
      </w:r>
      <w:r w:rsidR="00AD4220" w:rsidRPr="00CE02DE">
        <w:rPr>
          <w:rFonts w:asciiTheme="minorHAnsi" w:hAnsiTheme="minorHAnsi" w:cstheme="minorHAnsi"/>
          <w:b/>
          <w:color w:val="1F497D" w:themeColor="text2"/>
          <w:spacing w:val="-3"/>
          <w:sz w:val="20"/>
          <w:szCs w:val="20"/>
        </w:rPr>
        <w:t xml:space="preserve"> </w:t>
      </w:r>
      <w:r w:rsidR="00AD4220" w:rsidRPr="00CE02DE">
        <w:rPr>
          <w:rFonts w:asciiTheme="minorHAnsi" w:hAnsiTheme="minorHAnsi" w:cstheme="minorHAnsi"/>
          <w:b/>
          <w:color w:val="1F497D" w:themeColor="text2"/>
          <w:sz w:val="20"/>
          <w:szCs w:val="20"/>
        </w:rPr>
        <w:t>for</w:t>
      </w:r>
      <w:r w:rsidR="00AD4220" w:rsidRPr="00CE02DE">
        <w:rPr>
          <w:rFonts w:asciiTheme="minorHAnsi" w:hAnsiTheme="minorHAnsi" w:cstheme="minorHAnsi"/>
          <w:b/>
          <w:color w:val="1F497D" w:themeColor="text2"/>
          <w:spacing w:val="-4"/>
          <w:sz w:val="20"/>
          <w:szCs w:val="20"/>
        </w:rPr>
        <w:t xml:space="preserve"> </w:t>
      </w:r>
      <w:r w:rsidR="00AD4220" w:rsidRPr="00CE02DE">
        <w:rPr>
          <w:rFonts w:asciiTheme="minorHAnsi" w:hAnsiTheme="minorHAnsi" w:cstheme="minorHAnsi"/>
          <w:b/>
          <w:color w:val="1F497D" w:themeColor="text2"/>
          <w:sz w:val="20"/>
          <w:szCs w:val="20"/>
        </w:rPr>
        <w:t>Control</w:t>
      </w:r>
      <w:r w:rsidR="00AD4220" w:rsidRPr="00CE02DE">
        <w:rPr>
          <w:rFonts w:asciiTheme="minorHAnsi" w:hAnsiTheme="minorHAnsi" w:cstheme="minorHAnsi"/>
          <w:b/>
          <w:color w:val="1F497D" w:themeColor="text2"/>
          <w:spacing w:val="-4"/>
          <w:sz w:val="20"/>
          <w:szCs w:val="20"/>
        </w:rPr>
        <w:t xml:space="preserve"> </w:t>
      </w:r>
      <w:r w:rsidR="00AD4220" w:rsidRPr="00CE02DE">
        <w:rPr>
          <w:rFonts w:asciiTheme="minorHAnsi" w:hAnsiTheme="minorHAnsi" w:cstheme="minorHAnsi"/>
          <w:b/>
          <w:color w:val="1F497D" w:themeColor="text2"/>
          <w:spacing w:val="-2"/>
          <w:sz w:val="20"/>
          <w:szCs w:val="20"/>
        </w:rPr>
        <w:t>Period</w:t>
      </w:r>
      <w:bookmarkEnd w:id="170"/>
      <w:r w:rsidR="00AD4220" w:rsidRPr="00CE02DE">
        <w:rPr>
          <w:rFonts w:asciiTheme="minorHAnsi" w:hAnsiTheme="minorHAnsi" w:cstheme="minorHAnsi"/>
          <w:b/>
          <w:color w:val="1F497D" w:themeColor="text2"/>
          <w:spacing w:val="-2"/>
          <w:sz w:val="20"/>
          <w:szCs w:val="20"/>
        </w:rPr>
        <w:t xml:space="preserve"> FY 27 to FY 31</w:t>
      </w:r>
      <w:bookmarkEnd w:id="171"/>
    </w:p>
    <w:tbl>
      <w:tblPr>
        <w:tblW w:w="5000" w:type="pct"/>
        <w:tblInd w:w="279" w:type="dxa"/>
        <w:tblLook w:val="04A0" w:firstRow="1" w:lastRow="0" w:firstColumn="1" w:lastColumn="0" w:noHBand="0" w:noVBand="1"/>
      </w:tblPr>
      <w:tblGrid>
        <w:gridCol w:w="3230"/>
        <w:gridCol w:w="1021"/>
        <w:gridCol w:w="974"/>
        <w:gridCol w:w="974"/>
        <w:gridCol w:w="1353"/>
        <w:gridCol w:w="1468"/>
      </w:tblGrid>
      <w:tr w:rsidR="00AD4220" w:rsidRPr="00200325" w14:paraId="2F43008A" w14:textId="77777777" w:rsidTr="00AC7F0E">
        <w:trPr>
          <w:trHeight w:val="576"/>
          <w:tblHeader/>
        </w:trPr>
        <w:tc>
          <w:tcPr>
            <w:tcW w:w="17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32A159" w14:textId="77777777" w:rsidR="00AD4220" w:rsidRPr="00200325" w:rsidRDefault="00AD4220" w:rsidP="00BD41C8">
            <w:pPr>
              <w:widowControl/>
              <w:autoSpaceDE/>
              <w:autoSpaceDN/>
              <w:ind w:firstLineChars="200" w:firstLine="361"/>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 xml:space="preserve">Particulars </w:t>
            </w:r>
          </w:p>
        </w:tc>
        <w:tc>
          <w:tcPr>
            <w:tcW w:w="5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3648EE7" w14:textId="77777777" w:rsidR="00AD4220" w:rsidRPr="00200325" w:rsidRDefault="00AD4220" w:rsidP="00BD41C8">
            <w:pPr>
              <w:widowControl/>
              <w:autoSpaceDE/>
              <w:autoSpaceDN/>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 xml:space="preserve">    FY 27</w:t>
            </w:r>
          </w:p>
        </w:tc>
        <w:tc>
          <w:tcPr>
            <w:tcW w:w="5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3CAF6E7"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FY  28</w:t>
            </w:r>
          </w:p>
        </w:tc>
        <w:tc>
          <w:tcPr>
            <w:tcW w:w="5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6EE497"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FY 29</w:t>
            </w:r>
          </w:p>
        </w:tc>
        <w:tc>
          <w:tcPr>
            <w:tcW w:w="75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5446B8B"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FY 30</w:t>
            </w:r>
          </w:p>
        </w:tc>
        <w:tc>
          <w:tcPr>
            <w:tcW w:w="81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CDE828B"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FY 31</w:t>
            </w:r>
          </w:p>
        </w:tc>
      </w:tr>
      <w:tr w:rsidR="00AD4220" w:rsidRPr="00200325" w14:paraId="7F5CC522"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3878734B" w14:textId="6FC3A775"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Sales to Other Licensees</w:t>
            </w:r>
            <w:r w:rsidR="00837029" w:rsidRPr="00200325">
              <w:rPr>
                <w:rFonts w:asciiTheme="minorHAnsi" w:eastAsia="Times New Roman" w:hAnsiTheme="minorHAnsi" w:cstheme="minorHAnsi"/>
                <w:color w:val="000000"/>
                <w:sz w:val="18"/>
                <w:szCs w:val="18"/>
                <w:lang w:val="en-IN" w:eastAsia="en-IN"/>
              </w:rPr>
              <w:t xml:space="preserve"> in </w:t>
            </w:r>
            <w:r w:rsidR="00E3085E" w:rsidRPr="00200325">
              <w:rPr>
                <w:rFonts w:asciiTheme="minorHAnsi" w:eastAsia="Times New Roman" w:hAnsiTheme="minorHAnsi" w:cstheme="minorHAnsi"/>
                <w:color w:val="000000"/>
                <w:sz w:val="18"/>
                <w:szCs w:val="18"/>
                <w:lang w:val="en-IN" w:eastAsia="en-IN"/>
              </w:rPr>
              <w:t>(</w:t>
            </w:r>
            <w:r w:rsidR="00837029" w:rsidRPr="00200325">
              <w:rPr>
                <w:rFonts w:asciiTheme="minorHAnsi" w:eastAsia="Times New Roman" w:hAnsiTheme="minorHAnsi" w:cstheme="minorHAnsi"/>
                <w:color w:val="000000"/>
                <w:sz w:val="18"/>
                <w:szCs w:val="18"/>
                <w:lang w:val="en-IN" w:eastAsia="en-IN"/>
              </w:rPr>
              <w:t>MUs</w:t>
            </w:r>
            <w:r w:rsidR="00E3085E" w:rsidRPr="00200325">
              <w:rPr>
                <w:rFonts w:asciiTheme="minorHAnsi" w:eastAsia="Times New Roman" w:hAnsiTheme="minorHAnsi" w:cstheme="minorHAnsi"/>
                <w:color w:val="000000"/>
                <w:sz w:val="18"/>
                <w:szCs w:val="18"/>
                <w:lang w:val="en-IN" w:eastAsia="en-IN"/>
              </w:rPr>
              <w:t>)</w:t>
            </w:r>
          </w:p>
        </w:tc>
        <w:tc>
          <w:tcPr>
            <w:tcW w:w="566" w:type="pct"/>
            <w:tcBorders>
              <w:top w:val="nil"/>
              <w:left w:val="nil"/>
              <w:bottom w:val="single" w:sz="4" w:space="0" w:color="auto"/>
              <w:right w:val="single" w:sz="4" w:space="0" w:color="auto"/>
            </w:tcBorders>
            <w:vAlign w:val="center"/>
            <w:hideMark/>
          </w:tcPr>
          <w:p w14:paraId="7FEBD0D2"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500.00</w:t>
            </w:r>
          </w:p>
        </w:tc>
        <w:tc>
          <w:tcPr>
            <w:tcW w:w="540" w:type="pct"/>
            <w:tcBorders>
              <w:top w:val="nil"/>
              <w:left w:val="nil"/>
              <w:bottom w:val="single" w:sz="4" w:space="0" w:color="auto"/>
              <w:right w:val="single" w:sz="4" w:space="0" w:color="auto"/>
            </w:tcBorders>
            <w:vAlign w:val="center"/>
            <w:hideMark/>
          </w:tcPr>
          <w:p w14:paraId="14B6FA8F"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500.00</w:t>
            </w:r>
          </w:p>
        </w:tc>
        <w:tc>
          <w:tcPr>
            <w:tcW w:w="540" w:type="pct"/>
            <w:tcBorders>
              <w:top w:val="nil"/>
              <w:left w:val="nil"/>
              <w:bottom w:val="single" w:sz="4" w:space="0" w:color="auto"/>
              <w:right w:val="single" w:sz="4" w:space="0" w:color="auto"/>
            </w:tcBorders>
            <w:vAlign w:val="center"/>
            <w:hideMark/>
          </w:tcPr>
          <w:p w14:paraId="4AB6F393"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500.00</w:t>
            </w:r>
          </w:p>
        </w:tc>
        <w:tc>
          <w:tcPr>
            <w:tcW w:w="750" w:type="pct"/>
            <w:tcBorders>
              <w:top w:val="nil"/>
              <w:left w:val="nil"/>
              <w:bottom w:val="single" w:sz="4" w:space="0" w:color="auto"/>
              <w:right w:val="single" w:sz="4" w:space="0" w:color="auto"/>
            </w:tcBorders>
            <w:vAlign w:val="center"/>
            <w:hideMark/>
          </w:tcPr>
          <w:p w14:paraId="67AB2E02"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500.00</w:t>
            </w:r>
          </w:p>
        </w:tc>
        <w:tc>
          <w:tcPr>
            <w:tcW w:w="814" w:type="pct"/>
            <w:tcBorders>
              <w:top w:val="nil"/>
              <w:left w:val="nil"/>
              <w:bottom w:val="single" w:sz="4" w:space="0" w:color="auto"/>
              <w:right w:val="single" w:sz="4" w:space="0" w:color="auto"/>
            </w:tcBorders>
            <w:vAlign w:val="center"/>
            <w:hideMark/>
          </w:tcPr>
          <w:p w14:paraId="2D10FA3D"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500.00</w:t>
            </w:r>
          </w:p>
        </w:tc>
      </w:tr>
      <w:tr w:rsidR="00AD4220" w:rsidRPr="00200325" w14:paraId="35428E77"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2503946D" w14:textId="77777777"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Distribution Losses on Sales to Other Licensees (%)</w:t>
            </w:r>
          </w:p>
        </w:tc>
        <w:tc>
          <w:tcPr>
            <w:tcW w:w="566" w:type="pct"/>
            <w:tcBorders>
              <w:top w:val="nil"/>
              <w:left w:val="nil"/>
              <w:bottom w:val="single" w:sz="4" w:space="0" w:color="auto"/>
              <w:right w:val="single" w:sz="4" w:space="0" w:color="auto"/>
            </w:tcBorders>
            <w:vAlign w:val="center"/>
            <w:hideMark/>
          </w:tcPr>
          <w:p w14:paraId="1561E2CE"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c>
          <w:tcPr>
            <w:tcW w:w="540" w:type="pct"/>
            <w:tcBorders>
              <w:top w:val="nil"/>
              <w:left w:val="nil"/>
              <w:bottom w:val="single" w:sz="4" w:space="0" w:color="auto"/>
              <w:right w:val="single" w:sz="4" w:space="0" w:color="auto"/>
            </w:tcBorders>
            <w:vAlign w:val="center"/>
            <w:hideMark/>
          </w:tcPr>
          <w:p w14:paraId="6746BE11"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c>
          <w:tcPr>
            <w:tcW w:w="540" w:type="pct"/>
            <w:tcBorders>
              <w:top w:val="nil"/>
              <w:left w:val="nil"/>
              <w:bottom w:val="single" w:sz="4" w:space="0" w:color="auto"/>
              <w:right w:val="single" w:sz="4" w:space="0" w:color="auto"/>
            </w:tcBorders>
            <w:vAlign w:val="center"/>
            <w:hideMark/>
          </w:tcPr>
          <w:p w14:paraId="1FF68C16"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c>
          <w:tcPr>
            <w:tcW w:w="750" w:type="pct"/>
            <w:tcBorders>
              <w:top w:val="nil"/>
              <w:left w:val="nil"/>
              <w:bottom w:val="single" w:sz="4" w:space="0" w:color="auto"/>
              <w:right w:val="single" w:sz="4" w:space="0" w:color="auto"/>
            </w:tcBorders>
            <w:vAlign w:val="center"/>
            <w:hideMark/>
          </w:tcPr>
          <w:p w14:paraId="5068EFC6"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c>
          <w:tcPr>
            <w:tcW w:w="814" w:type="pct"/>
            <w:tcBorders>
              <w:top w:val="nil"/>
              <w:left w:val="nil"/>
              <w:bottom w:val="single" w:sz="4" w:space="0" w:color="auto"/>
              <w:right w:val="single" w:sz="4" w:space="0" w:color="auto"/>
            </w:tcBorders>
            <w:vAlign w:val="center"/>
            <w:hideMark/>
          </w:tcPr>
          <w:p w14:paraId="64C35937"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r>
      <w:tr w:rsidR="00AD4220" w:rsidRPr="00200325" w14:paraId="6976331B"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55602BE5" w14:textId="6203F194"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Unit Lost on Sales to Other Licensees</w:t>
            </w:r>
            <w:r w:rsidR="00837029" w:rsidRPr="00200325">
              <w:rPr>
                <w:rFonts w:asciiTheme="minorHAnsi" w:eastAsia="Times New Roman" w:hAnsiTheme="minorHAnsi" w:cstheme="minorHAnsi"/>
                <w:color w:val="000000"/>
                <w:sz w:val="18"/>
                <w:szCs w:val="18"/>
                <w:lang w:val="en-IN" w:eastAsia="en-IN"/>
              </w:rPr>
              <w:t xml:space="preserve"> </w:t>
            </w:r>
            <w:r w:rsidR="009F11C8" w:rsidRPr="00200325">
              <w:rPr>
                <w:rFonts w:asciiTheme="minorHAnsi" w:eastAsia="Times New Roman" w:hAnsiTheme="minorHAnsi" w:cstheme="minorHAnsi"/>
                <w:color w:val="000000"/>
                <w:sz w:val="18"/>
                <w:szCs w:val="18"/>
                <w:lang w:val="en-IN" w:eastAsia="en-IN"/>
              </w:rPr>
              <w:t>(</w:t>
            </w:r>
            <w:r w:rsidR="00837029" w:rsidRPr="00200325">
              <w:rPr>
                <w:rFonts w:asciiTheme="minorHAnsi" w:eastAsia="Times New Roman" w:hAnsiTheme="minorHAnsi" w:cstheme="minorHAnsi"/>
                <w:color w:val="000000"/>
                <w:sz w:val="18"/>
                <w:szCs w:val="18"/>
                <w:lang w:val="en-IN" w:eastAsia="en-IN"/>
              </w:rPr>
              <w:t>MUs</w:t>
            </w:r>
            <w:r w:rsidR="00E3085E" w:rsidRPr="00200325">
              <w:rPr>
                <w:rFonts w:asciiTheme="minorHAnsi" w:eastAsia="Times New Roman" w:hAnsiTheme="minorHAnsi" w:cstheme="minorHAnsi"/>
                <w:color w:val="000000"/>
                <w:sz w:val="18"/>
                <w:szCs w:val="18"/>
                <w:lang w:val="en-IN" w:eastAsia="en-IN"/>
              </w:rPr>
              <w:t>)</w:t>
            </w:r>
          </w:p>
        </w:tc>
        <w:tc>
          <w:tcPr>
            <w:tcW w:w="566" w:type="pct"/>
            <w:tcBorders>
              <w:top w:val="nil"/>
              <w:left w:val="nil"/>
              <w:bottom w:val="single" w:sz="4" w:space="0" w:color="auto"/>
              <w:right w:val="single" w:sz="4" w:space="0" w:color="auto"/>
            </w:tcBorders>
            <w:vAlign w:val="center"/>
            <w:hideMark/>
          </w:tcPr>
          <w:p w14:paraId="6580C0AA"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c>
          <w:tcPr>
            <w:tcW w:w="540" w:type="pct"/>
            <w:tcBorders>
              <w:top w:val="nil"/>
              <w:left w:val="nil"/>
              <w:bottom w:val="single" w:sz="4" w:space="0" w:color="auto"/>
              <w:right w:val="single" w:sz="4" w:space="0" w:color="auto"/>
            </w:tcBorders>
            <w:vAlign w:val="center"/>
            <w:hideMark/>
          </w:tcPr>
          <w:p w14:paraId="176C16BF"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c>
          <w:tcPr>
            <w:tcW w:w="540" w:type="pct"/>
            <w:tcBorders>
              <w:top w:val="nil"/>
              <w:left w:val="nil"/>
              <w:bottom w:val="single" w:sz="4" w:space="0" w:color="auto"/>
              <w:right w:val="single" w:sz="4" w:space="0" w:color="auto"/>
            </w:tcBorders>
            <w:vAlign w:val="center"/>
            <w:hideMark/>
          </w:tcPr>
          <w:p w14:paraId="28B160D3"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c>
          <w:tcPr>
            <w:tcW w:w="750" w:type="pct"/>
            <w:tcBorders>
              <w:top w:val="nil"/>
              <w:left w:val="nil"/>
              <w:bottom w:val="single" w:sz="4" w:space="0" w:color="auto"/>
              <w:right w:val="single" w:sz="4" w:space="0" w:color="auto"/>
            </w:tcBorders>
            <w:vAlign w:val="center"/>
            <w:hideMark/>
          </w:tcPr>
          <w:p w14:paraId="37DC4469"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c>
          <w:tcPr>
            <w:tcW w:w="814" w:type="pct"/>
            <w:tcBorders>
              <w:top w:val="nil"/>
              <w:left w:val="nil"/>
              <w:bottom w:val="single" w:sz="4" w:space="0" w:color="auto"/>
              <w:right w:val="single" w:sz="4" w:space="0" w:color="auto"/>
            </w:tcBorders>
            <w:vAlign w:val="center"/>
            <w:hideMark/>
          </w:tcPr>
          <w:p w14:paraId="18394E1B"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r>
      <w:tr w:rsidR="00AD4220" w:rsidRPr="00200325" w14:paraId="7FB12228"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76936FB7" w14:textId="77777777" w:rsidR="00AD4220" w:rsidRPr="00200325" w:rsidRDefault="00AD4220" w:rsidP="00BD41C8">
            <w:pPr>
              <w:widowControl/>
              <w:autoSpaceDE/>
              <w:autoSpaceDN/>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Energy Requirement for Sales to Other Licensees</w:t>
            </w:r>
          </w:p>
        </w:tc>
        <w:tc>
          <w:tcPr>
            <w:tcW w:w="566" w:type="pct"/>
            <w:tcBorders>
              <w:top w:val="nil"/>
              <w:left w:val="nil"/>
              <w:bottom w:val="single" w:sz="4" w:space="0" w:color="auto"/>
              <w:right w:val="single" w:sz="4" w:space="0" w:color="auto"/>
            </w:tcBorders>
            <w:vAlign w:val="center"/>
            <w:hideMark/>
          </w:tcPr>
          <w:p w14:paraId="1131C8AD"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500.00</w:t>
            </w:r>
          </w:p>
        </w:tc>
        <w:tc>
          <w:tcPr>
            <w:tcW w:w="540" w:type="pct"/>
            <w:tcBorders>
              <w:top w:val="nil"/>
              <w:left w:val="nil"/>
              <w:bottom w:val="single" w:sz="4" w:space="0" w:color="auto"/>
              <w:right w:val="single" w:sz="4" w:space="0" w:color="auto"/>
            </w:tcBorders>
            <w:vAlign w:val="center"/>
            <w:hideMark/>
          </w:tcPr>
          <w:p w14:paraId="3DEC5ECD"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500.00</w:t>
            </w:r>
          </w:p>
        </w:tc>
        <w:tc>
          <w:tcPr>
            <w:tcW w:w="540" w:type="pct"/>
            <w:tcBorders>
              <w:top w:val="nil"/>
              <w:left w:val="nil"/>
              <w:bottom w:val="single" w:sz="4" w:space="0" w:color="auto"/>
              <w:right w:val="single" w:sz="4" w:space="0" w:color="auto"/>
            </w:tcBorders>
            <w:vAlign w:val="center"/>
            <w:hideMark/>
          </w:tcPr>
          <w:p w14:paraId="2FFDC307"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500.00</w:t>
            </w:r>
          </w:p>
        </w:tc>
        <w:tc>
          <w:tcPr>
            <w:tcW w:w="750" w:type="pct"/>
            <w:tcBorders>
              <w:top w:val="nil"/>
              <w:left w:val="nil"/>
              <w:bottom w:val="single" w:sz="4" w:space="0" w:color="auto"/>
              <w:right w:val="single" w:sz="4" w:space="0" w:color="auto"/>
            </w:tcBorders>
            <w:vAlign w:val="center"/>
            <w:hideMark/>
          </w:tcPr>
          <w:p w14:paraId="352FB43E"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500.00</w:t>
            </w:r>
          </w:p>
        </w:tc>
        <w:tc>
          <w:tcPr>
            <w:tcW w:w="814" w:type="pct"/>
            <w:tcBorders>
              <w:top w:val="nil"/>
              <w:left w:val="nil"/>
              <w:bottom w:val="single" w:sz="4" w:space="0" w:color="auto"/>
              <w:right w:val="single" w:sz="4" w:space="0" w:color="auto"/>
            </w:tcBorders>
            <w:vAlign w:val="center"/>
            <w:hideMark/>
          </w:tcPr>
          <w:p w14:paraId="02227A0E"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500.00</w:t>
            </w:r>
          </w:p>
        </w:tc>
      </w:tr>
      <w:tr w:rsidR="00AD4220" w:rsidRPr="00200325" w14:paraId="01DF0AB7"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497845C7" w14:textId="5984D21B"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Sales to HT - IV Category</w:t>
            </w:r>
            <w:r w:rsidR="00837029" w:rsidRPr="00200325">
              <w:rPr>
                <w:rFonts w:asciiTheme="minorHAnsi" w:eastAsia="Times New Roman" w:hAnsiTheme="minorHAnsi" w:cstheme="minorHAnsi"/>
                <w:color w:val="000000"/>
                <w:sz w:val="18"/>
                <w:szCs w:val="18"/>
                <w:lang w:val="en-IN" w:eastAsia="en-IN"/>
              </w:rPr>
              <w:t xml:space="preserve"> </w:t>
            </w:r>
            <w:r w:rsidR="009F11C8" w:rsidRPr="00200325">
              <w:rPr>
                <w:rFonts w:asciiTheme="minorHAnsi" w:eastAsia="Times New Roman" w:hAnsiTheme="minorHAnsi" w:cstheme="minorHAnsi"/>
                <w:color w:val="000000"/>
                <w:sz w:val="18"/>
                <w:szCs w:val="18"/>
                <w:lang w:val="en-IN" w:eastAsia="en-IN"/>
              </w:rPr>
              <w:t>(</w:t>
            </w:r>
            <w:r w:rsidR="00837029" w:rsidRPr="00200325">
              <w:rPr>
                <w:rFonts w:asciiTheme="minorHAnsi" w:eastAsia="Times New Roman" w:hAnsiTheme="minorHAnsi" w:cstheme="minorHAnsi"/>
                <w:color w:val="000000"/>
                <w:sz w:val="18"/>
                <w:szCs w:val="18"/>
                <w:lang w:val="en-IN" w:eastAsia="en-IN"/>
              </w:rPr>
              <w:t>MUs</w:t>
            </w:r>
            <w:r w:rsidR="009F11C8" w:rsidRPr="00200325">
              <w:rPr>
                <w:rFonts w:asciiTheme="minorHAnsi" w:eastAsia="Times New Roman" w:hAnsiTheme="minorHAnsi" w:cstheme="minorHAnsi"/>
                <w:color w:val="000000"/>
                <w:sz w:val="18"/>
                <w:szCs w:val="18"/>
                <w:lang w:val="en-IN" w:eastAsia="en-IN"/>
              </w:rPr>
              <w:t>)</w:t>
            </w:r>
          </w:p>
        </w:tc>
        <w:tc>
          <w:tcPr>
            <w:tcW w:w="566" w:type="pct"/>
            <w:tcBorders>
              <w:top w:val="nil"/>
              <w:left w:val="nil"/>
              <w:bottom w:val="single" w:sz="4" w:space="0" w:color="auto"/>
              <w:right w:val="single" w:sz="4" w:space="0" w:color="auto"/>
            </w:tcBorders>
            <w:vAlign w:val="center"/>
            <w:hideMark/>
          </w:tcPr>
          <w:p w14:paraId="2619CDC5"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153.00</w:t>
            </w:r>
          </w:p>
        </w:tc>
        <w:tc>
          <w:tcPr>
            <w:tcW w:w="540" w:type="pct"/>
            <w:tcBorders>
              <w:top w:val="nil"/>
              <w:left w:val="nil"/>
              <w:bottom w:val="single" w:sz="4" w:space="0" w:color="auto"/>
              <w:right w:val="single" w:sz="4" w:space="0" w:color="auto"/>
            </w:tcBorders>
            <w:vAlign w:val="center"/>
            <w:hideMark/>
          </w:tcPr>
          <w:p w14:paraId="46F7B650"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326.00</w:t>
            </w:r>
          </w:p>
        </w:tc>
        <w:tc>
          <w:tcPr>
            <w:tcW w:w="540" w:type="pct"/>
            <w:tcBorders>
              <w:top w:val="nil"/>
              <w:left w:val="nil"/>
              <w:bottom w:val="single" w:sz="4" w:space="0" w:color="auto"/>
              <w:right w:val="single" w:sz="4" w:space="0" w:color="auto"/>
            </w:tcBorders>
            <w:vAlign w:val="center"/>
            <w:hideMark/>
          </w:tcPr>
          <w:p w14:paraId="2819FA4C"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193.00</w:t>
            </w:r>
          </w:p>
        </w:tc>
        <w:tc>
          <w:tcPr>
            <w:tcW w:w="750" w:type="pct"/>
            <w:tcBorders>
              <w:top w:val="nil"/>
              <w:left w:val="nil"/>
              <w:bottom w:val="single" w:sz="4" w:space="0" w:color="auto"/>
              <w:right w:val="single" w:sz="4" w:space="0" w:color="auto"/>
            </w:tcBorders>
            <w:vAlign w:val="center"/>
            <w:hideMark/>
          </w:tcPr>
          <w:p w14:paraId="07A40A48"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124.00</w:t>
            </w:r>
          </w:p>
        </w:tc>
        <w:tc>
          <w:tcPr>
            <w:tcW w:w="814" w:type="pct"/>
            <w:tcBorders>
              <w:top w:val="nil"/>
              <w:left w:val="nil"/>
              <w:bottom w:val="single" w:sz="4" w:space="0" w:color="auto"/>
              <w:right w:val="single" w:sz="4" w:space="0" w:color="auto"/>
            </w:tcBorders>
            <w:vAlign w:val="center"/>
            <w:hideMark/>
          </w:tcPr>
          <w:p w14:paraId="3B2B2960"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232.00</w:t>
            </w:r>
          </w:p>
        </w:tc>
      </w:tr>
      <w:tr w:rsidR="00AD4220" w:rsidRPr="00200325" w14:paraId="763B514E"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64AAC2DA" w14:textId="77777777"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Distribution Losses to HT - IV (%)</w:t>
            </w:r>
          </w:p>
        </w:tc>
        <w:tc>
          <w:tcPr>
            <w:tcW w:w="566" w:type="pct"/>
            <w:tcBorders>
              <w:top w:val="nil"/>
              <w:left w:val="nil"/>
              <w:bottom w:val="single" w:sz="4" w:space="0" w:color="auto"/>
              <w:right w:val="single" w:sz="4" w:space="0" w:color="auto"/>
            </w:tcBorders>
            <w:vAlign w:val="center"/>
            <w:hideMark/>
          </w:tcPr>
          <w:p w14:paraId="06022421"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c>
          <w:tcPr>
            <w:tcW w:w="540" w:type="pct"/>
            <w:tcBorders>
              <w:top w:val="nil"/>
              <w:left w:val="nil"/>
              <w:bottom w:val="single" w:sz="4" w:space="0" w:color="auto"/>
              <w:right w:val="single" w:sz="4" w:space="0" w:color="auto"/>
            </w:tcBorders>
            <w:vAlign w:val="center"/>
            <w:hideMark/>
          </w:tcPr>
          <w:p w14:paraId="1B30C4EE"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c>
          <w:tcPr>
            <w:tcW w:w="540" w:type="pct"/>
            <w:tcBorders>
              <w:top w:val="nil"/>
              <w:left w:val="nil"/>
              <w:bottom w:val="single" w:sz="4" w:space="0" w:color="auto"/>
              <w:right w:val="single" w:sz="4" w:space="0" w:color="auto"/>
            </w:tcBorders>
            <w:vAlign w:val="center"/>
            <w:hideMark/>
          </w:tcPr>
          <w:p w14:paraId="38FFA81E"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c>
          <w:tcPr>
            <w:tcW w:w="750" w:type="pct"/>
            <w:tcBorders>
              <w:top w:val="nil"/>
              <w:left w:val="nil"/>
              <w:bottom w:val="single" w:sz="4" w:space="0" w:color="auto"/>
              <w:right w:val="single" w:sz="4" w:space="0" w:color="auto"/>
            </w:tcBorders>
            <w:vAlign w:val="center"/>
            <w:hideMark/>
          </w:tcPr>
          <w:p w14:paraId="42E14F94"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c>
          <w:tcPr>
            <w:tcW w:w="814" w:type="pct"/>
            <w:tcBorders>
              <w:top w:val="nil"/>
              <w:left w:val="nil"/>
              <w:bottom w:val="single" w:sz="4" w:space="0" w:color="auto"/>
              <w:right w:val="single" w:sz="4" w:space="0" w:color="auto"/>
            </w:tcBorders>
            <w:vAlign w:val="center"/>
            <w:hideMark/>
          </w:tcPr>
          <w:p w14:paraId="58B6C1F2"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0.00%</w:t>
            </w:r>
          </w:p>
        </w:tc>
      </w:tr>
      <w:tr w:rsidR="00AD4220" w:rsidRPr="00200325" w14:paraId="27422300"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5CAB08DB" w14:textId="79999977"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 xml:space="preserve">Unit lost on Sales to HT </w:t>
            </w:r>
            <w:r w:rsidR="00837029" w:rsidRPr="00200325">
              <w:rPr>
                <w:rFonts w:asciiTheme="minorHAnsi" w:eastAsia="Times New Roman" w:hAnsiTheme="minorHAnsi" w:cstheme="minorHAnsi"/>
                <w:color w:val="000000"/>
                <w:sz w:val="18"/>
                <w:szCs w:val="18"/>
                <w:lang w:val="en-IN" w:eastAsia="en-IN"/>
              </w:rPr>
              <w:t>–</w:t>
            </w:r>
            <w:r w:rsidRPr="00200325">
              <w:rPr>
                <w:rFonts w:asciiTheme="minorHAnsi" w:eastAsia="Times New Roman" w:hAnsiTheme="minorHAnsi" w:cstheme="minorHAnsi"/>
                <w:color w:val="000000"/>
                <w:sz w:val="18"/>
                <w:szCs w:val="18"/>
                <w:lang w:val="en-IN" w:eastAsia="en-IN"/>
              </w:rPr>
              <w:t xml:space="preserve"> IV</w:t>
            </w:r>
            <w:r w:rsidR="00837029" w:rsidRPr="00200325">
              <w:rPr>
                <w:rFonts w:asciiTheme="minorHAnsi" w:eastAsia="Times New Roman" w:hAnsiTheme="minorHAnsi" w:cstheme="minorHAnsi"/>
                <w:color w:val="000000"/>
                <w:sz w:val="18"/>
                <w:szCs w:val="18"/>
                <w:lang w:val="en-IN" w:eastAsia="en-IN"/>
              </w:rPr>
              <w:t xml:space="preserve"> </w:t>
            </w:r>
            <w:r w:rsidR="009F11C8" w:rsidRPr="00200325">
              <w:rPr>
                <w:rFonts w:asciiTheme="minorHAnsi" w:eastAsia="Times New Roman" w:hAnsiTheme="minorHAnsi" w:cstheme="minorHAnsi"/>
                <w:color w:val="000000"/>
                <w:sz w:val="18"/>
                <w:szCs w:val="18"/>
                <w:lang w:val="en-IN" w:eastAsia="en-IN"/>
              </w:rPr>
              <w:t>(</w:t>
            </w:r>
            <w:r w:rsidR="00837029" w:rsidRPr="00200325">
              <w:rPr>
                <w:rFonts w:asciiTheme="minorHAnsi" w:eastAsia="Times New Roman" w:hAnsiTheme="minorHAnsi" w:cstheme="minorHAnsi"/>
                <w:color w:val="000000"/>
                <w:sz w:val="18"/>
                <w:szCs w:val="18"/>
                <w:lang w:val="en-IN" w:eastAsia="en-IN"/>
              </w:rPr>
              <w:t>MUs</w:t>
            </w:r>
            <w:r w:rsidR="009F11C8" w:rsidRPr="00200325">
              <w:rPr>
                <w:rFonts w:asciiTheme="minorHAnsi" w:eastAsia="Times New Roman" w:hAnsiTheme="minorHAnsi" w:cstheme="minorHAnsi"/>
                <w:color w:val="000000"/>
                <w:sz w:val="18"/>
                <w:szCs w:val="18"/>
                <w:lang w:val="en-IN" w:eastAsia="en-IN"/>
              </w:rPr>
              <w:t>)</w:t>
            </w:r>
            <w:r w:rsidR="00826D8C" w:rsidRPr="00200325">
              <w:rPr>
                <w:rFonts w:asciiTheme="minorHAnsi" w:eastAsia="Times New Roman" w:hAnsiTheme="minorHAnsi" w:cstheme="minorHAnsi"/>
                <w:color w:val="000000"/>
                <w:sz w:val="18"/>
                <w:szCs w:val="18"/>
                <w:lang w:val="en-IN" w:eastAsia="en-IN"/>
              </w:rPr>
              <w:t xml:space="preserve"> </w:t>
            </w:r>
          </w:p>
        </w:tc>
        <w:tc>
          <w:tcPr>
            <w:tcW w:w="566" w:type="pct"/>
            <w:tcBorders>
              <w:top w:val="nil"/>
              <w:left w:val="nil"/>
              <w:bottom w:val="single" w:sz="4" w:space="0" w:color="auto"/>
              <w:right w:val="single" w:sz="4" w:space="0" w:color="auto"/>
            </w:tcBorders>
            <w:vAlign w:val="center"/>
            <w:hideMark/>
          </w:tcPr>
          <w:p w14:paraId="287FAC93"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c>
          <w:tcPr>
            <w:tcW w:w="540" w:type="pct"/>
            <w:tcBorders>
              <w:top w:val="nil"/>
              <w:left w:val="nil"/>
              <w:bottom w:val="single" w:sz="4" w:space="0" w:color="auto"/>
              <w:right w:val="single" w:sz="4" w:space="0" w:color="auto"/>
            </w:tcBorders>
            <w:vAlign w:val="center"/>
            <w:hideMark/>
          </w:tcPr>
          <w:p w14:paraId="450C5646"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c>
          <w:tcPr>
            <w:tcW w:w="540" w:type="pct"/>
            <w:tcBorders>
              <w:top w:val="nil"/>
              <w:left w:val="nil"/>
              <w:bottom w:val="single" w:sz="4" w:space="0" w:color="auto"/>
              <w:right w:val="single" w:sz="4" w:space="0" w:color="auto"/>
            </w:tcBorders>
            <w:vAlign w:val="center"/>
            <w:hideMark/>
          </w:tcPr>
          <w:p w14:paraId="0556913A"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c>
          <w:tcPr>
            <w:tcW w:w="750" w:type="pct"/>
            <w:tcBorders>
              <w:top w:val="nil"/>
              <w:left w:val="nil"/>
              <w:bottom w:val="single" w:sz="4" w:space="0" w:color="auto"/>
              <w:right w:val="single" w:sz="4" w:space="0" w:color="auto"/>
            </w:tcBorders>
            <w:vAlign w:val="center"/>
            <w:hideMark/>
          </w:tcPr>
          <w:p w14:paraId="650E10B8"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c>
          <w:tcPr>
            <w:tcW w:w="814" w:type="pct"/>
            <w:tcBorders>
              <w:top w:val="nil"/>
              <w:left w:val="nil"/>
              <w:bottom w:val="single" w:sz="4" w:space="0" w:color="auto"/>
              <w:right w:val="single" w:sz="4" w:space="0" w:color="auto"/>
            </w:tcBorders>
            <w:vAlign w:val="center"/>
            <w:hideMark/>
          </w:tcPr>
          <w:p w14:paraId="67A45AF4"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0</w:t>
            </w:r>
          </w:p>
        </w:tc>
      </w:tr>
      <w:tr w:rsidR="00AD4220" w:rsidRPr="00200325" w14:paraId="6BFA3CCE"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2F45811B" w14:textId="0E196339" w:rsidR="00AD4220" w:rsidRPr="00200325" w:rsidRDefault="00AD4220" w:rsidP="00BD41C8">
            <w:pPr>
              <w:widowControl/>
              <w:autoSpaceDE/>
              <w:autoSpaceDN/>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Energy Requirement for HT - IV Category</w:t>
            </w:r>
            <w:r w:rsidR="00826D8C" w:rsidRPr="00200325">
              <w:rPr>
                <w:rFonts w:asciiTheme="minorHAnsi" w:eastAsia="Times New Roman" w:hAnsiTheme="minorHAnsi" w:cstheme="minorHAnsi"/>
                <w:b/>
                <w:bCs/>
                <w:color w:val="000000"/>
                <w:sz w:val="18"/>
                <w:szCs w:val="18"/>
                <w:lang w:val="en-IN" w:eastAsia="en-IN"/>
              </w:rPr>
              <w:t xml:space="preserve"> </w:t>
            </w:r>
            <w:r w:rsidR="00826D8C" w:rsidRPr="00200325">
              <w:rPr>
                <w:rFonts w:asciiTheme="minorHAnsi" w:eastAsia="Times New Roman" w:hAnsiTheme="minorHAnsi" w:cstheme="minorHAnsi"/>
                <w:color w:val="000000"/>
                <w:sz w:val="18"/>
                <w:szCs w:val="18"/>
                <w:lang w:val="en-IN" w:eastAsia="en-IN"/>
              </w:rPr>
              <w:t>MUs</w:t>
            </w:r>
          </w:p>
        </w:tc>
        <w:tc>
          <w:tcPr>
            <w:tcW w:w="566" w:type="pct"/>
            <w:tcBorders>
              <w:top w:val="nil"/>
              <w:left w:val="nil"/>
              <w:bottom w:val="single" w:sz="4" w:space="0" w:color="auto"/>
              <w:right w:val="single" w:sz="4" w:space="0" w:color="auto"/>
            </w:tcBorders>
            <w:vAlign w:val="center"/>
            <w:hideMark/>
          </w:tcPr>
          <w:p w14:paraId="1876B4F0"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153.00</w:t>
            </w:r>
          </w:p>
        </w:tc>
        <w:tc>
          <w:tcPr>
            <w:tcW w:w="540" w:type="pct"/>
            <w:tcBorders>
              <w:top w:val="nil"/>
              <w:left w:val="nil"/>
              <w:bottom w:val="single" w:sz="4" w:space="0" w:color="auto"/>
              <w:right w:val="single" w:sz="4" w:space="0" w:color="auto"/>
            </w:tcBorders>
            <w:vAlign w:val="center"/>
            <w:hideMark/>
          </w:tcPr>
          <w:p w14:paraId="1D0823A5"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326.00</w:t>
            </w:r>
          </w:p>
        </w:tc>
        <w:tc>
          <w:tcPr>
            <w:tcW w:w="540" w:type="pct"/>
            <w:tcBorders>
              <w:top w:val="nil"/>
              <w:left w:val="nil"/>
              <w:bottom w:val="single" w:sz="4" w:space="0" w:color="auto"/>
              <w:right w:val="single" w:sz="4" w:space="0" w:color="auto"/>
            </w:tcBorders>
            <w:vAlign w:val="center"/>
            <w:hideMark/>
          </w:tcPr>
          <w:p w14:paraId="5C4C3D38"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193.00</w:t>
            </w:r>
          </w:p>
        </w:tc>
        <w:tc>
          <w:tcPr>
            <w:tcW w:w="750" w:type="pct"/>
            <w:tcBorders>
              <w:top w:val="nil"/>
              <w:left w:val="nil"/>
              <w:bottom w:val="single" w:sz="4" w:space="0" w:color="auto"/>
              <w:right w:val="single" w:sz="4" w:space="0" w:color="auto"/>
            </w:tcBorders>
            <w:vAlign w:val="center"/>
            <w:hideMark/>
          </w:tcPr>
          <w:p w14:paraId="73D563BC"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124.00</w:t>
            </w:r>
          </w:p>
        </w:tc>
        <w:tc>
          <w:tcPr>
            <w:tcW w:w="814" w:type="pct"/>
            <w:tcBorders>
              <w:top w:val="nil"/>
              <w:left w:val="nil"/>
              <w:bottom w:val="single" w:sz="4" w:space="0" w:color="auto"/>
              <w:right w:val="single" w:sz="4" w:space="0" w:color="auto"/>
            </w:tcBorders>
            <w:vAlign w:val="center"/>
            <w:hideMark/>
          </w:tcPr>
          <w:p w14:paraId="5C600DB2"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232.00</w:t>
            </w:r>
          </w:p>
        </w:tc>
      </w:tr>
      <w:tr w:rsidR="00AD4220" w:rsidRPr="00200325" w14:paraId="61C93DF0"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11C9263B" w14:textId="4BC12EBE" w:rsidR="00D00439"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Sales to LT Consumers (Dom</w:t>
            </w:r>
            <w:r w:rsidR="00D00439" w:rsidRPr="00200325">
              <w:rPr>
                <w:rFonts w:asciiTheme="minorHAnsi" w:eastAsia="Times New Roman" w:hAnsiTheme="minorHAnsi" w:cstheme="minorHAnsi"/>
                <w:color w:val="000000"/>
                <w:sz w:val="18"/>
                <w:szCs w:val="18"/>
                <w:lang w:val="en-IN" w:eastAsia="en-IN"/>
              </w:rPr>
              <w:t>estic</w:t>
            </w:r>
            <w:r w:rsidRPr="00200325">
              <w:rPr>
                <w:rFonts w:asciiTheme="minorHAnsi" w:eastAsia="Times New Roman" w:hAnsiTheme="minorHAnsi" w:cstheme="minorHAnsi"/>
                <w:color w:val="000000"/>
                <w:sz w:val="18"/>
                <w:szCs w:val="18"/>
                <w:lang w:val="en-IN" w:eastAsia="en-IN"/>
              </w:rPr>
              <w:t>+Comm</w:t>
            </w:r>
            <w:r w:rsidR="00D00439" w:rsidRPr="00200325">
              <w:rPr>
                <w:rFonts w:asciiTheme="minorHAnsi" w:eastAsia="Times New Roman" w:hAnsiTheme="minorHAnsi" w:cstheme="minorHAnsi"/>
                <w:color w:val="000000"/>
                <w:sz w:val="18"/>
                <w:szCs w:val="18"/>
                <w:lang w:val="en-IN" w:eastAsia="en-IN"/>
              </w:rPr>
              <w:t>ercial</w:t>
            </w:r>
            <w:r w:rsidRPr="00200325">
              <w:rPr>
                <w:rFonts w:asciiTheme="minorHAnsi" w:eastAsia="Times New Roman" w:hAnsiTheme="minorHAnsi" w:cstheme="minorHAnsi"/>
                <w:color w:val="000000"/>
                <w:sz w:val="18"/>
                <w:szCs w:val="18"/>
                <w:lang w:val="en-IN" w:eastAsia="en-IN"/>
              </w:rPr>
              <w:t>+</w:t>
            </w:r>
            <w:r w:rsidR="00AF6992" w:rsidRPr="00200325">
              <w:rPr>
                <w:rFonts w:asciiTheme="minorHAnsi" w:eastAsia="Times New Roman" w:hAnsiTheme="minorHAnsi" w:cstheme="minorHAnsi"/>
                <w:color w:val="000000"/>
                <w:sz w:val="18"/>
                <w:szCs w:val="18"/>
                <w:lang w:val="en-IN" w:eastAsia="en-IN"/>
              </w:rPr>
              <w:t>LTIS</w:t>
            </w:r>
            <w:r w:rsidR="00D00439" w:rsidRPr="00200325">
              <w:rPr>
                <w:rFonts w:asciiTheme="minorHAnsi" w:eastAsia="Times New Roman" w:hAnsiTheme="minorHAnsi" w:cstheme="minorHAnsi"/>
                <w:color w:val="000000"/>
                <w:sz w:val="18"/>
                <w:szCs w:val="18"/>
                <w:lang w:val="en-IN" w:eastAsia="en-IN"/>
              </w:rPr>
              <w:t>+</w:t>
            </w:r>
          </w:p>
          <w:p w14:paraId="79FB8E30" w14:textId="6191B6D3"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Street light+</w:t>
            </w:r>
            <w:r w:rsidR="00D00439" w:rsidRPr="00200325">
              <w:rPr>
                <w:rFonts w:asciiTheme="minorHAnsi" w:eastAsia="Times New Roman" w:hAnsiTheme="minorHAnsi" w:cstheme="minorHAnsi"/>
                <w:color w:val="000000"/>
                <w:sz w:val="18"/>
                <w:szCs w:val="18"/>
                <w:lang w:val="en-IN" w:eastAsia="en-IN"/>
              </w:rPr>
              <w:t>T</w:t>
            </w:r>
            <w:r w:rsidRPr="00200325">
              <w:rPr>
                <w:rFonts w:asciiTheme="minorHAnsi" w:eastAsia="Times New Roman" w:hAnsiTheme="minorHAnsi" w:cstheme="minorHAnsi"/>
                <w:color w:val="000000"/>
                <w:sz w:val="18"/>
                <w:szCs w:val="18"/>
                <w:lang w:val="en-IN" w:eastAsia="en-IN"/>
              </w:rPr>
              <w:t>emp</w:t>
            </w:r>
            <w:r w:rsidR="00D00439" w:rsidRPr="00200325">
              <w:rPr>
                <w:rFonts w:asciiTheme="minorHAnsi" w:eastAsia="Times New Roman" w:hAnsiTheme="minorHAnsi" w:cstheme="minorHAnsi"/>
                <w:color w:val="000000"/>
                <w:sz w:val="18"/>
                <w:szCs w:val="18"/>
                <w:lang w:val="en-IN" w:eastAsia="en-IN"/>
              </w:rPr>
              <w:t>orory</w:t>
            </w:r>
            <w:r w:rsidRPr="00200325">
              <w:rPr>
                <w:rFonts w:asciiTheme="minorHAnsi" w:eastAsia="Times New Roman" w:hAnsiTheme="minorHAnsi" w:cstheme="minorHAnsi"/>
                <w:color w:val="000000"/>
                <w:sz w:val="18"/>
                <w:szCs w:val="18"/>
                <w:lang w:val="en-IN" w:eastAsia="en-IN"/>
              </w:rPr>
              <w:t>)</w:t>
            </w:r>
            <w:r w:rsidR="00826D8C" w:rsidRPr="00200325">
              <w:rPr>
                <w:rFonts w:asciiTheme="minorHAnsi" w:eastAsia="Times New Roman" w:hAnsiTheme="minorHAnsi" w:cstheme="minorHAnsi"/>
                <w:color w:val="000000"/>
                <w:sz w:val="18"/>
                <w:szCs w:val="18"/>
                <w:lang w:val="en-IN" w:eastAsia="en-IN"/>
              </w:rPr>
              <w:t xml:space="preserve"> MUs</w:t>
            </w:r>
          </w:p>
        </w:tc>
        <w:tc>
          <w:tcPr>
            <w:tcW w:w="566" w:type="pct"/>
            <w:tcBorders>
              <w:top w:val="nil"/>
              <w:left w:val="nil"/>
              <w:bottom w:val="single" w:sz="4" w:space="0" w:color="auto"/>
              <w:right w:val="single" w:sz="4" w:space="0" w:color="auto"/>
            </w:tcBorders>
            <w:vAlign w:val="center"/>
            <w:hideMark/>
          </w:tcPr>
          <w:p w14:paraId="428AC23F"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300.43</w:t>
            </w:r>
          </w:p>
        </w:tc>
        <w:tc>
          <w:tcPr>
            <w:tcW w:w="540" w:type="pct"/>
            <w:tcBorders>
              <w:top w:val="nil"/>
              <w:left w:val="nil"/>
              <w:bottom w:val="single" w:sz="4" w:space="0" w:color="auto"/>
              <w:right w:val="single" w:sz="4" w:space="0" w:color="auto"/>
            </w:tcBorders>
            <w:vAlign w:val="center"/>
            <w:hideMark/>
          </w:tcPr>
          <w:p w14:paraId="604AB9A2"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308.05</w:t>
            </w:r>
          </w:p>
        </w:tc>
        <w:tc>
          <w:tcPr>
            <w:tcW w:w="540" w:type="pct"/>
            <w:tcBorders>
              <w:top w:val="nil"/>
              <w:left w:val="nil"/>
              <w:bottom w:val="single" w:sz="4" w:space="0" w:color="auto"/>
              <w:right w:val="single" w:sz="4" w:space="0" w:color="auto"/>
            </w:tcBorders>
            <w:vAlign w:val="center"/>
            <w:hideMark/>
          </w:tcPr>
          <w:p w14:paraId="2DC07862"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315.88</w:t>
            </w:r>
          </w:p>
        </w:tc>
        <w:tc>
          <w:tcPr>
            <w:tcW w:w="750" w:type="pct"/>
            <w:tcBorders>
              <w:top w:val="nil"/>
              <w:left w:val="nil"/>
              <w:bottom w:val="single" w:sz="4" w:space="0" w:color="auto"/>
              <w:right w:val="single" w:sz="4" w:space="0" w:color="auto"/>
            </w:tcBorders>
            <w:vAlign w:val="center"/>
            <w:hideMark/>
          </w:tcPr>
          <w:p w14:paraId="4BD71D18"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323.72</w:t>
            </w:r>
          </w:p>
        </w:tc>
        <w:tc>
          <w:tcPr>
            <w:tcW w:w="814" w:type="pct"/>
            <w:tcBorders>
              <w:top w:val="nil"/>
              <w:left w:val="nil"/>
              <w:bottom w:val="single" w:sz="4" w:space="0" w:color="auto"/>
              <w:right w:val="single" w:sz="4" w:space="0" w:color="auto"/>
            </w:tcBorders>
            <w:vAlign w:val="center"/>
            <w:hideMark/>
          </w:tcPr>
          <w:p w14:paraId="1684053A"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331.99</w:t>
            </w:r>
          </w:p>
        </w:tc>
      </w:tr>
      <w:tr w:rsidR="00AD4220" w:rsidRPr="00200325" w14:paraId="583D3820"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0059FF0D" w14:textId="77777777"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Sales to HT Consumers (other than HT-IV, TSUISL, IEX)</w:t>
            </w:r>
          </w:p>
        </w:tc>
        <w:tc>
          <w:tcPr>
            <w:tcW w:w="566" w:type="pct"/>
            <w:tcBorders>
              <w:top w:val="nil"/>
              <w:left w:val="nil"/>
              <w:bottom w:val="single" w:sz="4" w:space="0" w:color="auto"/>
              <w:right w:val="single" w:sz="4" w:space="0" w:color="auto"/>
            </w:tcBorders>
            <w:vAlign w:val="center"/>
            <w:hideMark/>
          </w:tcPr>
          <w:p w14:paraId="179A478E"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1803.99</w:t>
            </w:r>
          </w:p>
        </w:tc>
        <w:tc>
          <w:tcPr>
            <w:tcW w:w="540" w:type="pct"/>
            <w:tcBorders>
              <w:top w:val="nil"/>
              <w:left w:val="nil"/>
              <w:bottom w:val="single" w:sz="4" w:space="0" w:color="auto"/>
              <w:right w:val="single" w:sz="4" w:space="0" w:color="auto"/>
            </w:tcBorders>
            <w:vAlign w:val="center"/>
            <w:hideMark/>
          </w:tcPr>
          <w:p w14:paraId="14B7BE0C"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1755.84</w:t>
            </w:r>
          </w:p>
        </w:tc>
        <w:tc>
          <w:tcPr>
            <w:tcW w:w="540" w:type="pct"/>
            <w:tcBorders>
              <w:top w:val="nil"/>
              <w:left w:val="nil"/>
              <w:bottom w:val="single" w:sz="4" w:space="0" w:color="auto"/>
              <w:right w:val="single" w:sz="4" w:space="0" w:color="auto"/>
            </w:tcBorders>
            <w:vAlign w:val="center"/>
            <w:hideMark/>
          </w:tcPr>
          <w:p w14:paraId="6802A1B0"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1767.99</w:t>
            </w:r>
          </w:p>
        </w:tc>
        <w:tc>
          <w:tcPr>
            <w:tcW w:w="750" w:type="pct"/>
            <w:tcBorders>
              <w:top w:val="nil"/>
              <w:left w:val="nil"/>
              <w:bottom w:val="single" w:sz="4" w:space="0" w:color="auto"/>
              <w:right w:val="single" w:sz="4" w:space="0" w:color="auto"/>
            </w:tcBorders>
            <w:vAlign w:val="center"/>
            <w:hideMark/>
          </w:tcPr>
          <w:p w14:paraId="4801CC56"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1780.46</w:t>
            </w:r>
          </w:p>
        </w:tc>
        <w:tc>
          <w:tcPr>
            <w:tcW w:w="814" w:type="pct"/>
            <w:tcBorders>
              <w:top w:val="nil"/>
              <w:left w:val="nil"/>
              <w:bottom w:val="single" w:sz="4" w:space="0" w:color="auto"/>
              <w:right w:val="single" w:sz="4" w:space="0" w:color="auto"/>
            </w:tcBorders>
            <w:vAlign w:val="center"/>
            <w:hideMark/>
          </w:tcPr>
          <w:p w14:paraId="0808E4C6"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1793.26</w:t>
            </w:r>
          </w:p>
        </w:tc>
      </w:tr>
      <w:tr w:rsidR="00AD4220" w:rsidRPr="00200325" w14:paraId="2B3ADEE0" w14:textId="77777777" w:rsidTr="00AC7F0E">
        <w:trPr>
          <w:trHeight w:val="576"/>
        </w:trPr>
        <w:tc>
          <w:tcPr>
            <w:tcW w:w="1790" w:type="pct"/>
            <w:tcBorders>
              <w:top w:val="nil"/>
              <w:left w:val="single" w:sz="4" w:space="0" w:color="auto"/>
              <w:bottom w:val="single" w:sz="4" w:space="0" w:color="auto"/>
              <w:right w:val="single" w:sz="4" w:space="0" w:color="auto"/>
            </w:tcBorders>
            <w:vAlign w:val="center"/>
            <w:hideMark/>
          </w:tcPr>
          <w:p w14:paraId="3F9F064E" w14:textId="55D0473F" w:rsidR="00AD4220" w:rsidRPr="00200325" w:rsidRDefault="00AD4220" w:rsidP="00BD41C8">
            <w:pPr>
              <w:widowControl/>
              <w:autoSpaceDE/>
              <w:autoSpaceDN/>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Total Sales to consumers other than Steel works &amp; TSUISL</w:t>
            </w:r>
            <w:r w:rsidR="00826D8C" w:rsidRPr="00200325">
              <w:rPr>
                <w:rFonts w:asciiTheme="minorHAnsi" w:eastAsia="Times New Roman" w:hAnsiTheme="minorHAnsi" w:cstheme="minorHAnsi"/>
                <w:b/>
                <w:bCs/>
                <w:color w:val="000000"/>
                <w:sz w:val="18"/>
                <w:szCs w:val="18"/>
                <w:lang w:val="en-IN" w:eastAsia="en-IN"/>
              </w:rPr>
              <w:t xml:space="preserve"> </w:t>
            </w:r>
            <w:r w:rsidR="00826D8C" w:rsidRPr="00200325">
              <w:rPr>
                <w:rFonts w:asciiTheme="minorHAnsi" w:eastAsia="Times New Roman" w:hAnsiTheme="minorHAnsi" w:cstheme="minorHAnsi"/>
                <w:color w:val="000000"/>
                <w:sz w:val="18"/>
                <w:szCs w:val="18"/>
                <w:lang w:val="en-IN" w:eastAsia="en-IN"/>
              </w:rPr>
              <w:t>MUs</w:t>
            </w:r>
          </w:p>
        </w:tc>
        <w:tc>
          <w:tcPr>
            <w:tcW w:w="566" w:type="pct"/>
            <w:tcBorders>
              <w:top w:val="nil"/>
              <w:left w:val="nil"/>
              <w:bottom w:val="single" w:sz="4" w:space="0" w:color="auto"/>
              <w:right w:val="single" w:sz="4" w:space="0" w:color="auto"/>
            </w:tcBorders>
            <w:shd w:val="clear" w:color="000000" w:fill="F2F2F2"/>
            <w:vAlign w:val="center"/>
            <w:hideMark/>
          </w:tcPr>
          <w:p w14:paraId="52C1C0A4"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2104.43</w:t>
            </w:r>
          </w:p>
        </w:tc>
        <w:tc>
          <w:tcPr>
            <w:tcW w:w="540" w:type="pct"/>
            <w:tcBorders>
              <w:top w:val="nil"/>
              <w:left w:val="nil"/>
              <w:bottom w:val="single" w:sz="4" w:space="0" w:color="auto"/>
              <w:right w:val="single" w:sz="4" w:space="0" w:color="auto"/>
            </w:tcBorders>
            <w:shd w:val="clear" w:color="000000" w:fill="F2F2F2"/>
            <w:vAlign w:val="center"/>
            <w:hideMark/>
          </w:tcPr>
          <w:p w14:paraId="6E083967"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2063.89</w:t>
            </w:r>
          </w:p>
        </w:tc>
        <w:tc>
          <w:tcPr>
            <w:tcW w:w="540" w:type="pct"/>
            <w:tcBorders>
              <w:top w:val="nil"/>
              <w:left w:val="nil"/>
              <w:bottom w:val="single" w:sz="4" w:space="0" w:color="auto"/>
              <w:right w:val="single" w:sz="4" w:space="0" w:color="auto"/>
            </w:tcBorders>
            <w:shd w:val="clear" w:color="000000" w:fill="F2F2F2"/>
            <w:vAlign w:val="center"/>
            <w:hideMark/>
          </w:tcPr>
          <w:p w14:paraId="4C8F1EDA"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2083.87</w:t>
            </w:r>
          </w:p>
        </w:tc>
        <w:tc>
          <w:tcPr>
            <w:tcW w:w="750" w:type="pct"/>
            <w:tcBorders>
              <w:top w:val="nil"/>
              <w:left w:val="nil"/>
              <w:bottom w:val="single" w:sz="4" w:space="0" w:color="auto"/>
              <w:right w:val="single" w:sz="4" w:space="0" w:color="auto"/>
            </w:tcBorders>
            <w:shd w:val="clear" w:color="000000" w:fill="F2F2F2"/>
            <w:vAlign w:val="center"/>
            <w:hideMark/>
          </w:tcPr>
          <w:p w14:paraId="299F638B"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2104.19</w:t>
            </w:r>
          </w:p>
        </w:tc>
        <w:tc>
          <w:tcPr>
            <w:tcW w:w="814" w:type="pct"/>
            <w:tcBorders>
              <w:top w:val="nil"/>
              <w:left w:val="nil"/>
              <w:bottom w:val="single" w:sz="4" w:space="0" w:color="auto"/>
              <w:right w:val="single" w:sz="4" w:space="0" w:color="auto"/>
            </w:tcBorders>
            <w:shd w:val="clear" w:color="000000" w:fill="F2F2F2"/>
            <w:vAlign w:val="center"/>
            <w:hideMark/>
          </w:tcPr>
          <w:p w14:paraId="62BA96DF"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2125.26</w:t>
            </w:r>
          </w:p>
        </w:tc>
      </w:tr>
      <w:tr w:rsidR="00AD4220" w:rsidRPr="00200325" w14:paraId="07CA1088"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0C850681" w14:textId="777D7457"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Distribution Losses on Sales to Consumers</w:t>
            </w:r>
            <w:r w:rsidR="00952B59" w:rsidRPr="00200325">
              <w:rPr>
                <w:rFonts w:asciiTheme="minorHAnsi" w:eastAsia="Times New Roman" w:hAnsiTheme="minorHAnsi" w:cstheme="minorHAnsi"/>
                <w:color w:val="000000"/>
                <w:sz w:val="18"/>
                <w:szCs w:val="18"/>
                <w:lang w:val="en-IN" w:eastAsia="en-IN"/>
              </w:rPr>
              <w:t xml:space="preserve"> other than Steel works &amp; TSUISL</w:t>
            </w:r>
            <w:r w:rsidRPr="00200325">
              <w:rPr>
                <w:rFonts w:asciiTheme="minorHAnsi" w:eastAsia="Times New Roman" w:hAnsiTheme="minorHAnsi" w:cstheme="minorHAnsi"/>
                <w:color w:val="000000"/>
                <w:sz w:val="18"/>
                <w:szCs w:val="18"/>
                <w:lang w:val="en-IN" w:eastAsia="en-IN"/>
              </w:rPr>
              <w:t xml:space="preserve"> (%)</w:t>
            </w:r>
          </w:p>
        </w:tc>
        <w:tc>
          <w:tcPr>
            <w:tcW w:w="566" w:type="pct"/>
            <w:tcBorders>
              <w:top w:val="nil"/>
              <w:left w:val="nil"/>
              <w:bottom w:val="single" w:sz="4" w:space="0" w:color="auto"/>
              <w:right w:val="single" w:sz="4" w:space="0" w:color="auto"/>
            </w:tcBorders>
            <w:vAlign w:val="center"/>
            <w:hideMark/>
          </w:tcPr>
          <w:p w14:paraId="66572F25"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4.54%</w:t>
            </w:r>
          </w:p>
        </w:tc>
        <w:tc>
          <w:tcPr>
            <w:tcW w:w="540" w:type="pct"/>
            <w:tcBorders>
              <w:top w:val="nil"/>
              <w:left w:val="nil"/>
              <w:bottom w:val="single" w:sz="4" w:space="0" w:color="auto"/>
              <w:right w:val="single" w:sz="4" w:space="0" w:color="auto"/>
            </w:tcBorders>
            <w:vAlign w:val="center"/>
            <w:hideMark/>
          </w:tcPr>
          <w:p w14:paraId="39B885B1"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4.83%</w:t>
            </w:r>
          </w:p>
        </w:tc>
        <w:tc>
          <w:tcPr>
            <w:tcW w:w="540" w:type="pct"/>
            <w:tcBorders>
              <w:top w:val="nil"/>
              <w:left w:val="nil"/>
              <w:bottom w:val="single" w:sz="4" w:space="0" w:color="auto"/>
              <w:right w:val="single" w:sz="4" w:space="0" w:color="auto"/>
            </w:tcBorders>
            <w:vAlign w:val="center"/>
            <w:hideMark/>
          </w:tcPr>
          <w:p w14:paraId="76EDBCAD"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4.61%</w:t>
            </w:r>
          </w:p>
        </w:tc>
        <w:tc>
          <w:tcPr>
            <w:tcW w:w="750" w:type="pct"/>
            <w:tcBorders>
              <w:top w:val="nil"/>
              <w:left w:val="nil"/>
              <w:bottom w:val="single" w:sz="4" w:space="0" w:color="auto"/>
              <w:right w:val="single" w:sz="4" w:space="0" w:color="auto"/>
            </w:tcBorders>
            <w:vAlign w:val="center"/>
            <w:hideMark/>
          </w:tcPr>
          <w:p w14:paraId="196C2FD6"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4.49%</w:t>
            </w:r>
          </w:p>
        </w:tc>
        <w:tc>
          <w:tcPr>
            <w:tcW w:w="814" w:type="pct"/>
            <w:tcBorders>
              <w:top w:val="nil"/>
              <w:left w:val="nil"/>
              <w:bottom w:val="single" w:sz="4" w:space="0" w:color="auto"/>
              <w:right w:val="single" w:sz="4" w:space="0" w:color="auto"/>
            </w:tcBorders>
            <w:vAlign w:val="center"/>
            <w:hideMark/>
          </w:tcPr>
          <w:p w14:paraId="6673E94D"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4.65%</w:t>
            </w:r>
          </w:p>
        </w:tc>
      </w:tr>
      <w:tr w:rsidR="00AD4220" w:rsidRPr="00200325" w14:paraId="418C896B"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6DE8F7E9" w14:textId="0C32BC0B"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Unit Lost on Sales to Consumers</w:t>
            </w:r>
            <w:r w:rsidR="00120E67" w:rsidRPr="00200325">
              <w:rPr>
                <w:rFonts w:asciiTheme="minorHAnsi" w:eastAsia="Times New Roman" w:hAnsiTheme="minorHAnsi" w:cstheme="minorHAnsi"/>
                <w:color w:val="000000"/>
                <w:sz w:val="18"/>
                <w:szCs w:val="18"/>
                <w:lang w:val="en-IN" w:eastAsia="en-IN"/>
              </w:rPr>
              <w:t xml:space="preserve"> other than Steel works &amp; TSUISL</w:t>
            </w:r>
            <w:r w:rsidR="00826D8C" w:rsidRPr="00200325">
              <w:rPr>
                <w:rFonts w:asciiTheme="minorHAnsi" w:eastAsia="Times New Roman" w:hAnsiTheme="minorHAnsi" w:cstheme="minorHAnsi"/>
                <w:color w:val="000000"/>
                <w:sz w:val="18"/>
                <w:szCs w:val="18"/>
                <w:lang w:val="en-IN" w:eastAsia="en-IN"/>
              </w:rPr>
              <w:t xml:space="preserve"> </w:t>
            </w:r>
            <w:r w:rsidR="009F11C8" w:rsidRPr="00200325">
              <w:rPr>
                <w:rFonts w:asciiTheme="minorHAnsi" w:eastAsia="Times New Roman" w:hAnsiTheme="minorHAnsi" w:cstheme="minorHAnsi"/>
                <w:color w:val="000000"/>
                <w:sz w:val="18"/>
                <w:szCs w:val="18"/>
                <w:lang w:val="en-IN" w:eastAsia="en-IN"/>
              </w:rPr>
              <w:t>(</w:t>
            </w:r>
            <w:r w:rsidR="00826D8C" w:rsidRPr="00200325">
              <w:rPr>
                <w:rFonts w:asciiTheme="minorHAnsi" w:eastAsia="Times New Roman" w:hAnsiTheme="minorHAnsi" w:cstheme="minorHAnsi"/>
                <w:color w:val="000000"/>
                <w:sz w:val="18"/>
                <w:szCs w:val="18"/>
                <w:lang w:val="en-IN" w:eastAsia="en-IN"/>
              </w:rPr>
              <w:t>MUs</w:t>
            </w:r>
            <w:r w:rsidR="009F11C8" w:rsidRPr="00200325">
              <w:rPr>
                <w:rFonts w:asciiTheme="minorHAnsi" w:eastAsia="Times New Roman" w:hAnsiTheme="minorHAnsi" w:cstheme="minorHAnsi"/>
                <w:color w:val="000000"/>
                <w:sz w:val="18"/>
                <w:szCs w:val="18"/>
                <w:lang w:val="en-IN" w:eastAsia="en-IN"/>
              </w:rPr>
              <w:t>)</w:t>
            </w:r>
          </w:p>
        </w:tc>
        <w:tc>
          <w:tcPr>
            <w:tcW w:w="566" w:type="pct"/>
            <w:tcBorders>
              <w:top w:val="nil"/>
              <w:left w:val="nil"/>
              <w:bottom w:val="single" w:sz="4" w:space="0" w:color="auto"/>
              <w:right w:val="single" w:sz="4" w:space="0" w:color="auto"/>
            </w:tcBorders>
            <w:vAlign w:val="center"/>
            <w:hideMark/>
          </w:tcPr>
          <w:p w14:paraId="1D7BA2ED"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100.01</w:t>
            </w:r>
          </w:p>
        </w:tc>
        <w:tc>
          <w:tcPr>
            <w:tcW w:w="540" w:type="pct"/>
            <w:tcBorders>
              <w:top w:val="nil"/>
              <w:left w:val="nil"/>
              <w:bottom w:val="single" w:sz="4" w:space="0" w:color="auto"/>
              <w:right w:val="single" w:sz="4" w:space="0" w:color="auto"/>
            </w:tcBorders>
            <w:vAlign w:val="center"/>
            <w:hideMark/>
          </w:tcPr>
          <w:p w14:paraId="2B262C8D"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104.81</w:t>
            </w:r>
          </w:p>
        </w:tc>
        <w:tc>
          <w:tcPr>
            <w:tcW w:w="540" w:type="pct"/>
            <w:tcBorders>
              <w:top w:val="nil"/>
              <w:left w:val="nil"/>
              <w:bottom w:val="single" w:sz="4" w:space="0" w:color="auto"/>
              <w:right w:val="single" w:sz="4" w:space="0" w:color="auto"/>
            </w:tcBorders>
            <w:vAlign w:val="center"/>
            <w:hideMark/>
          </w:tcPr>
          <w:p w14:paraId="7287D784"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100.72</w:t>
            </w:r>
          </w:p>
        </w:tc>
        <w:tc>
          <w:tcPr>
            <w:tcW w:w="750" w:type="pct"/>
            <w:tcBorders>
              <w:top w:val="nil"/>
              <w:left w:val="nil"/>
              <w:bottom w:val="single" w:sz="4" w:space="0" w:color="auto"/>
              <w:right w:val="single" w:sz="4" w:space="0" w:color="auto"/>
            </w:tcBorders>
            <w:vAlign w:val="center"/>
            <w:hideMark/>
          </w:tcPr>
          <w:p w14:paraId="6063C8EE"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98.95</w:t>
            </w:r>
          </w:p>
        </w:tc>
        <w:tc>
          <w:tcPr>
            <w:tcW w:w="814" w:type="pct"/>
            <w:tcBorders>
              <w:top w:val="nil"/>
              <w:left w:val="nil"/>
              <w:bottom w:val="single" w:sz="4" w:space="0" w:color="auto"/>
              <w:right w:val="single" w:sz="4" w:space="0" w:color="auto"/>
            </w:tcBorders>
            <w:vAlign w:val="center"/>
            <w:hideMark/>
          </w:tcPr>
          <w:p w14:paraId="6F20348A"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103.63</w:t>
            </w:r>
          </w:p>
        </w:tc>
      </w:tr>
      <w:tr w:rsidR="00AD4220" w:rsidRPr="00200325" w14:paraId="285756C3"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4780AE4E" w14:textId="77777777" w:rsidR="00AD4220" w:rsidRPr="00200325" w:rsidRDefault="00AD4220" w:rsidP="00BD41C8">
            <w:pPr>
              <w:widowControl/>
              <w:autoSpaceDE/>
              <w:autoSpaceDN/>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Energy Requirement for Sales to Other Consumers</w:t>
            </w:r>
          </w:p>
        </w:tc>
        <w:tc>
          <w:tcPr>
            <w:tcW w:w="566" w:type="pct"/>
            <w:tcBorders>
              <w:top w:val="nil"/>
              <w:left w:val="nil"/>
              <w:bottom w:val="single" w:sz="4" w:space="0" w:color="auto"/>
              <w:right w:val="single" w:sz="4" w:space="0" w:color="auto"/>
            </w:tcBorders>
            <w:shd w:val="clear" w:color="000000" w:fill="F2F2F2"/>
            <w:vAlign w:val="center"/>
            <w:hideMark/>
          </w:tcPr>
          <w:p w14:paraId="2EABB769"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2,204.44</w:t>
            </w:r>
          </w:p>
        </w:tc>
        <w:tc>
          <w:tcPr>
            <w:tcW w:w="540" w:type="pct"/>
            <w:tcBorders>
              <w:top w:val="nil"/>
              <w:left w:val="nil"/>
              <w:bottom w:val="single" w:sz="4" w:space="0" w:color="auto"/>
              <w:right w:val="single" w:sz="4" w:space="0" w:color="auto"/>
            </w:tcBorders>
            <w:vAlign w:val="center"/>
            <w:hideMark/>
          </w:tcPr>
          <w:p w14:paraId="0CA7FF27"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2,168.70</w:t>
            </w:r>
          </w:p>
        </w:tc>
        <w:tc>
          <w:tcPr>
            <w:tcW w:w="540" w:type="pct"/>
            <w:tcBorders>
              <w:top w:val="nil"/>
              <w:left w:val="nil"/>
              <w:bottom w:val="single" w:sz="4" w:space="0" w:color="auto"/>
              <w:right w:val="single" w:sz="4" w:space="0" w:color="auto"/>
            </w:tcBorders>
            <w:vAlign w:val="center"/>
            <w:hideMark/>
          </w:tcPr>
          <w:p w14:paraId="23F44400"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2,184.59</w:t>
            </w:r>
          </w:p>
        </w:tc>
        <w:tc>
          <w:tcPr>
            <w:tcW w:w="750" w:type="pct"/>
            <w:tcBorders>
              <w:top w:val="nil"/>
              <w:left w:val="nil"/>
              <w:bottom w:val="single" w:sz="4" w:space="0" w:color="auto"/>
              <w:right w:val="single" w:sz="4" w:space="0" w:color="auto"/>
            </w:tcBorders>
            <w:shd w:val="clear" w:color="000000" w:fill="F2F2F2"/>
            <w:vAlign w:val="center"/>
            <w:hideMark/>
          </w:tcPr>
          <w:p w14:paraId="6CE17CC1"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2,203.14</w:t>
            </w:r>
          </w:p>
        </w:tc>
        <w:tc>
          <w:tcPr>
            <w:tcW w:w="814" w:type="pct"/>
            <w:tcBorders>
              <w:top w:val="nil"/>
              <w:left w:val="nil"/>
              <w:bottom w:val="single" w:sz="4" w:space="0" w:color="auto"/>
              <w:right w:val="single" w:sz="4" w:space="0" w:color="auto"/>
            </w:tcBorders>
            <w:shd w:val="clear" w:color="000000" w:fill="F2F2F2"/>
            <w:vAlign w:val="center"/>
            <w:hideMark/>
          </w:tcPr>
          <w:p w14:paraId="217BE044"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2,228.89</w:t>
            </w:r>
          </w:p>
        </w:tc>
      </w:tr>
      <w:tr w:rsidR="00AD4220" w:rsidRPr="00200325" w14:paraId="43527C2F"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39A84A50" w14:textId="5C2D1023"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Overall Sales</w:t>
            </w:r>
            <w:r w:rsidR="00826D8C" w:rsidRPr="00200325">
              <w:rPr>
                <w:rFonts w:asciiTheme="minorHAnsi" w:eastAsia="Times New Roman" w:hAnsiTheme="minorHAnsi" w:cstheme="minorHAnsi"/>
                <w:color w:val="000000"/>
                <w:sz w:val="18"/>
                <w:szCs w:val="18"/>
                <w:lang w:val="en-IN" w:eastAsia="en-IN"/>
              </w:rPr>
              <w:t xml:space="preserve"> </w:t>
            </w:r>
            <w:r w:rsidR="009F11C8" w:rsidRPr="00200325">
              <w:rPr>
                <w:rFonts w:asciiTheme="minorHAnsi" w:eastAsia="Times New Roman" w:hAnsiTheme="minorHAnsi" w:cstheme="minorHAnsi"/>
                <w:color w:val="000000"/>
                <w:sz w:val="18"/>
                <w:szCs w:val="18"/>
                <w:lang w:val="en-IN" w:eastAsia="en-IN"/>
              </w:rPr>
              <w:t>(</w:t>
            </w:r>
            <w:r w:rsidR="00826D8C" w:rsidRPr="00200325">
              <w:rPr>
                <w:rFonts w:asciiTheme="minorHAnsi" w:eastAsia="Times New Roman" w:hAnsiTheme="minorHAnsi" w:cstheme="minorHAnsi"/>
                <w:color w:val="000000"/>
                <w:sz w:val="18"/>
                <w:szCs w:val="18"/>
                <w:lang w:val="en-IN" w:eastAsia="en-IN"/>
              </w:rPr>
              <w:t>MUs</w:t>
            </w:r>
            <w:r w:rsidR="009F11C8" w:rsidRPr="00200325">
              <w:rPr>
                <w:rFonts w:asciiTheme="minorHAnsi" w:eastAsia="Times New Roman" w:hAnsiTheme="minorHAnsi" w:cstheme="minorHAnsi"/>
                <w:color w:val="000000"/>
                <w:sz w:val="18"/>
                <w:szCs w:val="18"/>
                <w:lang w:val="en-IN" w:eastAsia="en-IN"/>
              </w:rPr>
              <w:t>)</w:t>
            </w:r>
            <w:r w:rsidRPr="00200325">
              <w:rPr>
                <w:rFonts w:asciiTheme="minorHAnsi" w:eastAsia="Times New Roman" w:hAnsiTheme="minorHAnsi" w:cstheme="minorHAnsi"/>
                <w:color w:val="000000"/>
                <w:sz w:val="18"/>
                <w:szCs w:val="18"/>
                <w:lang w:val="en-IN" w:eastAsia="en-IN"/>
              </w:rPr>
              <w:t xml:space="preserve"> </w:t>
            </w:r>
          </w:p>
        </w:tc>
        <w:tc>
          <w:tcPr>
            <w:tcW w:w="566" w:type="pct"/>
            <w:tcBorders>
              <w:top w:val="nil"/>
              <w:left w:val="nil"/>
              <w:bottom w:val="single" w:sz="4" w:space="0" w:color="auto"/>
              <w:right w:val="single" w:sz="4" w:space="0" w:color="auto"/>
            </w:tcBorders>
            <w:shd w:val="clear" w:color="000000" w:fill="F2F2F2"/>
            <w:vAlign w:val="center"/>
            <w:hideMark/>
          </w:tcPr>
          <w:p w14:paraId="08379FE1"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2,757.43</w:t>
            </w:r>
          </w:p>
        </w:tc>
        <w:tc>
          <w:tcPr>
            <w:tcW w:w="540" w:type="pct"/>
            <w:tcBorders>
              <w:top w:val="nil"/>
              <w:left w:val="nil"/>
              <w:bottom w:val="single" w:sz="4" w:space="0" w:color="auto"/>
              <w:right w:val="single" w:sz="4" w:space="0" w:color="auto"/>
            </w:tcBorders>
            <w:shd w:val="clear" w:color="000000" w:fill="F2F2F2"/>
            <w:vAlign w:val="center"/>
            <w:hideMark/>
          </w:tcPr>
          <w:p w14:paraId="58FD32C9"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2,889.89</w:t>
            </w:r>
          </w:p>
        </w:tc>
        <w:tc>
          <w:tcPr>
            <w:tcW w:w="540" w:type="pct"/>
            <w:tcBorders>
              <w:top w:val="nil"/>
              <w:left w:val="nil"/>
              <w:bottom w:val="single" w:sz="4" w:space="0" w:color="auto"/>
              <w:right w:val="single" w:sz="4" w:space="0" w:color="auto"/>
            </w:tcBorders>
            <w:shd w:val="clear" w:color="000000" w:fill="F2F2F2"/>
            <w:vAlign w:val="center"/>
            <w:hideMark/>
          </w:tcPr>
          <w:p w14:paraId="04921DC4"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2,776.87</w:t>
            </w:r>
          </w:p>
        </w:tc>
        <w:tc>
          <w:tcPr>
            <w:tcW w:w="750" w:type="pct"/>
            <w:tcBorders>
              <w:top w:val="nil"/>
              <w:left w:val="nil"/>
              <w:bottom w:val="single" w:sz="4" w:space="0" w:color="auto"/>
              <w:right w:val="single" w:sz="4" w:space="0" w:color="auto"/>
            </w:tcBorders>
            <w:shd w:val="clear" w:color="000000" w:fill="F2F2F2"/>
            <w:vAlign w:val="center"/>
            <w:hideMark/>
          </w:tcPr>
          <w:p w14:paraId="748CAC63"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2,728.19</w:t>
            </w:r>
          </w:p>
        </w:tc>
        <w:tc>
          <w:tcPr>
            <w:tcW w:w="814" w:type="pct"/>
            <w:tcBorders>
              <w:top w:val="nil"/>
              <w:left w:val="nil"/>
              <w:bottom w:val="single" w:sz="4" w:space="0" w:color="auto"/>
              <w:right w:val="single" w:sz="4" w:space="0" w:color="auto"/>
            </w:tcBorders>
            <w:shd w:val="clear" w:color="000000" w:fill="F2F2F2"/>
            <w:vAlign w:val="center"/>
            <w:hideMark/>
          </w:tcPr>
          <w:p w14:paraId="53BE370B"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2,857.26</w:t>
            </w:r>
          </w:p>
        </w:tc>
      </w:tr>
      <w:tr w:rsidR="00AD4220" w:rsidRPr="00200325" w14:paraId="4BB67393"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4E72F316" w14:textId="77777777"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lastRenderedPageBreak/>
              <w:t>Overall Distribution Losses (%)</w:t>
            </w:r>
          </w:p>
        </w:tc>
        <w:tc>
          <w:tcPr>
            <w:tcW w:w="566" w:type="pct"/>
            <w:tcBorders>
              <w:top w:val="nil"/>
              <w:left w:val="nil"/>
              <w:bottom w:val="single" w:sz="4" w:space="0" w:color="auto"/>
              <w:right w:val="single" w:sz="4" w:space="0" w:color="auto"/>
            </w:tcBorders>
            <w:vAlign w:val="center"/>
            <w:hideMark/>
          </w:tcPr>
          <w:p w14:paraId="2AE46EEE"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3.50%</w:t>
            </w:r>
          </w:p>
        </w:tc>
        <w:tc>
          <w:tcPr>
            <w:tcW w:w="540" w:type="pct"/>
            <w:tcBorders>
              <w:top w:val="nil"/>
              <w:left w:val="nil"/>
              <w:bottom w:val="single" w:sz="4" w:space="0" w:color="auto"/>
              <w:right w:val="single" w:sz="4" w:space="0" w:color="auto"/>
            </w:tcBorders>
            <w:vAlign w:val="center"/>
            <w:hideMark/>
          </w:tcPr>
          <w:p w14:paraId="1880756F"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3.50%</w:t>
            </w:r>
          </w:p>
        </w:tc>
        <w:tc>
          <w:tcPr>
            <w:tcW w:w="540" w:type="pct"/>
            <w:tcBorders>
              <w:top w:val="nil"/>
              <w:left w:val="nil"/>
              <w:bottom w:val="single" w:sz="4" w:space="0" w:color="auto"/>
              <w:right w:val="single" w:sz="4" w:space="0" w:color="auto"/>
            </w:tcBorders>
            <w:vAlign w:val="center"/>
            <w:hideMark/>
          </w:tcPr>
          <w:p w14:paraId="1325D60E"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3.50%</w:t>
            </w:r>
          </w:p>
        </w:tc>
        <w:tc>
          <w:tcPr>
            <w:tcW w:w="750" w:type="pct"/>
            <w:tcBorders>
              <w:top w:val="nil"/>
              <w:left w:val="nil"/>
              <w:bottom w:val="single" w:sz="4" w:space="0" w:color="auto"/>
              <w:right w:val="single" w:sz="4" w:space="0" w:color="auto"/>
            </w:tcBorders>
            <w:vAlign w:val="center"/>
            <w:hideMark/>
          </w:tcPr>
          <w:p w14:paraId="2D918970"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3.50%</w:t>
            </w:r>
          </w:p>
        </w:tc>
        <w:tc>
          <w:tcPr>
            <w:tcW w:w="814" w:type="pct"/>
            <w:tcBorders>
              <w:top w:val="nil"/>
              <w:left w:val="nil"/>
              <w:bottom w:val="single" w:sz="4" w:space="0" w:color="auto"/>
              <w:right w:val="single" w:sz="4" w:space="0" w:color="auto"/>
            </w:tcBorders>
            <w:vAlign w:val="center"/>
            <w:hideMark/>
          </w:tcPr>
          <w:p w14:paraId="435269ED"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3.50%</w:t>
            </w:r>
          </w:p>
        </w:tc>
      </w:tr>
      <w:tr w:rsidR="00AD4220" w:rsidRPr="00200325" w14:paraId="0B5055CB"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317CBD5F" w14:textId="77777777"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Overall Distribution Losses</w:t>
            </w:r>
          </w:p>
        </w:tc>
        <w:tc>
          <w:tcPr>
            <w:tcW w:w="566" w:type="pct"/>
            <w:tcBorders>
              <w:top w:val="nil"/>
              <w:left w:val="nil"/>
              <w:bottom w:val="single" w:sz="4" w:space="0" w:color="auto"/>
              <w:right w:val="single" w:sz="4" w:space="0" w:color="auto"/>
            </w:tcBorders>
            <w:vAlign w:val="center"/>
            <w:hideMark/>
          </w:tcPr>
          <w:p w14:paraId="1979BFBA"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100.01</w:t>
            </w:r>
          </w:p>
        </w:tc>
        <w:tc>
          <w:tcPr>
            <w:tcW w:w="540" w:type="pct"/>
            <w:tcBorders>
              <w:top w:val="nil"/>
              <w:left w:val="nil"/>
              <w:bottom w:val="single" w:sz="4" w:space="0" w:color="auto"/>
              <w:right w:val="single" w:sz="4" w:space="0" w:color="auto"/>
            </w:tcBorders>
            <w:vAlign w:val="center"/>
            <w:hideMark/>
          </w:tcPr>
          <w:p w14:paraId="6EBD10B8"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104.81</w:t>
            </w:r>
          </w:p>
        </w:tc>
        <w:tc>
          <w:tcPr>
            <w:tcW w:w="540" w:type="pct"/>
            <w:tcBorders>
              <w:top w:val="nil"/>
              <w:left w:val="nil"/>
              <w:bottom w:val="single" w:sz="4" w:space="0" w:color="auto"/>
              <w:right w:val="single" w:sz="4" w:space="0" w:color="auto"/>
            </w:tcBorders>
            <w:vAlign w:val="center"/>
            <w:hideMark/>
          </w:tcPr>
          <w:p w14:paraId="66374DFD"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100.72</w:t>
            </w:r>
          </w:p>
        </w:tc>
        <w:tc>
          <w:tcPr>
            <w:tcW w:w="750" w:type="pct"/>
            <w:tcBorders>
              <w:top w:val="nil"/>
              <w:left w:val="nil"/>
              <w:bottom w:val="single" w:sz="4" w:space="0" w:color="auto"/>
              <w:right w:val="single" w:sz="4" w:space="0" w:color="auto"/>
            </w:tcBorders>
            <w:vAlign w:val="center"/>
            <w:hideMark/>
          </w:tcPr>
          <w:p w14:paraId="72B7D985"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98.95</w:t>
            </w:r>
          </w:p>
        </w:tc>
        <w:tc>
          <w:tcPr>
            <w:tcW w:w="814" w:type="pct"/>
            <w:tcBorders>
              <w:top w:val="nil"/>
              <w:left w:val="nil"/>
              <w:bottom w:val="single" w:sz="4" w:space="0" w:color="auto"/>
              <w:right w:val="single" w:sz="4" w:space="0" w:color="auto"/>
            </w:tcBorders>
            <w:vAlign w:val="center"/>
            <w:hideMark/>
          </w:tcPr>
          <w:p w14:paraId="1220B1C4" w14:textId="77777777" w:rsidR="00AD4220" w:rsidRPr="00200325" w:rsidRDefault="00AD4220" w:rsidP="00885E60">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103.63</w:t>
            </w:r>
          </w:p>
        </w:tc>
      </w:tr>
      <w:tr w:rsidR="00AD4220" w:rsidRPr="00200325" w14:paraId="15F98ED5" w14:textId="77777777" w:rsidTr="00AC7F0E">
        <w:trPr>
          <w:trHeight w:val="576"/>
        </w:trPr>
        <w:tc>
          <w:tcPr>
            <w:tcW w:w="1790" w:type="pct"/>
            <w:tcBorders>
              <w:top w:val="nil"/>
              <w:left w:val="single" w:sz="4" w:space="0" w:color="auto"/>
              <w:bottom w:val="single" w:sz="4" w:space="0" w:color="auto"/>
              <w:right w:val="single" w:sz="4" w:space="0" w:color="auto"/>
            </w:tcBorders>
            <w:vAlign w:val="center"/>
            <w:hideMark/>
          </w:tcPr>
          <w:p w14:paraId="23F7F8F5" w14:textId="603397C1" w:rsidR="00AD4220" w:rsidRPr="00200325" w:rsidRDefault="00AD4220" w:rsidP="00BD41C8">
            <w:pPr>
              <w:widowControl/>
              <w:autoSpaceDE/>
              <w:autoSpaceDN/>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Total Energy Requirement (M</w:t>
            </w:r>
            <w:r w:rsidR="00826D8C" w:rsidRPr="00200325">
              <w:rPr>
                <w:rFonts w:asciiTheme="minorHAnsi" w:eastAsia="Times New Roman" w:hAnsiTheme="minorHAnsi" w:cstheme="minorHAnsi"/>
                <w:b/>
                <w:bCs/>
                <w:color w:val="000000"/>
                <w:sz w:val="18"/>
                <w:szCs w:val="18"/>
                <w:lang w:val="en-IN" w:eastAsia="en-IN"/>
              </w:rPr>
              <w:t>Us</w:t>
            </w:r>
            <w:r w:rsidRPr="00200325">
              <w:rPr>
                <w:rFonts w:asciiTheme="minorHAnsi" w:eastAsia="Times New Roman" w:hAnsiTheme="minorHAnsi" w:cstheme="minorHAnsi"/>
                <w:b/>
                <w:bCs/>
                <w:color w:val="000000"/>
                <w:sz w:val="18"/>
                <w:szCs w:val="18"/>
                <w:lang w:val="en-IN" w:eastAsia="en-IN"/>
              </w:rPr>
              <w:t>) excluding sales to IEX</w:t>
            </w:r>
          </w:p>
        </w:tc>
        <w:tc>
          <w:tcPr>
            <w:tcW w:w="566" w:type="pct"/>
            <w:tcBorders>
              <w:top w:val="nil"/>
              <w:left w:val="nil"/>
              <w:bottom w:val="single" w:sz="4" w:space="0" w:color="auto"/>
              <w:right w:val="single" w:sz="4" w:space="0" w:color="auto"/>
            </w:tcBorders>
            <w:vAlign w:val="center"/>
            <w:hideMark/>
          </w:tcPr>
          <w:p w14:paraId="7B1688EC"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2857.44</w:t>
            </w:r>
          </w:p>
        </w:tc>
        <w:tc>
          <w:tcPr>
            <w:tcW w:w="540" w:type="pct"/>
            <w:tcBorders>
              <w:top w:val="nil"/>
              <w:left w:val="nil"/>
              <w:bottom w:val="single" w:sz="4" w:space="0" w:color="auto"/>
              <w:right w:val="single" w:sz="4" w:space="0" w:color="auto"/>
            </w:tcBorders>
            <w:vAlign w:val="center"/>
            <w:hideMark/>
          </w:tcPr>
          <w:p w14:paraId="2A8FAF3C" w14:textId="12FA4BA5"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2,994.70</w:t>
            </w:r>
          </w:p>
        </w:tc>
        <w:tc>
          <w:tcPr>
            <w:tcW w:w="540" w:type="pct"/>
            <w:tcBorders>
              <w:top w:val="nil"/>
              <w:left w:val="nil"/>
              <w:bottom w:val="single" w:sz="4" w:space="0" w:color="auto"/>
              <w:right w:val="single" w:sz="4" w:space="0" w:color="auto"/>
            </w:tcBorders>
            <w:vAlign w:val="center"/>
            <w:hideMark/>
          </w:tcPr>
          <w:p w14:paraId="6542610B" w14:textId="2A5CFB54"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2,877.59</w:t>
            </w:r>
          </w:p>
        </w:tc>
        <w:tc>
          <w:tcPr>
            <w:tcW w:w="750" w:type="pct"/>
            <w:tcBorders>
              <w:top w:val="nil"/>
              <w:left w:val="nil"/>
              <w:bottom w:val="single" w:sz="4" w:space="0" w:color="auto"/>
              <w:right w:val="single" w:sz="4" w:space="0" w:color="auto"/>
            </w:tcBorders>
            <w:vAlign w:val="center"/>
            <w:hideMark/>
          </w:tcPr>
          <w:p w14:paraId="3E91D171" w14:textId="67119A30"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2,827.14</w:t>
            </w:r>
          </w:p>
        </w:tc>
        <w:tc>
          <w:tcPr>
            <w:tcW w:w="814" w:type="pct"/>
            <w:tcBorders>
              <w:top w:val="nil"/>
              <w:left w:val="nil"/>
              <w:bottom w:val="single" w:sz="4" w:space="0" w:color="auto"/>
              <w:right w:val="single" w:sz="4" w:space="0" w:color="auto"/>
            </w:tcBorders>
            <w:vAlign w:val="center"/>
            <w:hideMark/>
          </w:tcPr>
          <w:p w14:paraId="7B1CABD9" w14:textId="3CB07C87" w:rsidR="00AD4220" w:rsidRPr="00200325" w:rsidRDefault="00AD4220" w:rsidP="00885E60">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2,960.89</w:t>
            </w:r>
          </w:p>
        </w:tc>
      </w:tr>
      <w:tr w:rsidR="00AD4220" w:rsidRPr="00200325" w14:paraId="2C353FE8"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21E9438B" w14:textId="77777777"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Sale of Daily Surplus balance to Exchange (MU) @ 400kV</w:t>
            </w:r>
          </w:p>
        </w:tc>
        <w:tc>
          <w:tcPr>
            <w:tcW w:w="566" w:type="pct"/>
            <w:tcBorders>
              <w:top w:val="nil"/>
              <w:left w:val="nil"/>
              <w:bottom w:val="single" w:sz="4" w:space="0" w:color="auto"/>
              <w:right w:val="single" w:sz="4" w:space="0" w:color="auto"/>
            </w:tcBorders>
            <w:vAlign w:val="center"/>
            <w:hideMark/>
          </w:tcPr>
          <w:p w14:paraId="0CD0EDE3"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125.00</w:t>
            </w:r>
          </w:p>
        </w:tc>
        <w:tc>
          <w:tcPr>
            <w:tcW w:w="540" w:type="pct"/>
            <w:tcBorders>
              <w:top w:val="nil"/>
              <w:left w:val="nil"/>
              <w:bottom w:val="single" w:sz="4" w:space="0" w:color="auto"/>
              <w:right w:val="single" w:sz="4" w:space="0" w:color="auto"/>
            </w:tcBorders>
            <w:vAlign w:val="center"/>
            <w:hideMark/>
          </w:tcPr>
          <w:p w14:paraId="4642CE65"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125.00</w:t>
            </w:r>
          </w:p>
        </w:tc>
        <w:tc>
          <w:tcPr>
            <w:tcW w:w="540" w:type="pct"/>
            <w:tcBorders>
              <w:top w:val="nil"/>
              <w:left w:val="nil"/>
              <w:bottom w:val="single" w:sz="4" w:space="0" w:color="auto"/>
              <w:right w:val="single" w:sz="4" w:space="0" w:color="auto"/>
            </w:tcBorders>
            <w:vAlign w:val="center"/>
            <w:hideMark/>
          </w:tcPr>
          <w:p w14:paraId="0BF4C3A0"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125.00</w:t>
            </w:r>
          </w:p>
        </w:tc>
        <w:tc>
          <w:tcPr>
            <w:tcW w:w="750" w:type="pct"/>
            <w:tcBorders>
              <w:top w:val="nil"/>
              <w:left w:val="nil"/>
              <w:bottom w:val="single" w:sz="4" w:space="0" w:color="auto"/>
              <w:right w:val="single" w:sz="4" w:space="0" w:color="auto"/>
            </w:tcBorders>
            <w:vAlign w:val="center"/>
            <w:hideMark/>
          </w:tcPr>
          <w:p w14:paraId="480176D0"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125.00</w:t>
            </w:r>
          </w:p>
        </w:tc>
        <w:tc>
          <w:tcPr>
            <w:tcW w:w="814" w:type="pct"/>
            <w:tcBorders>
              <w:top w:val="nil"/>
              <w:left w:val="nil"/>
              <w:bottom w:val="single" w:sz="4" w:space="0" w:color="auto"/>
              <w:right w:val="single" w:sz="4" w:space="0" w:color="auto"/>
            </w:tcBorders>
            <w:vAlign w:val="center"/>
            <w:hideMark/>
          </w:tcPr>
          <w:p w14:paraId="7B37F169"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125.00</w:t>
            </w:r>
          </w:p>
        </w:tc>
      </w:tr>
      <w:tr w:rsidR="00AD4220" w:rsidRPr="00200325" w14:paraId="62CF4C8C" w14:textId="77777777" w:rsidTr="00AC7F0E">
        <w:trPr>
          <w:trHeight w:val="288"/>
        </w:trPr>
        <w:tc>
          <w:tcPr>
            <w:tcW w:w="1790" w:type="pct"/>
            <w:tcBorders>
              <w:top w:val="nil"/>
              <w:left w:val="single" w:sz="4" w:space="0" w:color="auto"/>
              <w:bottom w:val="single" w:sz="4" w:space="0" w:color="auto"/>
              <w:right w:val="single" w:sz="4" w:space="0" w:color="auto"/>
            </w:tcBorders>
            <w:vAlign w:val="center"/>
            <w:hideMark/>
          </w:tcPr>
          <w:p w14:paraId="11E17D61" w14:textId="77777777" w:rsidR="00AD4220" w:rsidRPr="00200325" w:rsidRDefault="00AD4220" w:rsidP="00BD41C8">
            <w:pPr>
              <w:widowControl/>
              <w:autoSpaceDE/>
              <w:autoSpaceDN/>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Sale of Daily Surplus balance to Exchange (MU) @ 132kV</w:t>
            </w:r>
          </w:p>
        </w:tc>
        <w:tc>
          <w:tcPr>
            <w:tcW w:w="566" w:type="pct"/>
            <w:tcBorders>
              <w:top w:val="nil"/>
              <w:left w:val="nil"/>
              <w:bottom w:val="single" w:sz="4" w:space="0" w:color="auto"/>
              <w:right w:val="single" w:sz="4" w:space="0" w:color="auto"/>
            </w:tcBorders>
            <w:vAlign w:val="center"/>
            <w:hideMark/>
          </w:tcPr>
          <w:p w14:paraId="12939A67"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105.12</w:t>
            </w:r>
          </w:p>
        </w:tc>
        <w:tc>
          <w:tcPr>
            <w:tcW w:w="540" w:type="pct"/>
            <w:tcBorders>
              <w:top w:val="nil"/>
              <w:left w:val="nil"/>
              <w:bottom w:val="single" w:sz="4" w:space="0" w:color="auto"/>
              <w:right w:val="single" w:sz="4" w:space="0" w:color="auto"/>
            </w:tcBorders>
            <w:vAlign w:val="center"/>
            <w:hideMark/>
          </w:tcPr>
          <w:p w14:paraId="439722AE"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105.12</w:t>
            </w:r>
          </w:p>
        </w:tc>
        <w:tc>
          <w:tcPr>
            <w:tcW w:w="540" w:type="pct"/>
            <w:tcBorders>
              <w:top w:val="nil"/>
              <w:left w:val="nil"/>
              <w:bottom w:val="single" w:sz="4" w:space="0" w:color="auto"/>
              <w:right w:val="single" w:sz="4" w:space="0" w:color="auto"/>
            </w:tcBorders>
            <w:vAlign w:val="center"/>
            <w:hideMark/>
          </w:tcPr>
          <w:p w14:paraId="181A4F12"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105.12</w:t>
            </w:r>
          </w:p>
        </w:tc>
        <w:tc>
          <w:tcPr>
            <w:tcW w:w="750" w:type="pct"/>
            <w:tcBorders>
              <w:top w:val="nil"/>
              <w:left w:val="nil"/>
              <w:bottom w:val="single" w:sz="4" w:space="0" w:color="auto"/>
              <w:right w:val="single" w:sz="4" w:space="0" w:color="auto"/>
            </w:tcBorders>
            <w:vAlign w:val="center"/>
            <w:hideMark/>
          </w:tcPr>
          <w:p w14:paraId="4458218F"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105.12</w:t>
            </w:r>
          </w:p>
        </w:tc>
        <w:tc>
          <w:tcPr>
            <w:tcW w:w="814" w:type="pct"/>
            <w:tcBorders>
              <w:top w:val="nil"/>
              <w:left w:val="nil"/>
              <w:bottom w:val="single" w:sz="4" w:space="0" w:color="auto"/>
              <w:right w:val="single" w:sz="4" w:space="0" w:color="auto"/>
            </w:tcBorders>
            <w:vAlign w:val="center"/>
            <w:hideMark/>
          </w:tcPr>
          <w:p w14:paraId="040C3163" w14:textId="77777777" w:rsidR="00AD4220" w:rsidRPr="00200325" w:rsidRDefault="00AD4220"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hAnsiTheme="minorHAnsi" w:cstheme="minorHAnsi"/>
                <w:color w:val="000000"/>
                <w:sz w:val="18"/>
                <w:szCs w:val="18"/>
              </w:rPr>
              <w:t>105.12</w:t>
            </w:r>
          </w:p>
        </w:tc>
      </w:tr>
      <w:tr w:rsidR="00AD4220" w:rsidRPr="00200325" w14:paraId="0E0FB992" w14:textId="77777777" w:rsidTr="00AC7F0E">
        <w:trPr>
          <w:trHeight w:val="576"/>
        </w:trPr>
        <w:tc>
          <w:tcPr>
            <w:tcW w:w="1790" w:type="pct"/>
            <w:tcBorders>
              <w:top w:val="nil"/>
              <w:left w:val="single" w:sz="4" w:space="0" w:color="auto"/>
              <w:bottom w:val="single" w:sz="4" w:space="0" w:color="auto"/>
              <w:right w:val="single" w:sz="4" w:space="0" w:color="auto"/>
            </w:tcBorders>
            <w:vAlign w:val="center"/>
            <w:hideMark/>
          </w:tcPr>
          <w:p w14:paraId="45B88FCB" w14:textId="7783E0AF" w:rsidR="00AD4220" w:rsidRPr="00200325" w:rsidRDefault="00AD4220" w:rsidP="00BD41C8">
            <w:pPr>
              <w:widowControl/>
              <w:autoSpaceDE/>
              <w:autoSpaceDN/>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Total Energy Requirement (Mus)including sales to IEX</w:t>
            </w:r>
          </w:p>
        </w:tc>
        <w:tc>
          <w:tcPr>
            <w:tcW w:w="566" w:type="pct"/>
            <w:tcBorders>
              <w:top w:val="nil"/>
              <w:left w:val="nil"/>
              <w:bottom w:val="single" w:sz="4" w:space="0" w:color="auto"/>
              <w:right w:val="single" w:sz="4" w:space="0" w:color="auto"/>
            </w:tcBorders>
            <w:shd w:val="clear" w:color="000000" w:fill="F2F2F2"/>
            <w:noWrap/>
            <w:vAlign w:val="center"/>
            <w:hideMark/>
          </w:tcPr>
          <w:p w14:paraId="54713F07"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3087.56</w:t>
            </w:r>
          </w:p>
        </w:tc>
        <w:tc>
          <w:tcPr>
            <w:tcW w:w="540" w:type="pct"/>
            <w:tcBorders>
              <w:top w:val="nil"/>
              <w:left w:val="nil"/>
              <w:bottom w:val="single" w:sz="4" w:space="0" w:color="auto"/>
              <w:right w:val="single" w:sz="4" w:space="0" w:color="auto"/>
            </w:tcBorders>
            <w:shd w:val="clear" w:color="000000" w:fill="F2F2F2"/>
            <w:noWrap/>
            <w:vAlign w:val="center"/>
            <w:hideMark/>
          </w:tcPr>
          <w:p w14:paraId="178BD90B"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3224.82</w:t>
            </w:r>
          </w:p>
        </w:tc>
        <w:tc>
          <w:tcPr>
            <w:tcW w:w="540" w:type="pct"/>
            <w:tcBorders>
              <w:top w:val="nil"/>
              <w:left w:val="nil"/>
              <w:bottom w:val="single" w:sz="4" w:space="0" w:color="auto"/>
              <w:right w:val="single" w:sz="4" w:space="0" w:color="auto"/>
            </w:tcBorders>
            <w:shd w:val="clear" w:color="000000" w:fill="F2F2F2"/>
            <w:noWrap/>
            <w:vAlign w:val="center"/>
            <w:hideMark/>
          </w:tcPr>
          <w:p w14:paraId="6B124B3E"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3107.71</w:t>
            </w:r>
          </w:p>
        </w:tc>
        <w:tc>
          <w:tcPr>
            <w:tcW w:w="750" w:type="pct"/>
            <w:tcBorders>
              <w:top w:val="nil"/>
              <w:left w:val="nil"/>
              <w:bottom w:val="single" w:sz="4" w:space="0" w:color="auto"/>
              <w:right w:val="single" w:sz="4" w:space="0" w:color="auto"/>
            </w:tcBorders>
            <w:shd w:val="clear" w:color="000000" w:fill="F2F2F2"/>
            <w:noWrap/>
            <w:vAlign w:val="center"/>
            <w:hideMark/>
          </w:tcPr>
          <w:p w14:paraId="37DD77F8"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3057.26</w:t>
            </w:r>
          </w:p>
        </w:tc>
        <w:tc>
          <w:tcPr>
            <w:tcW w:w="814" w:type="pct"/>
            <w:tcBorders>
              <w:top w:val="nil"/>
              <w:left w:val="nil"/>
              <w:bottom w:val="single" w:sz="4" w:space="0" w:color="auto"/>
              <w:right w:val="single" w:sz="4" w:space="0" w:color="auto"/>
            </w:tcBorders>
            <w:shd w:val="clear" w:color="000000" w:fill="F2F2F2"/>
            <w:noWrap/>
            <w:vAlign w:val="center"/>
            <w:hideMark/>
          </w:tcPr>
          <w:p w14:paraId="4650350B" w14:textId="77777777" w:rsidR="00AD4220" w:rsidRPr="00200325" w:rsidRDefault="00AD4220"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hAnsiTheme="minorHAnsi" w:cstheme="minorHAnsi"/>
                <w:b/>
                <w:bCs/>
                <w:color w:val="000000"/>
                <w:sz w:val="18"/>
                <w:szCs w:val="18"/>
              </w:rPr>
              <w:t>3191.01</w:t>
            </w:r>
          </w:p>
        </w:tc>
      </w:tr>
    </w:tbl>
    <w:p w14:paraId="17965322" w14:textId="77777777" w:rsidR="00441FA0" w:rsidRDefault="00441FA0" w:rsidP="00BD41C8">
      <w:pPr>
        <w:rPr>
          <w:rFonts w:asciiTheme="minorHAnsi" w:hAnsiTheme="minorHAnsi" w:cstheme="minorHAnsi"/>
          <w:sz w:val="24"/>
          <w:szCs w:val="24"/>
        </w:rPr>
      </w:pPr>
    </w:p>
    <w:p w14:paraId="639F68A5" w14:textId="46D940C3" w:rsidR="00C7123E" w:rsidRPr="00443FA7" w:rsidRDefault="00AD4220" w:rsidP="00BD41C8">
      <w:pPr>
        <w:rPr>
          <w:rFonts w:asciiTheme="minorHAnsi" w:hAnsiTheme="minorHAnsi" w:cstheme="minorHAnsi"/>
          <w:sz w:val="24"/>
          <w:szCs w:val="24"/>
        </w:rPr>
      </w:pPr>
      <w:r w:rsidRPr="00443FA7">
        <w:rPr>
          <w:rFonts w:asciiTheme="minorHAnsi" w:hAnsiTheme="minorHAnsi" w:cstheme="minorHAnsi"/>
          <w:sz w:val="24"/>
          <w:szCs w:val="24"/>
        </w:rPr>
        <w:t>The</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procurement</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plan</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for</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meeting</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above</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Energy</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Requirement</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in</w:t>
      </w:r>
      <w:r w:rsidRPr="00443FA7">
        <w:rPr>
          <w:rFonts w:asciiTheme="minorHAnsi" w:hAnsiTheme="minorHAnsi" w:cstheme="minorHAnsi"/>
          <w:spacing w:val="40"/>
          <w:sz w:val="24"/>
          <w:szCs w:val="24"/>
        </w:rPr>
        <w:t xml:space="preserve"> </w:t>
      </w:r>
      <w:r w:rsidRPr="00443FA7">
        <w:rPr>
          <w:rFonts w:asciiTheme="minorHAnsi" w:hAnsiTheme="minorHAnsi" w:cstheme="minorHAnsi"/>
          <w:sz w:val="24"/>
          <w:szCs w:val="24"/>
        </w:rPr>
        <w:t>next Control Period is discussed in the next chapter</w:t>
      </w:r>
    </w:p>
    <w:p w14:paraId="1162C801" w14:textId="77777777" w:rsidR="00D7739D" w:rsidRPr="00443FA7" w:rsidRDefault="00D7739D" w:rsidP="00BD41C8">
      <w:pPr>
        <w:rPr>
          <w:rFonts w:asciiTheme="minorHAnsi" w:hAnsiTheme="minorHAnsi" w:cstheme="minorHAnsi"/>
          <w:sz w:val="24"/>
          <w:szCs w:val="24"/>
        </w:rPr>
      </w:pPr>
    </w:p>
    <w:p w14:paraId="5CA057B3" w14:textId="77777777" w:rsidR="000E6062" w:rsidRDefault="000E6062" w:rsidP="00BD41C8">
      <w:pPr>
        <w:rPr>
          <w:rFonts w:asciiTheme="minorHAnsi" w:hAnsiTheme="minorHAnsi" w:cstheme="minorHAnsi"/>
          <w:sz w:val="24"/>
          <w:szCs w:val="24"/>
        </w:rPr>
        <w:sectPr w:rsidR="000E6062" w:rsidSect="00F11DE3">
          <w:pgSz w:w="11910" w:h="16840"/>
          <w:pgMar w:top="993" w:right="1440" w:bottom="1440" w:left="1440" w:header="720" w:footer="1074" w:gutter="0"/>
          <w:cols w:space="720"/>
        </w:sectPr>
      </w:pPr>
    </w:p>
    <w:p w14:paraId="1E29D468" w14:textId="77777777" w:rsidR="002B279A" w:rsidRDefault="002B279A" w:rsidP="00BD41C8">
      <w:pPr>
        <w:rPr>
          <w:rFonts w:asciiTheme="minorHAnsi" w:hAnsiTheme="minorHAnsi" w:cstheme="minorHAnsi"/>
          <w:sz w:val="24"/>
          <w:szCs w:val="24"/>
        </w:rPr>
      </w:pPr>
    </w:p>
    <w:p w14:paraId="583AE8E1" w14:textId="28DF7DEF" w:rsidR="00881608" w:rsidRPr="00F11DE3" w:rsidRDefault="00C243FC" w:rsidP="000B15BC">
      <w:pPr>
        <w:pStyle w:val="Heading1"/>
        <w:numPr>
          <w:ilvl w:val="0"/>
          <w:numId w:val="36"/>
        </w:numPr>
        <w:ind w:left="0"/>
        <w:rPr>
          <w:rFonts w:asciiTheme="minorHAnsi" w:hAnsiTheme="minorHAnsi" w:cstheme="minorHAnsi"/>
          <w:sz w:val="32"/>
          <w:szCs w:val="32"/>
        </w:rPr>
      </w:pPr>
      <w:bookmarkStart w:id="172" w:name="_Toc215183456"/>
      <w:r w:rsidRPr="00F11DE3">
        <w:rPr>
          <w:rFonts w:asciiTheme="minorHAnsi" w:hAnsiTheme="minorHAnsi" w:cstheme="minorHAnsi"/>
          <w:sz w:val="32"/>
          <w:szCs w:val="32"/>
        </w:rPr>
        <w:t>Power Purchase Plan</w:t>
      </w:r>
      <w:bookmarkEnd w:id="172"/>
    </w:p>
    <w:p w14:paraId="10B27E47" w14:textId="70FAC952" w:rsidR="00AC66C3" w:rsidRPr="00443FA7" w:rsidRDefault="00846E90" w:rsidP="00F11DE3">
      <w:pPr>
        <w:pStyle w:val="Heading2"/>
        <w:ind w:left="0" w:hanging="567"/>
        <w:rPr>
          <w:rFonts w:asciiTheme="minorHAnsi" w:hAnsiTheme="minorHAnsi" w:cstheme="minorHAnsi"/>
        </w:rPr>
      </w:pPr>
      <w:bookmarkStart w:id="173" w:name="_Toc214694862"/>
      <w:bookmarkStart w:id="174" w:name="_Toc215183457"/>
      <w:r w:rsidRPr="00443FA7">
        <w:rPr>
          <w:rFonts w:asciiTheme="minorHAnsi" w:hAnsiTheme="minorHAnsi" w:cstheme="minorHAnsi"/>
        </w:rPr>
        <w:t>5.1.</w:t>
      </w:r>
      <w:r w:rsidRPr="00443FA7">
        <w:rPr>
          <w:rFonts w:asciiTheme="minorHAnsi" w:hAnsiTheme="minorHAnsi" w:cstheme="minorHAnsi"/>
        </w:rPr>
        <w:tab/>
      </w:r>
      <w:r w:rsidR="00AC66C3" w:rsidRPr="00443FA7">
        <w:rPr>
          <w:rFonts w:asciiTheme="minorHAnsi" w:hAnsiTheme="minorHAnsi" w:cstheme="minorHAnsi"/>
        </w:rPr>
        <w:t>Power</w:t>
      </w:r>
      <w:r w:rsidR="00AC66C3" w:rsidRPr="00443FA7">
        <w:rPr>
          <w:rFonts w:asciiTheme="minorHAnsi" w:hAnsiTheme="minorHAnsi" w:cstheme="minorHAnsi"/>
          <w:spacing w:val="-6"/>
        </w:rPr>
        <w:t xml:space="preserve"> purchase </w:t>
      </w:r>
      <w:r w:rsidR="00AC66C3" w:rsidRPr="00443FA7">
        <w:rPr>
          <w:rFonts w:asciiTheme="minorHAnsi" w:hAnsiTheme="minorHAnsi" w:cstheme="minorHAnsi"/>
        </w:rPr>
        <w:t>Sources</w:t>
      </w:r>
      <w:bookmarkEnd w:id="173"/>
      <w:bookmarkEnd w:id="174"/>
    </w:p>
    <w:p w14:paraId="2AA32955" w14:textId="77777777" w:rsidR="00AC66C3" w:rsidRPr="00443FA7" w:rsidRDefault="00AC66C3" w:rsidP="000B15BC">
      <w:pPr>
        <w:pStyle w:val="ListParagraph"/>
        <w:numPr>
          <w:ilvl w:val="2"/>
          <w:numId w:val="18"/>
        </w:numPr>
        <w:tabs>
          <w:tab w:val="left" w:pos="1396"/>
          <w:tab w:val="left" w:pos="1398"/>
        </w:tabs>
        <w:spacing w:before="151" w:line="266"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The power requirement for the control period would be met from the following </w:t>
      </w:r>
      <w:r w:rsidRPr="00443FA7">
        <w:rPr>
          <w:rFonts w:asciiTheme="minorHAnsi" w:hAnsiTheme="minorHAnsi" w:cstheme="minorHAnsi"/>
          <w:spacing w:val="-2"/>
          <w:sz w:val="24"/>
          <w:szCs w:val="24"/>
        </w:rPr>
        <w:t>sources:</w:t>
      </w:r>
    </w:p>
    <w:p w14:paraId="50757CEB" w14:textId="77777777" w:rsidR="00AC66C3" w:rsidRPr="00443FA7" w:rsidRDefault="00AC66C3" w:rsidP="000B15BC">
      <w:pPr>
        <w:pStyle w:val="ListParagraph"/>
        <w:numPr>
          <w:ilvl w:val="3"/>
          <w:numId w:val="18"/>
        </w:numPr>
        <w:tabs>
          <w:tab w:val="left" w:pos="1811"/>
        </w:tabs>
        <w:spacing w:before="89"/>
        <w:ind w:left="0"/>
        <w:jc w:val="left"/>
        <w:rPr>
          <w:rFonts w:asciiTheme="minorHAnsi" w:hAnsiTheme="minorHAnsi" w:cstheme="minorHAnsi"/>
          <w:sz w:val="24"/>
          <w:szCs w:val="24"/>
        </w:rPr>
      </w:pPr>
      <w:r w:rsidRPr="00443FA7">
        <w:rPr>
          <w:rFonts w:asciiTheme="minorHAnsi" w:hAnsiTheme="minorHAnsi" w:cstheme="minorHAnsi"/>
          <w:sz w:val="24"/>
          <w:szCs w:val="24"/>
        </w:rPr>
        <w:t>Tata</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Power Company Limited (TPCL)</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Unit</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II</w:t>
      </w:r>
      <w:r w:rsidRPr="00443FA7">
        <w:rPr>
          <w:rFonts w:asciiTheme="minorHAnsi" w:hAnsiTheme="minorHAnsi" w:cstheme="minorHAnsi"/>
          <w:spacing w:val="-4"/>
          <w:sz w:val="24"/>
          <w:szCs w:val="24"/>
        </w:rPr>
        <w:t xml:space="preserve"> </w:t>
      </w:r>
      <w:r w:rsidRPr="00443FA7">
        <w:rPr>
          <w:rFonts w:asciiTheme="minorHAnsi" w:hAnsiTheme="minorHAnsi" w:cstheme="minorHAnsi"/>
          <w:sz w:val="24"/>
          <w:szCs w:val="24"/>
        </w:rPr>
        <w:t>&amp;</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Unit</w:t>
      </w:r>
      <w:r w:rsidRPr="00443FA7">
        <w:rPr>
          <w:rFonts w:asciiTheme="minorHAnsi" w:hAnsiTheme="minorHAnsi" w:cstheme="minorHAnsi"/>
          <w:spacing w:val="-2"/>
          <w:sz w:val="24"/>
          <w:szCs w:val="24"/>
        </w:rPr>
        <w:t xml:space="preserve"> </w:t>
      </w:r>
      <w:r w:rsidRPr="00443FA7">
        <w:rPr>
          <w:rFonts w:asciiTheme="minorHAnsi" w:hAnsiTheme="minorHAnsi" w:cstheme="minorHAnsi"/>
          <w:spacing w:val="-5"/>
          <w:sz w:val="24"/>
          <w:szCs w:val="24"/>
        </w:rPr>
        <w:t>III</w:t>
      </w:r>
    </w:p>
    <w:p w14:paraId="46461172" w14:textId="77777777" w:rsidR="00AC66C3" w:rsidRPr="00443FA7" w:rsidRDefault="00AC66C3" w:rsidP="000B15BC">
      <w:pPr>
        <w:pStyle w:val="ListParagraph"/>
        <w:numPr>
          <w:ilvl w:val="3"/>
          <w:numId w:val="18"/>
        </w:numPr>
        <w:tabs>
          <w:tab w:val="left" w:pos="1811"/>
        </w:tabs>
        <w:spacing w:before="42"/>
        <w:ind w:left="0"/>
        <w:jc w:val="left"/>
        <w:rPr>
          <w:rFonts w:asciiTheme="minorHAnsi" w:hAnsiTheme="minorHAnsi" w:cstheme="minorHAnsi"/>
          <w:sz w:val="24"/>
          <w:szCs w:val="24"/>
        </w:rPr>
      </w:pPr>
      <w:r w:rsidRPr="00443FA7">
        <w:rPr>
          <w:rFonts w:asciiTheme="minorHAnsi" w:hAnsiTheme="minorHAnsi" w:cstheme="minorHAnsi"/>
          <w:sz w:val="24"/>
          <w:szCs w:val="24"/>
        </w:rPr>
        <w:t>Damodar Valley Corporation (DVC),</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132</w:t>
      </w:r>
      <w:r w:rsidRPr="00443FA7">
        <w:rPr>
          <w:rFonts w:asciiTheme="minorHAnsi" w:hAnsiTheme="minorHAnsi" w:cstheme="minorHAnsi"/>
          <w:spacing w:val="-1"/>
          <w:sz w:val="24"/>
          <w:szCs w:val="24"/>
        </w:rPr>
        <w:t xml:space="preserve"> </w:t>
      </w:r>
      <w:r w:rsidRPr="00443FA7">
        <w:rPr>
          <w:rFonts w:asciiTheme="minorHAnsi" w:hAnsiTheme="minorHAnsi" w:cstheme="minorHAnsi"/>
          <w:spacing w:val="-7"/>
          <w:sz w:val="24"/>
          <w:szCs w:val="24"/>
        </w:rPr>
        <w:t>kV</w:t>
      </w:r>
    </w:p>
    <w:p w14:paraId="09182699" w14:textId="77777777" w:rsidR="00AC66C3" w:rsidRPr="00443FA7" w:rsidRDefault="00AC66C3" w:rsidP="000B15BC">
      <w:pPr>
        <w:pStyle w:val="ListParagraph"/>
        <w:numPr>
          <w:ilvl w:val="3"/>
          <w:numId w:val="18"/>
        </w:numPr>
        <w:tabs>
          <w:tab w:val="left" w:pos="1811"/>
        </w:tabs>
        <w:spacing w:before="43"/>
        <w:ind w:left="0"/>
        <w:jc w:val="left"/>
        <w:rPr>
          <w:rFonts w:asciiTheme="minorHAnsi" w:hAnsiTheme="minorHAnsi" w:cstheme="minorHAnsi"/>
          <w:sz w:val="24"/>
          <w:szCs w:val="24"/>
        </w:rPr>
      </w:pPr>
      <w:r w:rsidRPr="00443FA7">
        <w:rPr>
          <w:rFonts w:asciiTheme="minorHAnsi" w:hAnsiTheme="minorHAnsi" w:cstheme="minorHAnsi"/>
          <w:sz w:val="24"/>
          <w:szCs w:val="24"/>
        </w:rPr>
        <w:t>Damodar Valley Corporation (DVC),</w:t>
      </w:r>
      <w:r w:rsidRPr="00443FA7">
        <w:rPr>
          <w:rFonts w:asciiTheme="minorHAnsi" w:hAnsiTheme="minorHAnsi" w:cstheme="minorHAnsi"/>
          <w:spacing w:val="-5"/>
          <w:sz w:val="24"/>
          <w:szCs w:val="24"/>
        </w:rPr>
        <w:t xml:space="preserve"> </w:t>
      </w:r>
      <w:r w:rsidRPr="00443FA7">
        <w:rPr>
          <w:rFonts w:asciiTheme="minorHAnsi" w:hAnsiTheme="minorHAnsi" w:cstheme="minorHAnsi"/>
          <w:sz w:val="24"/>
          <w:szCs w:val="24"/>
        </w:rPr>
        <w:t>400</w:t>
      </w:r>
      <w:r w:rsidRPr="00443FA7">
        <w:rPr>
          <w:rFonts w:asciiTheme="minorHAnsi" w:hAnsiTheme="minorHAnsi" w:cstheme="minorHAnsi"/>
          <w:spacing w:val="-1"/>
          <w:sz w:val="24"/>
          <w:szCs w:val="24"/>
        </w:rPr>
        <w:t xml:space="preserve"> </w:t>
      </w:r>
      <w:r w:rsidRPr="00443FA7">
        <w:rPr>
          <w:rFonts w:asciiTheme="minorHAnsi" w:hAnsiTheme="minorHAnsi" w:cstheme="minorHAnsi"/>
          <w:spacing w:val="-7"/>
          <w:sz w:val="24"/>
          <w:szCs w:val="24"/>
        </w:rPr>
        <w:t>kV</w:t>
      </w:r>
    </w:p>
    <w:p w14:paraId="7E8D696F" w14:textId="77777777" w:rsidR="00AC66C3" w:rsidRPr="00443FA7" w:rsidRDefault="00AC66C3" w:rsidP="000B15BC">
      <w:pPr>
        <w:pStyle w:val="ListParagraph"/>
        <w:numPr>
          <w:ilvl w:val="3"/>
          <w:numId w:val="18"/>
        </w:numPr>
        <w:tabs>
          <w:tab w:val="left" w:pos="1810"/>
        </w:tabs>
        <w:spacing w:before="42"/>
        <w:ind w:left="0" w:hanging="359"/>
        <w:rPr>
          <w:rFonts w:asciiTheme="minorHAnsi" w:hAnsiTheme="minorHAnsi" w:cstheme="minorHAnsi"/>
          <w:sz w:val="24"/>
          <w:szCs w:val="24"/>
        </w:rPr>
      </w:pPr>
      <w:r w:rsidRPr="00443FA7">
        <w:rPr>
          <w:rFonts w:asciiTheme="minorHAnsi" w:hAnsiTheme="minorHAnsi" w:cstheme="minorHAnsi"/>
          <w:sz w:val="24"/>
          <w:szCs w:val="24"/>
        </w:rPr>
        <w:t>Tata</w:t>
      </w:r>
      <w:r w:rsidRPr="00443FA7">
        <w:rPr>
          <w:rFonts w:asciiTheme="minorHAnsi" w:hAnsiTheme="minorHAnsi" w:cstheme="minorHAnsi"/>
          <w:spacing w:val="-3"/>
          <w:sz w:val="24"/>
          <w:szCs w:val="24"/>
        </w:rPr>
        <w:t xml:space="preserve"> </w:t>
      </w:r>
      <w:r w:rsidRPr="00443FA7">
        <w:rPr>
          <w:rFonts w:asciiTheme="minorHAnsi" w:hAnsiTheme="minorHAnsi" w:cstheme="minorHAnsi"/>
          <w:sz w:val="24"/>
          <w:szCs w:val="24"/>
        </w:rPr>
        <w:t>Steel</w:t>
      </w:r>
      <w:r w:rsidRPr="00443FA7">
        <w:rPr>
          <w:rFonts w:asciiTheme="minorHAnsi" w:hAnsiTheme="minorHAnsi" w:cstheme="minorHAnsi"/>
          <w:spacing w:val="-2"/>
          <w:sz w:val="24"/>
          <w:szCs w:val="24"/>
        </w:rPr>
        <w:t xml:space="preserve"> Works</w:t>
      </w:r>
    </w:p>
    <w:p w14:paraId="1212CDD3" w14:textId="77777777" w:rsidR="00AC66C3" w:rsidRPr="00443FA7" w:rsidRDefault="00AC66C3" w:rsidP="000B15BC">
      <w:pPr>
        <w:pStyle w:val="ListParagraph"/>
        <w:numPr>
          <w:ilvl w:val="3"/>
          <w:numId w:val="18"/>
        </w:numPr>
        <w:tabs>
          <w:tab w:val="left" w:pos="1810"/>
        </w:tabs>
        <w:spacing w:before="42"/>
        <w:ind w:left="0" w:hanging="359"/>
        <w:rPr>
          <w:rFonts w:asciiTheme="minorHAnsi" w:hAnsiTheme="minorHAnsi" w:cstheme="minorHAnsi"/>
          <w:sz w:val="24"/>
          <w:szCs w:val="24"/>
        </w:rPr>
      </w:pPr>
      <w:r w:rsidRPr="00443FA7">
        <w:rPr>
          <w:rFonts w:asciiTheme="minorHAnsi" w:hAnsiTheme="minorHAnsi" w:cstheme="minorHAnsi"/>
          <w:sz w:val="24"/>
          <w:szCs w:val="24"/>
        </w:rPr>
        <w:t>Open</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Access</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&amp; Power</w:t>
      </w:r>
      <w:r w:rsidRPr="00443FA7">
        <w:rPr>
          <w:rFonts w:asciiTheme="minorHAnsi" w:hAnsiTheme="minorHAnsi" w:cstheme="minorHAnsi"/>
          <w:spacing w:val="-1"/>
          <w:sz w:val="24"/>
          <w:szCs w:val="24"/>
        </w:rPr>
        <w:t xml:space="preserve"> </w:t>
      </w:r>
      <w:r w:rsidRPr="00443FA7">
        <w:rPr>
          <w:rFonts w:asciiTheme="minorHAnsi" w:hAnsiTheme="minorHAnsi" w:cstheme="minorHAnsi"/>
          <w:spacing w:val="-2"/>
          <w:sz w:val="24"/>
          <w:szCs w:val="24"/>
        </w:rPr>
        <w:t>Exchange</w:t>
      </w:r>
    </w:p>
    <w:p w14:paraId="766ECCEC" w14:textId="77777777" w:rsidR="00AC66C3" w:rsidRPr="00443FA7" w:rsidRDefault="00AC66C3" w:rsidP="000B15BC">
      <w:pPr>
        <w:pStyle w:val="ListParagraph"/>
        <w:numPr>
          <w:ilvl w:val="3"/>
          <w:numId w:val="18"/>
        </w:numPr>
        <w:tabs>
          <w:tab w:val="left" w:pos="1810"/>
        </w:tabs>
        <w:spacing w:before="42"/>
        <w:ind w:left="0" w:hanging="359"/>
        <w:rPr>
          <w:rFonts w:asciiTheme="minorHAnsi" w:hAnsiTheme="minorHAnsi" w:cstheme="minorHAnsi"/>
          <w:sz w:val="24"/>
          <w:szCs w:val="24"/>
        </w:rPr>
      </w:pPr>
      <w:r w:rsidRPr="00443FA7">
        <w:rPr>
          <w:rFonts w:asciiTheme="minorHAnsi" w:hAnsiTheme="minorHAnsi" w:cstheme="minorHAnsi"/>
          <w:spacing w:val="-2"/>
          <w:sz w:val="24"/>
          <w:szCs w:val="24"/>
        </w:rPr>
        <w:t>Solar Energy Corporation of India Ltd. (Solar 50 MW)</w:t>
      </w:r>
    </w:p>
    <w:p w14:paraId="13B87F8F" w14:textId="77777777" w:rsidR="00AC66C3" w:rsidRPr="00443FA7" w:rsidRDefault="00AC66C3" w:rsidP="000B15BC">
      <w:pPr>
        <w:pStyle w:val="ListParagraph"/>
        <w:numPr>
          <w:ilvl w:val="3"/>
          <w:numId w:val="18"/>
        </w:numPr>
        <w:tabs>
          <w:tab w:val="left" w:pos="1810"/>
        </w:tabs>
        <w:spacing w:before="42"/>
        <w:ind w:left="0" w:hanging="359"/>
        <w:rPr>
          <w:rFonts w:asciiTheme="minorHAnsi" w:hAnsiTheme="minorHAnsi" w:cstheme="minorHAnsi"/>
          <w:sz w:val="24"/>
          <w:szCs w:val="24"/>
        </w:rPr>
      </w:pPr>
      <w:r w:rsidRPr="00443FA7">
        <w:rPr>
          <w:rFonts w:asciiTheme="minorHAnsi" w:hAnsiTheme="minorHAnsi" w:cstheme="minorHAnsi"/>
          <w:sz w:val="24"/>
          <w:szCs w:val="24"/>
        </w:rPr>
        <w:t>RTS (Net Injection)</w:t>
      </w:r>
    </w:p>
    <w:p w14:paraId="28025450" w14:textId="36EDF861" w:rsidR="00AC66C3" w:rsidRPr="00443FA7" w:rsidRDefault="00AC66C3" w:rsidP="000B15BC">
      <w:pPr>
        <w:pStyle w:val="ListParagraph"/>
        <w:numPr>
          <w:ilvl w:val="2"/>
          <w:numId w:val="18"/>
        </w:numPr>
        <w:tabs>
          <w:tab w:val="left" w:pos="1396"/>
          <w:tab w:val="left" w:pos="1398"/>
        </w:tabs>
        <w:spacing w:before="123" w:line="273" w:lineRule="auto"/>
        <w:ind w:left="0"/>
        <w:rPr>
          <w:rFonts w:asciiTheme="minorHAnsi" w:hAnsiTheme="minorHAnsi" w:cstheme="minorHAnsi"/>
          <w:sz w:val="24"/>
          <w:szCs w:val="24"/>
        </w:rPr>
      </w:pPr>
      <w:r w:rsidRPr="00443FA7">
        <w:rPr>
          <w:rFonts w:asciiTheme="minorHAnsi" w:hAnsiTheme="minorHAnsi" w:cstheme="minorHAnsi"/>
          <w:sz w:val="24"/>
          <w:szCs w:val="24"/>
        </w:rPr>
        <w:t>The allocated Capacity of these sources are as follows.</w:t>
      </w:r>
    </w:p>
    <w:p w14:paraId="7C693FD9" w14:textId="0CC2D247" w:rsidR="00AC66C3" w:rsidRPr="00443FA7" w:rsidRDefault="001A2D2E" w:rsidP="00BD41C8">
      <w:pPr>
        <w:tabs>
          <w:tab w:val="left" w:pos="1396"/>
          <w:tab w:val="left" w:pos="1398"/>
        </w:tabs>
        <w:spacing w:before="123" w:line="273" w:lineRule="auto"/>
        <w:rPr>
          <w:rFonts w:asciiTheme="minorHAnsi" w:hAnsiTheme="minorHAnsi" w:cstheme="minorHAnsi"/>
          <w:iCs/>
          <w:noProof/>
          <w:sz w:val="24"/>
          <w:szCs w:val="24"/>
        </w:rPr>
      </w:pPr>
      <w:bookmarkStart w:id="175" w:name="_Toc214687720"/>
      <w:bookmarkStart w:id="176" w:name="_Toc215183679"/>
      <w:r w:rsidRPr="00443FA7">
        <w:rPr>
          <w:rFonts w:asciiTheme="minorHAnsi" w:hAnsiTheme="minorHAnsi" w:cstheme="minorHAnsi"/>
          <w:noProof/>
          <w:sz w:val="24"/>
          <w:szCs w:val="24"/>
        </w:rPr>
        <w:drawing>
          <wp:anchor distT="0" distB="0" distL="114300" distR="114300" simplePos="0" relativeHeight="251658243" behindDoc="0" locked="0" layoutInCell="1" allowOverlap="1" wp14:anchorId="09341DD2" wp14:editId="4D0BCBD0">
            <wp:simplePos x="0" y="0"/>
            <wp:positionH relativeFrom="margin">
              <wp:align>right</wp:align>
            </wp:positionH>
            <wp:positionV relativeFrom="paragraph">
              <wp:posOffset>369108</wp:posOffset>
            </wp:positionV>
            <wp:extent cx="5611495" cy="2917825"/>
            <wp:effectExtent l="0" t="0" r="8255" b="0"/>
            <wp:wrapSquare wrapText="bothSides"/>
            <wp:docPr id="21746803" name="Picture 21746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1495" cy="2917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C66C3" w:rsidRPr="00443FA7">
        <w:rPr>
          <w:rFonts w:asciiTheme="minorHAnsi" w:hAnsiTheme="minorHAnsi" w:cstheme="minorHAnsi"/>
          <w:noProof/>
          <w:sz w:val="24"/>
          <w:szCs w:val="24"/>
        </w:rPr>
        <w:t xml:space="preserve">                                                          </w:t>
      </w:r>
      <w:r w:rsidR="00AC66C3" w:rsidRPr="00443FA7">
        <w:rPr>
          <w:rFonts w:asciiTheme="minorHAnsi" w:hAnsiTheme="minorHAnsi" w:cstheme="minorHAnsi"/>
          <w:b/>
          <w:color w:val="1F497D" w:themeColor="text2"/>
          <w:sz w:val="24"/>
          <w:szCs w:val="24"/>
        </w:rPr>
        <w:t xml:space="preserve">Table </w:t>
      </w:r>
      <w:r w:rsidR="00AC66C3" w:rsidRPr="00443FA7">
        <w:rPr>
          <w:rFonts w:asciiTheme="minorHAnsi" w:hAnsiTheme="minorHAnsi" w:cstheme="minorHAnsi"/>
          <w:b/>
          <w:i/>
          <w:color w:val="1F497D" w:themeColor="text2"/>
          <w:sz w:val="24"/>
          <w:szCs w:val="24"/>
        </w:rPr>
        <w:fldChar w:fldCharType="begin"/>
      </w:r>
      <w:r w:rsidR="00AC66C3" w:rsidRPr="00443FA7">
        <w:rPr>
          <w:rFonts w:asciiTheme="minorHAnsi" w:hAnsiTheme="minorHAnsi" w:cstheme="minorHAnsi"/>
          <w:b/>
          <w:color w:val="1F497D" w:themeColor="text2"/>
          <w:sz w:val="24"/>
          <w:szCs w:val="24"/>
        </w:rPr>
        <w:instrText xml:space="preserve"> SEQ Table \* ARABIC </w:instrText>
      </w:r>
      <w:r w:rsidR="00AC66C3" w:rsidRPr="00443FA7">
        <w:rPr>
          <w:rFonts w:asciiTheme="minorHAnsi" w:hAnsiTheme="minorHAnsi" w:cstheme="minorHAnsi"/>
          <w:b/>
          <w:i/>
          <w:color w:val="1F497D" w:themeColor="text2"/>
          <w:sz w:val="24"/>
          <w:szCs w:val="24"/>
        </w:rPr>
        <w:fldChar w:fldCharType="separate"/>
      </w:r>
      <w:r w:rsidR="00875FDB">
        <w:rPr>
          <w:rFonts w:asciiTheme="minorHAnsi" w:hAnsiTheme="minorHAnsi" w:cstheme="minorHAnsi"/>
          <w:b/>
          <w:noProof/>
          <w:color w:val="1F497D" w:themeColor="text2"/>
          <w:sz w:val="24"/>
          <w:szCs w:val="24"/>
        </w:rPr>
        <w:t>29</w:t>
      </w:r>
      <w:r w:rsidR="00AC66C3" w:rsidRPr="00443FA7">
        <w:rPr>
          <w:rFonts w:asciiTheme="minorHAnsi" w:hAnsiTheme="minorHAnsi" w:cstheme="minorHAnsi"/>
          <w:b/>
          <w:i/>
          <w:color w:val="1F497D" w:themeColor="text2"/>
          <w:sz w:val="24"/>
          <w:szCs w:val="24"/>
        </w:rPr>
        <w:fldChar w:fldCharType="end"/>
      </w:r>
      <w:r w:rsidR="00AC66C3" w:rsidRPr="00443FA7">
        <w:rPr>
          <w:rFonts w:asciiTheme="minorHAnsi" w:hAnsiTheme="minorHAnsi" w:cstheme="minorHAnsi"/>
          <w:b/>
          <w:iCs/>
          <w:color w:val="1F497D" w:themeColor="text2"/>
          <w:sz w:val="24"/>
          <w:szCs w:val="24"/>
        </w:rPr>
        <w:t xml:space="preserve"> : Source wise allocated Capacity</w:t>
      </w:r>
      <w:bookmarkEnd w:id="176"/>
      <w:r w:rsidR="00AC66C3" w:rsidRPr="00443FA7">
        <w:rPr>
          <w:rFonts w:asciiTheme="minorHAnsi" w:hAnsiTheme="minorHAnsi" w:cstheme="minorHAnsi"/>
          <w:b/>
          <w:iCs/>
          <w:color w:val="1F497D" w:themeColor="text2"/>
          <w:sz w:val="24"/>
          <w:szCs w:val="24"/>
        </w:rPr>
        <w:t xml:space="preserve"> </w:t>
      </w:r>
      <w:bookmarkEnd w:id="175"/>
    </w:p>
    <w:p w14:paraId="6CC37046" w14:textId="0ABAE484" w:rsidR="00AC66C3" w:rsidRPr="00443FA7" w:rsidRDefault="00AC66C3" w:rsidP="00BD41C8">
      <w:pPr>
        <w:tabs>
          <w:tab w:val="left" w:pos="1396"/>
          <w:tab w:val="left" w:pos="1398"/>
        </w:tabs>
        <w:spacing w:before="123" w:line="273" w:lineRule="auto"/>
        <w:rPr>
          <w:rFonts w:asciiTheme="minorHAnsi" w:hAnsiTheme="minorHAnsi" w:cstheme="minorHAnsi"/>
          <w:sz w:val="24"/>
          <w:szCs w:val="24"/>
        </w:rPr>
      </w:pPr>
    </w:p>
    <w:p w14:paraId="20B724CB" w14:textId="77777777" w:rsidR="00AC66C3" w:rsidRPr="00443FA7" w:rsidRDefault="00AC66C3" w:rsidP="000B15BC">
      <w:pPr>
        <w:pStyle w:val="ListParagraph"/>
        <w:numPr>
          <w:ilvl w:val="2"/>
          <w:numId w:val="18"/>
        </w:numPr>
        <w:tabs>
          <w:tab w:val="left" w:pos="1396"/>
          <w:tab w:val="left" w:pos="1398"/>
        </w:tabs>
        <w:spacing w:before="123" w:line="273" w:lineRule="auto"/>
        <w:ind w:left="0"/>
        <w:rPr>
          <w:rFonts w:asciiTheme="minorHAnsi" w:hAnsiTheme="minorHAnsi" w:cstheme="minorHAnsi"/>
          <w:sz w:val="24"/>
          <w:szCs w:val="24"/>
        </w:rPr>
      </w:pPr>
      <w:r w:rsidRPr="00443FA7">
        <w:rPr>
          <w:rFonts w:asciiTheme="minorHAnsi" w:hAnsiTheme="minorHAnsi" w:cstheme="minorHAnsi"/>
          <w:sz w:val="24"/>
          <w:szCs w:val="24"/>
        </w:rPr>
        <w:t>There is no specific allocation from Tata Steel Works as power from this source is taken intermittently to meet requirement during outage of long term tied up sources.</w:t>
      </w:r>
    </w:p>
    <w:p w14:paraId="0DCEB457" w14:textId="20589A94" w:rsidR="00A75E47" w:rsidRPr="00443FA7" w:rsidRDefault="00AC66C3" w:rsidP="000B15BC">
      <w:pPr>
        <w:pStyle w:val="ListParagraph"/>
        <w:numPr>
          <w:ilvl w:val="2"/>
          <w:numId w:val="18"/>
        </w:numPr>
        <w:tabs>
          <w:tab w:val="left" w:pos="1396"/>
          <w:tab w:val="left" w:pos="1398"/>
        </w:tabs>
        <w:spacing w:before="123" w:line="273"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The Power procurement for the current control period of FY 22 to FY 26 is mentioned </w:t>
      </w:r>
      <w:r w:rsidR="00F11DE3" w:rsidRPr="00443FA7">
        <w:rPr>
          <w:rFonts w:asciiTheme="minorHAnsi" w:hAnsiTheme="minorHAnsi" w:cstheme="minorHAnsi"/>
          <w:sz w:val="24"/>
          <w:szCs w:val="24"/>
        </w:rPr>
        <w:t>in table</w:t>
      </w:r>
      <w:r w:rsidR="00B50F99" w:rsidRPr="00443FA7">
        <w:rPr>
          <w:rFonts w:asciiTheme="minorHAnsi" w:hAnsiTheme="minorHAnsi" w:cstheme="minorHAnsi"/>
          <w:sz w:val="24"/>
          <w:szCs w:val="24"/>
        </w:rPr>
        <w:t xml:space="preserve"> below</w:t>
      </w:r>
    </w:p>
    <w:p w14:paraId="45839B51" w14:textId="77777777" w:rsidR="00B50F99" w:rsidRPr="00443FA7" w:rsidRDefault="00B50F99" w:rsidP="00BD41C8">
      <w:pPr>
        <w:tabs>
          <w:tab w:val="left" w:pos="1396"/>
          <w:tab w:val="left" w:pos="1398"/>
        </w:tabs>
        <w:spacing w:before="123" w:line="273" w:lineRule="auto"/>
        <w:rPr>
          <w:rFonts w:asciiTheme="minorHAnsi" w:hAnsiTheme="minorHAnsi" w:cstheme="minorHAnsi"/>
          <w:sz w:val="24"/>
          <w:szCs w:val="24"/>
        </w:rPr>
      </w:pPr>
    </w:p>
    <w:p w14:paraId="0C03B84D" w14:textId="77777777" w:rsidR="00B50F99" w:rsidRPr="00443FA7" w:rsidRDefault="00B50F99" w:rsidP="00BD41C8">
      <w:pPr>
        <w:tabs>
          <w:tab w:val="left" w:pos="1396"/>
          <w:tab w:val="left" w:pos="1398"/>
        </w:tabs>
        <w:spacing w:before="123" w:line="273" w:lineRule="auto"/>
        <w:rPr>
          <w:rFonts w:asciiTheme="minorHAnsi" w:hAnsiTheme="minorHAnsi" w:cstheme="minorHAnsi"/>
          <w:sz w:val="24"/>
          <w:szCs w:val="24"/>
        </w:rPr>
      </w:pPr>
    </w:p>
    <w:p w14:paraId="01649276" w14:textId="77777777" w:rsidR="00B50F99" w:rsidRPr="00443FA7" w:rsidRDefault="00B50F99" w:rsidP="00BD41C8">
      <w:pPr>
        <w:tabs>
          <w:tab w:val="left" w:pos="1396"/>
          <w:tab w:val="left" w:pos="1398"/>
        </w:tabs>
        <w:spacing w:before="123" w:line="273" w:lineRule="auto"/>
        <w:rPr>
          <w:rFonts w:asciiTheme="minorHAnsi" w:hAnsiTheme="minorHAnsi" w:cstheme="minorHAnsi"/>
          <w:sz w:val="24"/>
          <w:szCs w:val="24"/>
        </w:rPr>
      </w:pPr>
    </w:p>
    <w:p w14:paraId="3F44C890" w14:textId="77777777" w:rsidR="00B50F99" w:rsidRPr="00443FA7" w:rsidRDefault="00B50F99" w:rsidP="00BD41C8">
      <w:pPr>
        <w:tabs>
          <w:tab w:val="left" w:pos="1396"/>
          <w:tab w:val="left" w:pos="1398"/>
        </w:tabs>
        <w:spacing w:before="123" w:line="273" w:lineRule="auto"/>
        <w:rPr>
          <w:rFonts w:asciiTheme="minorHAnsi" w:hAnsiTheme="minorHAnsi" w:cstheme="minorHAnsi"/>
          <w:sz w:val="24"/>
          <w:szCs w:val="24"/>
        </w:rPr>
      </w:pPr>
    </w:p>
    <w:p w14:paraId="3E4B667B" w14:textId="77777777" w:rsidR="00B50F99" w:rsidRPr="00443FA7" w:rsidRDefault="00B50F99" w:rsidP="00BD41C8">
      <w:pPr>
        <w:tabs>
          <w:tab w:val="left" w:pos="1396"/>
          <w:tab w:val="left" w:pos="1398"/>
        </w:tabs>
        <w:spacing w:before="123" w:line="273" w:lineRule="auto"/>
        <w:rPr>
          <w:rFonts w:asciiTheme="minorHAnsi" w:hAnsiTheme="minorHAnsi" w:cstheme="minorHAnsi"/>
          <w:sz w:val="24"/>
          <w:szCs w:val="24"/>
        </w:rPr>
      </w:pPr>
    </w:p>
    <w:p w14:paraId="5A4F3A3D" w14:textId="77777777" w:rsidR="00A75E47" w:rsidRPr="00443FA7" w:rsidRDefault="00A75E47" w:rsidP="00BD41C8">
      <w:pPr>
        <w:tabs>
          <w:tab w:val="left" w:pos="1396"/>
          <w:tab w:val="left" w:pos="1398"/>
        </w:tabs>
        <w:spacing w:before="123" w:line="273" w:lineRule="auto"/>
        <w:rPr>
          <w:rFonts w:asciiTheme="minorHAnsi" w:hAnsiTheme="minorHAnsi" w:cstheme="minorHAnsi"/>
          <w:sz w:val="24"/>
          <w:szCs w:val="24"/>
        </w:rPr>
      </w:pPr>
    </w:p>
    <w:p w14:paraId="3E1AC8F8" w14:textId="77777777" w:rsidR="00B50F99" w:rsidRPr="00443FA7" w:rsidRDefault="00B50F99" w:rsidP="00BD41C8">
      <w:pPr>
        <w:spacing w:before="80"/>
        <w:jc w:val="both"/>
        <w:rPr>
          <w:rFonts w:asciiTheme="minorHAnsi" w:hAnsiTheme="minorHAnsi" w:cstheme="minorHAnsi"/>
          <w:b/>
          <w:color w:val="1F497D" w:themeColor="text2"/>
          <w:sz w:val="24"/>
          <w:szCs w:val="24"/>
        </w:rPr>
      </w:pPr>
      <w:bookmarkStart w:id="177" w:name="_Toc214687721"/>
    </w:p>
    <w:p w14:paraId="3D2A727A" w14:textId="3F63C89E" w:rsidR="00AC66C3" w:rsidRPr="00F11DE3" w:rsidRDefault="00F11DE3" w:rsidP="00BD41C8">
      <w:pPr>
        <w:spacing w:before="80"/>
        <w:jc w:val="both"/>
        <w:rPr>
          <w:rFonts w:asciiTheme="minorHAnsi" w:hAnsiTheme="minorHAnsi" w:cstheme="minorHAnsi"/>
          <w:b/>
          <w:color w:val="1F497D" w:themeColor="text2"/>
          <w:sz w:val="20"/>
          <w:szCs w:val="20"/>
        </w:rPr>
      </w:pPr>
      <w:r>
        <w:rPr>
          <w:rFonts w:asciiTheme="minorHAnsi" w:hAnsiTheme="minorHAnsi" w:cstheme="minorHAnsi"/>
          <w:b/>
          <w:color w:val="1F497D" w:themeColor="text2"/>
          <w:sz w:val="20"/>
          <w:szCs w:val="20"/>
        </w:rPr>
        <w:t xml:space="preserve">                                            </w:t>
      </w:r>
      <w:bookmarkStart w:id="178" w:name="_Toc215183680"/>
      <w:r w:rsidR="00AC66C3" w:rsidRPr="00F11DE3">
        <w:rPr>
          <w:rFonts w:asciiTheme="minorHAnsi" w:hAnsiTheme="minorHAnsi" w:cstheme="minorHAnsi"/>
          <w:b/>
          <w:color w:val="1F497D" w:themeColor="text2"/>
          <w:sz w:val="20"/>
          <w:szCs w:val="20"/>
        </w:rPr>
        <w:t xml:space="preserve">Table </w:t>
      </w:r>
      <w:r w:rsidR="00AC66C3" w:rsidRPr="00F11DE3">
        <w:rPr>
          <w:rFonts w:asciiTheme="minorHAnsi" w:hAnsiTheme="minorHAnsi" w:cstheme="minorHAnsi"/>
          <w:b/>
          <w:i/>
          <w:color w:val="1F497D" w:themeColor="text2"/>
          <w:sz w:val="20"/>
          <w:szCs w:val="20"/>
        </w:rPr>
        <w:fldChar w:fldCharType="begin"/>
      </w:r>
      <w:r w:rsidR="00AC66C3" w:rsidRPr="00F11DE3">
        <w:rPr>
          <w:rFonts w:asciiTheme="minorHAnsi" w:hAnsiTheme="minorHAnsi" w:cstheme="minorHAnsi"/>
          <w:b/>
          <w:color w:val="1F497D" w:themeColor="text2"/>
          <w:sz w:val="20"/>
          <w:szCs w:val="20"/>
        </w:rPr>
        <w:instrText xml:space="preserve"> SEQ Table \* ARABIC </w:instrText>
      </w:r>
      <w:r w:rsidR="00AC66C3" w:rsidRPr="00F11DE3">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30</w:t>
      </w:r>
      <w:r w:rsidR="00AC66C3" w:rsidRPr="00F11DE3">
        <w:rPr>
          <w:rFonts w:asciiTheme="minorHAnsi" w:hAnsiTheme="minorHAnsi" w:cstheme="minorHAnsi"/>
          <w:b/>
          <w:i/>
          <w:color w:val="1F497D" w:themeColor="text2"/>
          <w:sz w:val="20"/>
          <w:szCs w:val="20"/>
        </w:rPr>
        <w:fldChar w:fldCharType="end"/>
      </w:r>
      <w:r w:rsidR="00AC66C3" w:rsidRPr="00F11DE3">
        <w:rPr>
          <w:rFonts w:asciiTheme="minorHAnsi" w:hAnsiTheme="minorHAnsi" w:cstheme="minorHAnsi"/>
          <w:b/>
          <w:iCs/>
          <w:color w:val="1F497D" w:themeColor="text2"/>
          <w:sz w:val="20"/>
          <w:szCs w:val="20"/>
        </w:rPr>
        <w:t xml:space="preserve"> </w:t>
      </w:r>
      <w:r w:rsidR="00AC66C3" w:rsidRPr="00F11DE3">
        <w:rPr>
          <w:rFonts w:asciiTheme="minorHAnsi" w:hAnsiTheme="minorHAnsi" w:cstheme="minorHAnsi"/>
          <w:b/>
          <w:color w:val="1F497D" w:themeColor="text2"/>
          <w:sz w:val="20"/>
          <w:szCs w:val="20"/>
        </w:rPr>
        <w:t>:</w:t>
      </w:r>
      <w:r w:rsidR="00AC66C3" w:rsidRPr="00F11DE3">
        <w:rPr>
          <w:rFonts w:asciiTheme="minorHAnsi" w:hAnsiTheme="minorHAnsi" w:cstheme="minorHAnsi"/>
          <w:b/>
          <w:color w:val="1F497D" w:themeColor="text2"/>
          <w:spacing w:val="-4"/>
          <w:sz w:val="20"/>
          <w:szCs w:val="20"/>
        </w:rPr>
        <w:t xml:space="preserve"> </w:t>
      </w:r>
      <w:r w:rsidR="00AC66C3" w:rsidRPr="00F11DE3">
        <w:rPr>
          <w:rFonts w:asciiTheme="minorHAnsi" w:hAnsiTheme="minorHAnsi" w:cstheme="minorHAnsi"/>
          <w:b/>
          <w:color w:val="1F497D" w:themeColor="text2"/>
          <w:sz w:val="20"/>
          <w:szCs w:val="20"/>
        </w:rPr>
        <w:t>Power</w:t>
      </w:r>
      <w:r w:rsidR="00AC66C3" w:rsidRPr="00F11DE3">
        <w:rPr>
          <w:rFonts w:asciiTheme="minorHAnsi" w:hAnsiTheme="minorHAnsi" w:cstheme="minorHAnsi"/>
          <w:b/>
          <w:color w:val="1F497D" w:themeColor="text2"/>
          <w:spacing w:val="-6"/>
          <w:sz w:val="20"/>
          <w:szCs w:val="20"/>
        </w:rPr>
        <w:t xml:space="preserve"> </w:t>
      </w:r>
      <w:r w:rsidR="00AC66C3" w:rsidRPr="00F11DE3">
        <w:rPr>
          <w:rFonts w:asciiTheme="minorHAnsi" w:hAnsiTheme="minorHAnsi" w:cstheme="minorHAnsi"/>
          <w:b/>
          <w:color w:val="1F497D" w:themeColor="text2"/>
          <w:sz w:val="20"/>
          <w:szCs w:val="20"/>
        </w:rPr>
        <w:t>Procurement during</w:t>
      </w:r>
      <w:r w:rsidR="00AC66C3" w:rsidRPr="00F11DE3">
        <w:rPr>
          <w:rFonts w:asciiTheme="minorHAnsi" w:hAnsiTheme="minorHAnsi" w:cstheme="minorHAnsi"/>
          <w:b/>
          <w:color w:val="1F497D" w:themeColor="text2"/>
          <w:spacing w:val="-4"/>
          <w:sz w:val="20"/>
          <w:szCs w:val="20"/>
        </w:rPr>
        <w:t xml:space="preserve"> </w:t>
      </w:r>
      <w:r w:rsidR="00AC66C3" w:rsidRPr="00F11DE3">
        <w:rPr>
          <w:rFonts w:asciiTheme="minorHAnsi" w:hAnsiTheme="minorHAnsi" w:cstheme="minorHAnsi"/>
          <w:b/>
          <w:color w:val="1F497D" w:themeColor="text2"/>
          <w:sz w:val="20"/>
          <w:szCs w:val="20"/>
        </w:rPr>
        <w:t>Current</w:t>
      </w:r>
      <w:r w:rsidR="00AC66C3" w:rsidRPr="00F11DE3">
        <w:rPr>
          <w:rFonts w:asciiTheme="minorHAnsi" w:hAnsiTheme="minorHAnsi" w:cstheme="minorHAnsi"/>
          <w:b/>
          <w:color w:val="1F497D" w:themeColor="text2"/>
          <w:spacing w:val="-6"/>
          <w:sz w:val="20"/>
          <w:szCs w:val="20"/>
        </w:rPr>
        <w:t xml:space="preserve"> </w:t>
      </w:r>
      <w:r w:rsidR="00AC66C3" w:rsidRPr="00F11DE3">
        <w:rPr>
          <w:rFonts w:asciiTheme="minorHAnsi" w:hAnsiTheme="minorHAnsi" w:cstheme="minorHAnsi"/>
          <w:b/>
          <w:color w:val="1F497D" w:themeColor="text2"/>
          <w:sz w:val="20"/>
          <w:szCs w:val="20"/>
        </w:rPr>
        <w:t>Control</w:t>
      </w:r>
      <w:r w:rsidR="00AC66C3" w:rsidRPr="00F11DE3">
        <w:rPr>
          <w:rFonts w:asciiTheme="minorHAnsi" w:hAnsiTheme="minorHAnsi" w:cstheme="minorHAnsi"/>
          <w:b/>
          <w:color w:val="1F497D" w:themeColor="text2"/>
          <w:spacing w:val="-5"/>
          <w:sz w:val="20"/>
          <w:szCs w:val="20"/>
        </w:rPr>
        <w:t xml:space="preserve"> </w:t>
      </w:r>
      <w:r w:rsidR="00AC66C3" w:rsidRPr="00F11DE3">
        <w:rPr>
          <w:rFonts w:asciiTheme="minorHAnsi" w:hAnsiTheme="minorHAnsi" w:cstheme="minorHAnsi"/>
          <w:b/>
          <w:color w:val="1F497D" w:themeColor="text2"/>
          <w:spacing w:val="-2"/>
          <w:sz w:val="20"/>
          <w:szCs w:val="20"/>
        </w:rPr>
        <w:t xml:space="preserve">Period </w:t>
      </w:r>
      <w:r w:rsidR="00AC66C3" w:rsidRPr="00F11DE3">
        <w:rPr>
          <w:rFonts w:asciiTheme="minorHAnsi" w:hAnsiTheme="minorHAnsi" w:cstheme="minorHAnsi"/>
          <w:b/>
          <w:color w:val="1F497D" w:themeColor="text2"/>
          <w:sz w:val="20"/>
          <w:szCs w:val="20"/>
        </w:rPr>
        <w:t>in MUs</w:t>
      </w:r>
      <w:bookmarkEnd w:id="177"/>
      <w:bookmarkEnd w:id="178"/>
    </w:p>
    <w:tbl>
      <w:tblPr>
        <w:tblW w:w="4288" w:type="pct"/>
        <w:tblInd w:w="846" w:type="dxa"/>
        <w:tblLayout w:type="fixed"/>
        <w:tblCellMar>
          <w:left w:w="28" w:type="dxa"/>
        </w:tblCellMar>
        <w:tblLook w:val="04A0" w:firstRow="1" w:lastRow="0" w:firstColumn="1" w:lastColumn="0" w:noHBand="0" w:noVBand="1"/>
      </w:tblPr>
      <w:tblGrid>
        <w:gridCol w:w="2484"/>
        <w:gridCol w:w="1142"/>
        <w:gridCol w:w="1026"/>
        <w:gridCol w:w="1032"/>
        <w:gridCol w:w="967"/>
        <w:gridCol w:w="1085"/>
      </w:tblGrid>
      <w:tr w:rsidR="00AC66C3" w:rsidRPr="00F11DE3" w14:paraId="7CDA3554" w14:textId="77777777" w:rsidTr="00746243">
        <w:trPr>
          <w:trHeight w:val="326"/>
          <w:tblHeader/>
        </w:trPr>
        <w:tc>
          <w:tcPr>
            <w:tcW w:w="1606" w:type="pct"/>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0768E09" w14:textId="77777777" w:rsidR="00AC66C3" w:rsidRPr="00F11DE3"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F11DE3">
              <w:rPr>
                <w:rFonts w:asciiTheme="minorHAnsi" w:eastAsia="Times New Roman" w:hAnsiTheme="minorHAnsi" w:cstheme="minorHAnsi"/>
                <w:b/>
                <w:bCs/>
                <w:i/>
                <w:iCs/>
                <w:color w:val="000000"/>
                <w:sz w:val="20"/>
                <w:szCs w:val="20"/>
                <w:lang w:val="en-IN" w:eastAsia="en-IN"/>
              </w:rPr>
              <w:t>A. Source wise Power Purchase Quantum (in MUs)</w:t>
            </w:r>
          </w:p>
        </w:tc>
        <w:tc>
          <w:tcPr>
            <w:tcW w:w="3394" w:type="pct"/>
            <w:gridSpan w:val="5"/>
            <w:tcBorders>
              <w:top w:val="single" w:sz="4" w:space="0" w:color="auto"/>
              <w:left w:val="nil"/>
              <w:bottom w:val="single" w:sz="4" w:space="0" w:color="auto"/>
              <w:right w:val="single" w:sz="4" w:space="0" w:color="auto"/>
            </w:tcBorders>
            <w:shd w:val="clear" w:color="000000" w:fill="F2F2F2"/>
            <w:noWrap/>
            <w:hideMark/>
          </w:tcPr>
          <w:p w14:paraId="7F33AF54"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Current Control Period</w:t>
            </w:r>
          </w:p>
        </w:tc>
      </w:tr>
      <w:tr w:rsidR="00AC66C3" w:rsidRPr="00F11DE3" w14:paraId="2E1F2C8C" w14:textId="77777777" w:rsidTr="00746243">
        <w:trPr>
          <w:trHeight w:val="321"/>
          <w:tblHeader/>
        </w:trPr>
        <w:tc>
          <w:tcPr>
            <w:tcW w:w="1606" w:type="pct"/>
            <w:vMerge/>
            <w:tcBorders>
              <w:top w:val="single" w:sz="4" w:space="0" w:color="auto"/>
              <w:left w:val="single" w:sz="4" w:space="0" w:color="auto"/>
              <w:bottom w:val="single" w:sz="4" w:space="0" w:color="auto"/>
              <w:right w:val="single" w:sz="4" w:space="0" w:color="auto"/>
            </w:tcBorders>
            <w:vAlign w:val="center"/>
            <w:hideMark/>
          </w:tcPr>
          <w:p w14:paraId="5A3CD59E" w14:textId="77777777" w:rsidR="00AC66C3" w:rsidRPr="00F11DE3"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p>
        </w:tc>
        <w:tc>
          <w:tcPr>
            <w:tcW w:w="738" w:type="pct"/>
            <w:tcBorders>
              <w:top w:val="nil"/>
              <w:left w:val="nil"/>
              <w:bottom w:val="single" w:sz="4" w:space="0" w:color="auto"/>
              <w:right w:val="single" w:sz="4" w:space="0" w:color="auto"/>
            </w:tcBorders>
            <w:shd w:val="clear" w:color="000000" w:fill="F2F2F2"/>
            <w:vAlign w:val="center"/>
            <w:hideMark/>
          </w:tcPr>
          <w:p w14:paraId="6ADC0336"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FY 22</w:t>
            </w:r>
          </w:p>
        </w:tc>
        <w:tc>
          <w:tcPr>
            <w:tcW w:w="663" w:type="pct"/>
            <w:tcBorders>
              <w:top w:val="nil"/>
              <w:left w:val="nil"/>
              <w:bottom w:val="single" w:sz="4" w:space="0" w:color="auto"/>
              <w:right w:val="single" w:sz="4" w:space="0" w:color="auto"/>
            </w:tcBorders>
            <w:shd w:val="clear" w:color="000000" w:fill="F2F2F2"/>
            <w:vAlign w:val="center"/>
            <w:hideMark/>
          </w:tcPr>
          <w:p w14:paraId="15740F47"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FY 23</w:t>
            </w:r>
          </w:p>
        </w:tc>
        <w:tc>
          <w:tcPr>
            <w:tcW w:w="667" w:type="pct"/>
            <w:tcBorders>
              <w:top w:val="nil"/>
              <w:left w:val="nil"/>
              <w:bottom w:val="single" w:sz="4" w:space="0" w:color="auto"/>
              <w:right w:val="single" w:sz="4" w:space="0" w:color="auto"/>
            </w:tcBorders>
            <w:shd w:val="clear" w:color="000000" w:fill="F2F2F2"/>
            <w:vAlign w:val="center"/>
            <w:hideMark/>
          </w:tcPr>
          <w:p w14:paraId="207AD68F"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FY 24</w:t>
            </w:r>
          </w:p>
        </w:tc>
        <w:tc>
          <w:tcPr>
            <w:tcW w:w="625" w:type="pct"/>
            <w:tcBorders>
              <w:top w:val="nil"/>
              <w:left w:val="nil"/>
              <w:bottom w:val="single" w:sz="4" w:space="0" w:color="auto"/>
              <w:right w:val="single" w:sz="4" w:space="0" w:color="auto"/>
            </w:tcBorders>
            <w:shd w:val="clear" w:color="000000" w:fill="F2F2F2"/>
            <w:vAlign w:val="center"/>
            <w:hideMark/>
          </w:tcPr>
          <w:p w14:paraId="2385F588"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FY 25</w:t>
            </w:r>
          </w:p>
        </w:tc>
        <w:tc>
          <w:tcPr>
            <w:tcW w:w="701" w:type="pct"/>
            <w:tcBorders>
              <w:top w:val="nil"/>
              <w:left w:val="nil"/>
              <w:bottom w:val="single" w:sz="4" w:space="0" w:color="auto"/>
              <w:right w:val="single" w:sz="4" w:space="0" w:color="auto"/>
            </w:tcBorders>
            <w:shd w:val="clear" w:color="000000" w:fill="F2F2F2"/>
            <w:vAlign w:val="center"/>
            <w:hideMark/>
          </w:tcPr>
          <w:p w14:paraId="6529241E"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FY 26</w:t>
            </w:r>
          </w:p>
          <w:p w14:paraId="765B7833"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(Projected)</w:t>
            </w:r>
          </w:p>
        </w:tc>
      </w:tr>
      <w:tr w:rsidR="00AC66C3" w:rsidRPr="00F11DE3" w14:paraId="49DA653F" w14:textId="77777777" w:rsidTr="00746243">
        <w:trPr>
          <w:trHeight w:val="326"/>
        </w:trPr>
        <w:tc>
          <w:tcPr>
            <w:tcW w:w="1606" w:type="pct"/>
            <w:tcBorders>
              <w:top w:val="nil"/>
              <w:left w:val="single" w:sz="4" w:space="0" w:color="auto"/>
              <w:bottom w:val="single" w:sz="4" w:space="0" w:color="auto"/>
              <w:right w:val="single" w:sz="4" w:space="0" w:color="auto"/>
            </w:tcBorders>
            <w:vAlign w:val="center"/>
            <w:hideMark/>
          </w:tcPr>
          <w:p w14:paraId="7CFCBF9D" w14:textId="77777777" w:rsidR="00AC66C3" w:rsidRPr="00F11DE3"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Tata Power Company Limited</w:t>
            </w:r>
          </w:p>
        </w:tc>
        <w:tc>
          <w:tcPr>
            <w:tcW w:w="738" w:type="pct"/>
            <w:tcBorders>
              <w:top w:val="nil"/>
              <w:left w:val="nil"/>
              <w:bottom w:val="single" w:sz="4" w:space="0" w:color="auto"/>
              <w:right w:val="single" w:sz="4" w:space="0" w:color="auto"/>
            </w:tcBorders>
            <w:hideMark/>
          </w:tcPr>
          <w:p w14:paraId="074FD230"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c>
          <w:tcPr>
            <w:tcW w:w="663" w:type="pct"/>
            <w:tcBorders>
              <w:top w:val="nil"/>
              <w:left w:val="nil"/>
              <w:bottom w:val="single" w:sz="4" w:space="0" w:color="auto"/>
              <w:right w:val="single" w:sz="4" w:space="0" w:color="auto"/>
            </w:tcBorders>
            <w:hideMark/>
          </w:tcPr>
          <w:p w14:paraId="1C3F417F"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c>
          <w:tcPr>
            <w:tcW w:w="667" w:type="pct"/>
            <w:tcBorders>
              <w:top w:val="nil"/>
              <w:left w:val="nil"/>
              <w:bottom w:val="single" w:sz="4" w:space="0" w:color="auto"/>
              <w:right w:val="single" w:sz="4" w:space="0" w:color="auto"/>
            </w:tcBorders>
            <w:hideMark/>
          </w:tcPr>
          <w:p w14:paraId="41C0789B"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c>
          <w:tcPr>
            <w:tcW w:w="625" w:type="pct"/>
            <w:tcBorders>
              <w:top w:val="nil"/>
              <w:left w:val="nil"/>
              <w:bottom w:val="single" w:sz="4" w:space="0" w:color="auto"/>
              <w:right w:val="single" w:sz="4" w:space="0" w:color="auto"/>
            </w:tcBorders>
            <w:hideMark/>
          </w:tcPr>
          <w:p w14:paraId="0FDFB97D"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c>
          <w:tcPr>
            <w:tcW w:w="701" w:type="pct"/>
            <w:tcBorders>
              <w:top w:val="nil"/>
              <w:left w:val="nil"/>
              <w:bottom w:val="single" w:sz="4" w:space="0" w:color="auto"/>
              <w:right w:val="single" w:sz="4" w:space="0" w:color="auto"/>
            </w:tcBorders>
            <w:hideMark/>
          </w:tcPr>
          <w:p w14:paraId="14DBA876"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r>
      <w:tr w:rsidR="00AC66C3" w:rsidRPr="00F11DE3" w14:paraId="23821FDB" w14:textId="77777777" w:rsidTr="00746243">
        <w:trPr>
          <w:trHeight w:val="326"/>
        </w:trPr>
        <w:tc>
          <w:tcPr>
            <w:tcW w:w="1606" w:type="pct"/>
            <w:tcBorders>
              <w:top w:val="nil"/>
              <w:left w:val="single" w:sz="4" w:space="0" w:color="auto"/>
              <w:bottom w:val="single" w:sz="4" w:space="0" w:color="auto"/>
              <w:right w:val="single" w:sz="4" w:space="0" w:color="auto"/>
            </w:tcBorders>
            <w:vAlign w:val="center"/>
            <w:hideMark/>
          </w:tcPr>
          <w:p w14:paraId="5A6B0C6F" w14:textId="77777777" w:rsidR="00AC66C3" w:rsidRPr="00F11DE3"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F11DE3">
              <w:rPr>
                <w:rFonts w:asciiTheme="minorHAnsi" w:eastAsia="Times New Roman" w:hAnsiTheme="minorHAnsi" w:cstheme="minorHAnsi"/>
                <w:b/>
                <w:bCs/>
                <w:i/>
                <w:iCs/>
                <w:color w:val="000000"/>
                <w:sz w:val="20"/>
                <w:szCs w:val="20"/>
                <w:lang w:val="en-IN" w:eastAsia="en-IN"/>
              </w:rPr>
              <w:t>Unit – II</w:t>
            </w:r>
          </w:p>
        </w:tc>
        <w:tc>
          <w:tcPr>
            <w:tcW w:w="738" w:type="pct"/>
            <w:tcBorders>
              <w:top w:val="nil"/>
              <w:left w:val="nil"/>
              <w:bottom w:val="single" w:sz="4" w:space="0" w:color="auto"/>
              <w:right w:val="single" w:sz="4" w:space="0" w:color="auto"/>
            </w:tcBorders>
            <w:hideMark/>
          </w:tcPr>
          <w:p w14:paraId="57C8E367"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682.46</w:t>
            </w:r>
          </w:p>
        </w:tc>
        <w:tc>
          <w:tcPr>
            <w:tcW w:w="663" w:type="pct"/>
            <w:tcBorders>
              <w:top w:val="nil"/>
              <w:left w:val="nil"/>
              <w:bottom w:val="single" w:sz="4" w:space="0" w:color="auto"/>
              <w:right w:val="single" w:sz="4" w:space="0" w:color="auto"/>
            </w:tcBorders>
            <w:hideMark/>
          </w:tcPr>
          <w:p w14:paraId="50C8C188"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806.29</w:t>
            </w:r>
          </w:p>
        </w:tc>
        <w:tc>
          <w:tcPr>
            <w:tcW w:w="667" w:type="pct"/>
            <w:tcBorders>
              <w:top w:val="nil"/>
              <w:left w:val="nil"/>
              <w:bottom w:val="single" w:sz="4" w:space="0" w:color="auto"/>
              <w:right w:val="single" w:sz="4" w:space="0" w:color="auto"/>
            </w:tcBorders>
            <w:hideMark/>
          </w:tcPr>
          <w:p w14:paraId="40B55373"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801.61</w:t>
            </w:r>
          </w:p>
        </w:tc>
        <w:tc>
          <w:tcPr>
            <w:tcW w:w="625" w:type="pct"/>
            <w:tcBorders>
              <w:top w:val="nil"/>
              <w:left w:val="nil"/>
              <w:bottom w:val="single" w:sz="4" w:space="0" w:color="auto"/>
              <w:right w:val="single" w:sz="4" w:space="0" w:color="auto"/>
            </w:tcBorders>
            <w:hideMark/>
          </w:tcPr>
          <w:p w14:paraId="074F42D7"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728.34</w:t>
            </w:r>
          </w:p>
        </w:tc>
        <w:tc>
          <w:tcPr>
            <w:tcW w:w="701" w:type="pct"/>
            <w:tcBorders>
              <w:top w:val="nil"/>
              <w:left w:val="nil"/>
              <w:bottom w:val="single" w:sz="4" w:space="0" w:color="auto"/>
              <w:right w:val="single" w:sz="4" w:space="0" w:color="auto"/>
            </w:tcBorders>
            <w:hideMark/>
          </w:tcPr>
          <w:p w14:paraId="06C3E057"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750.51</w:t>
            </w:r>
          </w:p>
        </w:tc>
      </w:tr>
      <w:tr w:rsidR="00AC66C3" w:rsidRPr="00F11DE3" w14:paraId="2B5A0949" w14:textId="77777777" w:rsidTr="00746243">
        <w:trPr>
          <w:trHeight w:val="326"/>
        </w:trPr>
        <w:tc>
          <w:tcPr>
            <w:tcW w:w="1606" w:type="pct"/>
            <w:tcBorders>
              <w:top w:val="nil"/>
              <w:left w:val="single" w:sz="4" w:space="0" w:color="auto"/>
              <w:bottom w:val="single" w:sz="4" w:space="0" w:color="auto"/>
              <w:right w:val="single" w:sz="4" w:space="0" w:color="auto"/>
            </w:tcBorders>
            <w:vAlign w:val="center"/>
            <w:hideMark/>
          </w:tcPr>
          <w:p w14:paraId="520CDB84" w14:textId="77777777" w:rsidR="00AC66C3" w:rsidRPr="00F11DE3"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F11DE3">
              <w:rPr>
                <w:rFonts w:asciiTheme="minorHAnsi" w:eastAsia="Times New Roman" w:hAnsiTheme="minorHAnsi" w:cstheme="minorHAnsi"/>
                <w:b/>
                <w:bCs/>
                <w:i/>
                <w:iCs/>
                <w:color w:val="000000"/>
                <w:sz w:val="20"/>
                <w:szCs w:val="20"/>
                <w:lang w:val="en-IN" w:eastAsia="en-IN"/>
              </w:rPr>
              <w:t>Unit – III</w:t>
            </w:r>
          </w:p>
        </w:tc>
        <w:tc>
          <w:tcPr>
            <w:tcW w:w="738" w:type="pct"/>
            <w:tcBorders>
              <w:top w:val="nil"/>
              <w:left w:val="nil"/>
              <w:bottom w:val="single" w:sz="4" w:space="0" w:color="auto"/>
              <w:right w:val="single" w:sz="4" w:space="0" w:color="auto"/>
            </w:tcBorders>
            <w:hideMark/>
          </w:tcPr>
          <w:p w14:paraId="524E3151"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784.74</w:t>
            </w:r>
          </w:p>
        </w:tc>
        <w:tc>
          <w:tcPr>
            <w:tcW w:w="663" w:type="pct"/>
            <w:tcBorders>
              <w:top w:val="nil"/>
              <w:left w:val="nil"/>
              <w:bottom w:val="single" w:sz="4" w:space="0" w:color="auto"/>
              <w:right w:val="single" w:sz="4" w:space="0" w:color="auto"/>
            </w:tcBorders>
            <w:hideMark/>
          </w:tcPr>
          <w:p w14:paraId="1CC6CC84"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829.04</w:t>
            </w:r>
          </w:p>
        </w:tc>
        <w:tc>
          <w:tcPr>
            <w:tcW w:w="667" w:type="pct"/>
            <w:tcBorders>
              <w:top w:val="nil"/>
              <w:left w:val="nil"/>
              <w:bottom w:val="single" w:sz="4" w:space="0" w:color="auto"/>
              <w:right w:val="single" w:sz="4" w:space="0" w:color="auto"/>
            </w:tcBorders>
            <w:hideMark/>
          </w:tcPr>
          <w:p w14:paraId="11A0A080"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761.78</w:t>
            </w:r>
          </w:p>
        </w:tc>
        <w:tc>
          <w:tcPr>
            <w:tcW w:w="625" w:type="pct"/>
            <w:tcBorders>
              <w:top w:val="nil"/>
              <w:left w:val="nil"/>
              <w:bottom w:val="single" w:sz="4" w:space="0" w:color="auto"/>
              <w:right w:val="single" w:sz="4" w:space="0" w:color="auto"/>
            </w:tcBorders>
            <w:hideMark/>
          </w:tcPr>
          <w:p w14:paraId="5A39F8FC"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804.95</w:t>
            </w:r>
          </w:p>
        </w:tc>
        <w:tc>
          <w:tcPr>
            <w:tcW w:w="701" w:type="pct"/>
            <w:tcBorders>
              <w:top w:val="nil"/>
              <w:left w:val="nil"/>
              <w:bottom w:val="single" w:sz="4" w:space="0" w:color="auto"/>
              <w:right w:val="single" w:sz="4" w:space="0" w:color="auto"/>
            </w:tcBorders>
            <w:hideMark/>
          </w:tcPr>
          <w:p w14:paraId="7D11B502"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729.95</w:t>
            </w:r>
          </w:p>
        </w:tc>
      </w:tr>
      <w:tr w:rsidR="00AC66C3" w:rsidRPr="00F11DE3" w14:paraId="14E8A2DB" w14:textId="77777777" w:rsidTr="00746243">
        <w:trPr>
          <w:trHeight w:val="326"/>
        </w:trPr>
        <w:tc>
          <w:tcPr>
            <w:tcW w:w="1606" w:type="pct"/>
            <w:tcBorders>
              <w:top w:val="nil"/>
              <w:left w:val="single" w:sz="4" w:space="0" w:color="auto"/>
              <w:bottom w:val="single" w:sz="4" w:space="0" w:color="auto"/>
              <w:right w:val="single" w:sz="4" w:space="0" w:color="auto"/>
            </w:tcBorders>
            <w:vAlign w:val="center"/>
            <w:hideMark/>
          </w:tcPr>
          <w:p w14:paraId="3822FD3A" w14:textId="77777777" w:rsidR="00AC66C3" w:rsidRPr="00F11DE3"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Damodar Valley Corporation`</w:t>
            </w:r>
          </w:p>
        </w:tc>
        <w:tc>
          <w:tcPr>
            <w:tcW w:w="738" w:type="pct"/>
            <w:tcBorders>
              <w:top w:val="nil"/>
              <w:left w:val="nil"/>
              <w:bottom w:val="single" w:sz="4" w:space="0" w:color="auto"/>
              <w:right w:val="single" w:sz="4" w:space="0" w:color="auto"/>
            </w:tcBorders>
            <w:hideMark/>
          </w:tcPr>
          <w:p w14:paraId="31596D64"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c>
          <w:tcPr>
            <w:tcW w:w="663" w:type="pct"/>
            <w:tcBorders>
              <w:top w:val="nil"/>
              <w:left w:val="nil"/>
              <w:bottom w:val="single" w:sz="4" w:space="0" w:color="auto"/>
              <w:right w:val="single" w:sz="4" w:space="0" w:color="auto"/>
            </w:tcBorders>
            <w:hideMark/>
          </w:tcPr>
          <w:p w14:paraId="4EC66E91"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c>
          <w:tcPr>
            <w:tcW w:w="667" w:type="pct"/>
            <w:tcBorders>
              <w:top w:val="nil"/>
              <w:left w:val="nil"/>
              <w:bottom w:val="single" w:sz="4" w:space="0" w:color="auto"/>
              <w:right w:val="single" w:sz="4" w:space="0" w:color="auto"/>
            </w:tcBorders>
            <w:hideMark/>
          </w:tcPr>
          <w:p w14:paraId="2D8C9754"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c>
          <w:tcPr>
            <w:tcW w:w="625" w:type="pct"/>
            <w:tcBorders>
              <w:top w:val="nil"/>
              <w:left w:val="nil"/>
              <w:bottom w:val="single" w:sz="4" w:space="0" w:color="auto"/>
              <w:right w:val="single" w:sz="4" w:space="0" w:color="auto"/>
            </w:tcBorders>
            <w:hideMark/>
          </w:tcPr>
          <w:p w14:paraId="05964584"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c>
          <w:tcPr>
            <w:tcW w:w="701" w:type="pct"/>
            <w:tcBorders>
              <w:top w:val="nil"/>
              <w:left w:val="nil"/>
              <w:bottom w:val="single" w:sz="4" w:space="0" w:color="auto"/>
              <w:right w:val="single" w:sz="4" w:space="0" w:color="auto"/>
            </w:tcBorders>
            <w:hideMark/>
          </w:tcPr>
          <w:p w14:paraId="70F57DD1"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p>
        </w:tc>
      </w:tr>
      <w:tr w:rsidR="00AC66C3" w:rsidRPr="00F11DE3" w14:paraId="3784B230" w14:textId="77777777" w:rsidTr="00746243">
        <w:trPr>
          <w:trHeight w:val="326"/>
        </w:trPr>
        <w:tc>
          <w:tcPr>
            <w:tcW w:w="1606" w:type="pct"/>
            <w:tcBorders>
              <w:top w:val="nil"/>
              <w:left w:val="single" w:sz="4" w:space="0" w:color="auto"/>
              <w:bottom w:val="single" w:sz="4" w:space="0" w:color="auto"/>
              <w:right w:val="single" w:sz="4" w:space="0" w:color="auto"/>
            </w:tcBorders>
            <w:vAlign w:val="center"/>
            <w:hideMark/>
          </w:tcPr>
          <w:p w14:paraId="3BBC5CA3" w14:textId="77777777" w:rsidR="00AC66C3" w:rsidRPr="00F11DE3"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F11DE3">
              <w:rPr>
                <w:rFonts w:asciiTheme="minorHAnsi" w:eastAsia="Times New Roman" w:hAnsiTheme="minorHAnsi" w:cstheme="minorHAnsi"/>
                <w:b/>
                <w:bCs/>
                <w:i/>
                <w:iCs/>
                <w:color w:val="000000"/>
                <w:sz w:val="20"/>
                <w:szCs w:val="20"/>
                <w:lang w:val="en-IN" w:eastAsia="en-IN"/>
              </w:rPr>
              <w:t>132 kV</w:t>
            </w:r>
          </w:p>
        </w:tc>
        <w:tc>
          <w:tcPr>
            <w:tcW w:w="738" w:type="pct"/>
            <w:tcBorders>
              <w:top w:val="nil"/>
              <w:left w:val="nil"/>
              <w:bottom w:val="single" w:sz="4" w:space="0" w:color="auto"/>
              <w:right w:val="single" w:sz="4" w:space="0" w:color="auto"/>
            </w:tcBorders>
            <w:hideMark/>
          </w:tcPr>
          <w:p w14:paraId="443AB214"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252.93</w:t>
            </w:r>
          </w:p>
        </w:tc>
        <w:tc>
          <w:tcPr>
            <w:tcW w:w="663" w:type="pct"/>
            <w:tcBorders>
              <w:top w:val="nil"/>
              <w:left w:val="nil"/>
              <w:bottom w:val="single" w:sz="4" w:space="0" w:color="auto"/>
              <w:right w:val="single" w:sz="4" w:space="0" w:color="auto"/>
            </w:tcBorders>
            <w:hideMark/>
          </w:tcPr>
          <w:p w14:paraId="1ACE9371"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282.88</w:t>
            </w:r>
          </w:p>
        </w:tc>
        <w:tc>
          <w:tcPr>
            <w:tcW w:w="667" w:type="pct"/>
            <w:tcBorders>
              <w:top w:val="nil"/>
              <w:left w:val="nil"/>
              <w:bottom w:val="single" w:sz="4" w:space="0" w:color="auto"/>
              <w:right w:val="single" w:sz="4" w:space="0" w:color="auto"/>
            </w:tcBorders>
            <w:hideMark/>
          </w:tcPr>
          <w:p w14:paraId="01FB184B"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269.78</w:t>
            </w:r>
          </w:p>
        </w:tc>
        <w:tc>
          <w:tcPr>
            <w:tcW w:w="625" w:type="pct"/>
            <w:tcBorders>
              <w:top w:val="nil"/>
              <w:left w:val="nil"/>
              <w:bottom w:val="single" w:sz="4" w:space="0" w:color="auto"/>
              <w:right w:val="single" w:sz="4" w:space="0" w:color="auto"/>
            </w:tcBorders>
            <w:hideMark/>
          </w:tcPr>
          <w:p w14:paraId="18DF983E"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240.06</w:t>
            </w:r>
          </w:p>
        </w:tc>
        <w:tc>
          <w:tcPr>
            <w:tcW w:w="701" w:type="pct"/>
            <w:tcBorders>
              <w:top w:val="nil"/>
              <w:left w:val="nil"/>
              <w:bottom w:val="single" w:sz="4" w:space="0" w:color="auto"/>
              <w:right w:val="single" w:sz="4" w:space="0" w:color="auto"/>
            </w:tcBorders>
            <w:hideMark/>
          </w:tcPr>
          <w:p w14:paraId="54E02F55"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208.92</w:t>
            </w:r>
          </w:p>
        </w:tc>
      </w:tr>
      <w:tr w:rsidR="00AC66C3" w:rsidRPr="00F11DE3" w14:paraId="5B5EE48C" w14:textId="77777777" w:rsidTr="00746243">
        <w:trPr>
          <w:trHeight w:val="326"/>
        </w:trPr>
        <w:tc>
          <w:tcPr>
            <w:tcW w:w="1606" w:type="pct"/>
            <w:tcBorders>
              <w:top w:val="nil"/>
              <w:left w:val="single" w:sz="4" w:space="0" w:color="auto"/>
              <w:bottom w:val="single" w:sz="4" w:space="0" w:color="auto"/>
              <w:right w:val="single" w:sz="4" w:space="0" w:color="auto"/>
            </w:tcBorders>
            <w:vAlign w:val="center"/>
            <w:hideMark/>
          </w:tcPr>
          <w:p w14:paraId="78B49AE6" w14:textId="77777777" w:rsidR="00AC66C3" w:rsidRPr="00F11DE3"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F11DE3">
              <w:rPr>
                <w:rFonts w:asciiTheme="minorHAnsi" w:eastAsia="Times New Roman" w:hAnsiTheme="minorHAnsi" w:cstheme="minorHAnsi"/>
                <w:b/>
                <w:bCs/>
                <w:i/>
                <w:iCs/>
                <w:color w:val="000000"/>
                <w:sz w:val="20"/>
                <w:szCs w:val="20"/>
                <w:lang w:val="en-IN" w:eastAsia="en-IN"/>
              </w:rPr>
              <w:t>400 kV</w:t>
            </w:r>
          </w:p>
        </w:tc>
        <w:tc>
          <w:tcPr>
            <w:tcW w:w="738" w:type="pct"/>
            <w:tcBorders>
              <w:top w:val="nil"/>
              <w:left w:val="nil"/>
              <w:bottom w:val="single" w:sz="4" w:space="0" w:color="auto"/>
              <w:right w:val="single" w:sz="4" w:space="0" w:color="auto"/>
            </w:tcBorders>
            <w:hideMark/>
          </w:tcPr>
          <w:p w14:paraId="43A763FD"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1057.34</w:t>
            </w:r>
          </w:p>
        </w:tc>
        <w:tc>
          <w:tcPr>
            <w:tcW w:w="663" w:type="pct"/>
            <w:tcBorders>
              <w:top w:val="nil"/>
              <w:left w:val="nil"/>
              <w:bottom w:val="single" w:sz="4" w:space="0" w:color="auto"/>
              <w:right w:val="single" w:sz="4" w:space="0" w:color="auto"/>
            </w:tcBorders>
            <w:hideMark/>
          </w:tcPr>
          <w:p w14:paraId="07B3B343"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1138.71</w:t>
            </w:r>
          </w:p>
        </w:tc>
        <w:tc>
          <w:tcPr>
            <w:tcW w:w="667" w:type="pct"/>
            <w:tcBorders>
              <w:top w:val="nil"/>
              <w:left w:val="nil"/>
              <w:bottom w:val="single" w:sz="4" w:space="0" w:color="auto"/>
              <w:right w:val="single" w:sz="4" w:space="0" w:color="auto"/>
            </w:tcBorders>
            <w:hideMark/>
          </w:tcPr>
          <w:p w14:paraId="13F0B65C"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1088.86</w:t>
            </w:r>
          </w:p>
        </w:tc>
        <w:tc>
          <w:tcPr>
            <w:tcW w:w="625" w:type="pct"/>
            <w:tcBorders>
              <w:top w:val="nil"/>
              <w:left w:val="nil"/>
              <w:bottom w:val="single" w:sz="4" w:space="0" w:color="auto"/>
              <w:right w:val="single" w:sz="4" w:space="0" w:color="auto"/>
            </w:tcBorders>
            <w:hideMark/>
          </w:tcPr>
          <w:p w14:paraId="1490908F"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952.68</w:t>
            </w:r>
          </w:p>
        </w:tc>
        <w:tc>
          <w:tcPr>
            <w:tcW w:w="701" w:type="pct"/>
            <w:tcBorders>
              <w:top w:val="nil"/>
              <w:left w:val="nil"/>
              <w:bottom w:val="single" w:sz="4" w:space="0" w:color="auto"/>
              <w:right w:val="single" w:sz="4" w:space="0" w:color="auto"/>
            </w:tcBorders>
            <w:hideMark/>
          </w:tcPr>
          <w:p w14:paraId="09068D14"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922.00</w:t>
            </w:r>
          </w:p>
        </w:tc>
      </w:tr>
      <w:tr w:rsidR="00AC66C3" w:rsidRPr="00F11DE3" w14:paraId="4A984D73" w14:textId="77777777" w:rsidTr="00746243">
        <w:trPr>
          <w:trHeight w:val="326"/>
        </w:trPr>
        <w:tc>
          <w:tcPr>
            <w:tcW w:w="1606" w:type="pct"/>
            <w:tcBorders>
              <w:top w:val="nil"/>
              <w:left w:val="single" w:sz="4" w:space="0" w:color="auto"/>
              <w:bottom w:val="single" w:sz="4" w:space="0" w:color="auto"/>
              <w:right w:val="single" w:sz="4" w:space="0" w:color="auto"/>
            </w:tcBorders>
            <w:vAlign w:val="center"/>
            <w:hideMark/>
          </w:tcPr>
          <w:p w14:paraId="6272B61C" w14:textId="77777777" w:rsidR="00AC66C3" w:rsidRPr="00F11DE3"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F11DE3">
              <w:rPr>
                <w:rFonts w:asciiTheme="minorHAnsi" w:eastAsia="Times New Roman" w:hAnsiTheme="minorHAnsi" w:cstheme="minorHAnsi"/>
                <w:b/>
                <w:bCs/>
                <w:i/>
                <w:iCs/>
                <w:color w:val="000000"/>
                <w:sz w:val="20"/>
                <w:szCs w:val="20"/>
                <w:lang w:val="en-IN" w:eastAsia="en-IN"/>
              </w:rPr>
              <w:t>TSW ( Captive)</w:t>
            </w:r>
          </w:p>
        </w:tc>
        <w:tc>
          <w:tcPr>
            <w:tcW w:w="738" w:type="pct"/>
            <w:tcBorders>
              <w:top w:val="nil"/>
              <w:left w:val="nil"/>
              <w:bottom w:val="single" w:sz="4" w:space="0" w:color="auto"/>
              <w:right w:val="single" w:sz="4" w:space="0" w:color="auto"/>
            </w:tcBorders>
            <w:hideMark/>
          </w:tcPr>
          <w:p w14:paraId="65C1358C"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44.24</w:t>
            </w:r>
          </w:p>
        </w:tc>
        <w:tc>
          <w:tcPr>
            <w:tcW w:w="663" w:type="pct"/>
            <w:tcBorders>
              <w:top w:val="nil"/>
              <w:left w:val="nil"/>
              <w:bottom w:val="single" w:sz="4" w:space="0" w:color="auto"/>
              <w:right w:val="single" w:sz="4" w:space="0" w:color="auto"/>
            </w:tcBorders>
            <w:hideMark/>
          </w:tcPr>
          <w:p w14:paraId="403032D9"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6.00</w:t>
            </w:r>
          </w:p>
        </w:tc>
        <w:tc>
          <w:tcPr>
            <w:tcW w:w="667" w:type="pct"/>
            <w:tcBorders>
              <w:top w:val="nil"/>
              <w:left w:val="nil"/>
              <w:bottom w:val="single" w:sz="4" w:space="0" w:color="auto"/>
              <w:right w:val="single" w:sz="4" w:space="0" w:color="auto"/>
            </w:tcBorders>
            <w:hideMark/>
          </w:tcPr>
          <w:p w14:paraId="141B7365"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40.16</w:t>
            </w:r>
          </w:p>
        </w:tc>
        <w:tc>
          <w:tcPr>
            <w:tcW w:w="625" w:type="pct"/>
            <w:tcBorders>
              <w:top w:val="nil"/>
              <w:left w:val="nil"/>
              <w:bottom w:val="single" w:sz="4" w:space="0" w:color="auto"/>
              <w:right w:val="single" w:sz="4" w:space="0" w:color="auto"/>
            </w:tcBorders>
            <w:hideMark/>
          </w:tcPr>
          <w:p w14:paraId="7C26A4E2"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14.57</w:t>
            </w:r>
          </w:p>
        </w:tc>
        <w:tc>
          <w:tcPr>
            <w:tcW w:w="701" w:type="pct"/>
            <w:tcBorders>
              <w:top w:val="nil"/>
              <w:left w:val="nil"/>
              <w:bottom w:val="single" w:sz="4" w:space="0" w:color="auto"/>
              <w:right w:val="single" w:sz="4" w:space="0" w:color="auto"/>
            </w:tcBorders>
            <w:hideMark/>
          </w:tcPr>
          <w:p w14:paraId="71905EF8"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26.97</w:t>
            </w:r>
          </w:p>
        </w:tc>
      </w:tr>
      <w:tr w:rsidR="00AC66C3" w:rsidRPr="00F11DE3" w14:paraId="7E8420A5" w14:textId="77777777" w:rsidTr="00746243">
        <w:trPr>
          <w:trHeight w:val="326"/>
        </w:trPr>
        <w:tc>
          <w:tcPr>
            <w:tcW w:w="1606" w:type="pct"/>
            <w:tcBorders>
              <w:top w:val="nil"/>
              <w:left w:val="single" w:sz="4" w:space="0" w:color="auto"/>
              <w:bottom w:val="single" w:sz="4" w:space="0" w:color="auto"/>
              <w:right w:val="single" w:sz="4" w:space="0" w:color="auto"/>
            </w:tcBorders>
            <w:vAlign w:val="center"/>
            <w:hideMark/>
          </w:tcPr>
          <w:p w14:paraId="4FE00A45" w14:textId="77777777" w:rsidR="00AC66C3" w:rsidRPr="00F11DE3"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F11DE3">
              <w:rPr>
                <w:rFonts w:asciiTheme="minorHAnsi" w:eastAsia="Times New Roman" w:hAnsiTheme="minorHAnsi" w:cstheme="minorHAnsi"/>
                <w:b/>
                <w:bCs/>
                <w:i/>
                <w:iCs/>
                <w:color w:val="000000"/>
                <w:sz w:val="20"/>
                <w:szCs w:val="20"/>
                <w:lang w:val="en-IN" w:eastAsia="en-IN"/>
              </w:rPr>
              <w:t>Open Market</w:t>
            </w:r>
          </w:p>
        </w:tc>
        <w:tc>
          <w:tcPr>
            <w:tcW w:w="738" w:type="pct"/>
            <w:tcBorders>
              <w:top w:val="nil"/>
              <w:left w:val="nil"/>
              <w:bottom w:val="single" w:sz="4" w:space="0" w:color="auto"/>
              <w:right w:val="single" w:sz="4" w:space="0" w:color="auto"/>
            </w:tcBorders>
            <w:hideMark/>
          </w:tcPr>
          <w:p w14:paraId="60F6DC92"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21.06</w:t>
            </w:r>
          </w:p>
        </w:tc>
        <w:tc>
          <w:tcPr>
            <w:tcW w:w="663" w:type="pct"/>
            <w:tcBorders>
              <w:top w:val="nil"/>
              <w:left w:val="nil"/>
              <w:bottom w:val="single" w:sz="4" w:space="0" w:color="auto"/>
              <w:right w:val="single" w:sz="4" w:space="0" w:color="auto"/>
            </w:tcBorders>
            <w:hideMark/>
          </w:tcPr>
          <w:p w14:paraId="7978AF44"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9.48</w:t>
            </w:r>
          </w:p>
        </w:tc>
        <w:tc>
          <w:tcPr>
            <w:tcW w:w="667" w:type="pct"/>
            <w:tcBorders>
              <w:top w:val="nil"/>
              <w:left w:val="nil"/>
              <w:bottom w:val="single" w:sz="4" w:space="0" w:color="auto"/>
              <w:right w:val="single" w:sz="4" w:space="0" w:color="auto"/>
            </w:tcBorders>
            <w:hideMark/>
          </w:tcPr>
          <w:p w14:paraId="25E8C8ED"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8.39</w:t>
            </w:r>
          </w:p>
        </w:tc>
        <w:tc>
          <w:tcPr>
            <w:tcW w:w="625" w:type="pct"/>
            <w:tcBorders>
              <w:top w:val="nil"/>
              <w:left w:val="nil"/>
              <w:bottom w:val="single" w:sz="4" w:space="0" w:color="auto"/>
              <w:right w:val="single" w:sz="4" w:space="0" w:color="auto"/>
            </w:tcBorders>
            <w:hideMark/>
          </w:tcPr>
          <w:p w14:paraId="6E710470"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4.90</w:t>
            </w:r>
          </w:p>
        </w:tc>
        <w:tc>
          <w:tcPr>
            <w:tcW w:w="701" w:type="pct"/>
            <w:tcBorders>
              <w:top w:val="nil"/>
              <w:left w:val="nil"/>
              <w:bottom w:val="single" w:sz="4" w:space="0" w:color="auto"/>
              <w:right w:val="single" w:sz="4" w:space="0" w:color="auto"/>
            </w:tcBorders>
            <w:hideMark/>
          </w:tcPr>
          <w:p w14:paraId="00C41C73"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3.10</w:t>
            </w:r>
          </w:p>
        </w:tc>
      </w:tr>
      <w:tr w:rsidR="00AC66C3" w:rsidRPr="00F11DE3" w14:paraId="20E2C4B0" w14:textId="77777777" w:rsidTr="00746243">
        <w:trPr>
          <w:trHeight w:val="326"/>
        </w:trPr>
        <w:tc>
          <w:tcPr>
            <w:tcW w:w="1606" w:type="pct"/>
            <w:tcBorders>
              <w:top w:val="nil"/>
              <w:left w:val="single" w:sz="4" w:space="0" w:color="auto"/>
              <w:bottom w:val="single" w:sz="4" w:space="0" w:color="auto"/>
              <w:right w:val="single" w:sz="4" w:space="0" w:color="auto"/>
            </w:tcBorders>
            <w:vAlign w:val="center"/>
            <w:hideMark/>
          </w:tcPr>
          <w:p w14:paraId="2DE554FA" w14:textId="77777777" w:rsidR="00AC66C3" w:rsidRPr="00F11DE3"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 xml:space="preserve">GDAM </w:t>
            </w:r>
          </w:p>
        </w:tc>
        <w:tc>
          <w:tcPr>
            <w:tcW w:w="738" w:type="pct"/>
            <w:tcBorders>
              <w:top w:val="nil"/>
              <w:left w:val="nil"/>
              <w:bottom w:val="single" w:sz="4" w:space="0" w:color="auto"/>
              <w:right w:val="single" w:sz="4" w:space="0" w:color="auto"/>
            </w:tcBorders>
            <w:hideMark/>
          </w:tcPr>
          <w:p w14:paraId="51F9C393"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46.39</w:t>
            </w:r>
          </w:p>
        </w:tc>
        <w:tc>
          <w:tcPr>
            <w:tcW w:w="663" w:type="pct"/>
            <w:tcBorders>
              <w:top w:val="nil"/>
              <w:left w:val="nil"/>
              <w:bottom w:val="single" w:sz="4" w:space="0" w:color="auto"/>
              <w:right w:val="single" w:sz="4" w:space="0" w:color="auto"/>
            </w:tcBorders>
            <w:hideMark/>
          </w:tcPr>
          <w:p w14:paraId="75D0C68D"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26.66</w:t>
            </w:r>
          </w:p>
        </w:tc>
        <w:tc>
          <w:tcPr>
            <w:tcW w:w="667" w:type="pct"/>
            <w:tcBorders>
              <w:top w:val="nil"/>
              <w:left w:val="nil"/>
              <w:bottom w:val="single" w:sz="4" w:space="0" w:color="auto"/>
              <w:right w:val="single" w:sz="4" w:space="0" w:color="auto"/>
            </w:tcBorders>
            <w:hideMark/>
          </w:tcPr>
          <w:p w14:paraId="655DFB7E"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104.1</w:t>
            </w:r>
          </w:p>
        </w:tc>
        <w:tc>
          <w:tcPr>
            <w:tcW w:w="625" w:type="pct"/>
            <w:tcBorders>
              <w:top w:val="nil"/>
              <w:left w:val="nil"/>
              <w:bottom w:val="single" w:sz="4" w:space="0" w:color="auto"/>
              <w:right w:val="single" w:sz="4" w:space="0" w:color="auto"/>
            </w:tcBorders>
            <w:hideMark/>
          </w:tcPr>
          <w:p w14:paraId="6185FCBE"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258.02</w:t>
            </w:r>
          </w:p>
        </w:tc>
        <w:tc>
          <w:tcPr>
            <w:tcW w:w="701" w:type="pct"/>
            <w:tcBorders>
              <w:top w:val="nil"/>
              <w:left w:val="nil"/>
              <w:bottom w:val="single" w:sz="4" w:space="0" w:color="auto"/>
              <w:right w:val="single" w:sz="4" w:space="0" w:color="auto"/>
            </w:tcBorders>
            <w:hideMark/>
          </w:tcPr>
          <w:p w14:paraId="6C3DFB68" w14:textId="77777777" w:rsidR="00AC66C3" w:rsidRPr="00F11DE3"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F11DE3">
              <w:rPr>
                <w:rFonts w:asciiTheme="minorHAnsi" w:eastAsia="Times New Roman" w:hAnsiTheme="minorHAnsi" w:cstheme="minorHAnsi"/>
                <w:color w:val="000000"/>
                <w:sz w:val="20"/>
                <w:szCs w:val="20"/>
                <w:lang w:val="en-IN" w:eastAsia="en-IN"/>
              </w:rPr>
              <w:t>282.60</w:t>
            </w:r>
          </w:p>
        </w:tc>
      </w:tr>
      <w:tr w:rsidR="00AC66C3" w:rsidRPr="00F11DE3" w14:paraId="302A268B" w14:textId="77777777" w:rsidTr="00746243">
        <w:trPr>
          <w:trHeight w:val="356"/>
        </w:trPr>
        <w:tc>
          <w:tcPr>
            <w:tcW w:w="1606" w:type="pct"/>
            <w:tcBorders>
              <w:top w:val="nil"/>
              <w:left w:val="single" w:sz="4" w:space="0" w:color="auto"/>
              <w:bottom w:val="single" w:sz="4" w:space="0" w:color="auto"/>
              <w:right w:val="single" w:sz="4" w:space="0" w:color="auto"/>
            </w:tcBorders>
            <w:shd w:val="clear" w:color="000000" w:fill="F2F2F2"/>
            <w:vAlign w:val="center"/>
            <w:hideMark/>
          </w:tcPr>
          <w:p w14:paraId="36A049D0" w14:textId="77777777" w:rsidR="00AC66C3" w:rsidRPr="00F11DE3"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Total Pooled Energy  (MUs)</w:t>
            </w:r>
          </w:p>
        </w:tc>
        <w:tc>
          <w:tcPr>
            <w:tcW w:w="738" w:type="pct"/>
            <w:tcBorders>
              <w:top w:val="nil"/>
              <w:left w:val="nil"/>
              <w:bottom w:val="single" w:sz="4" w:space="0" w:color="auto"/>
              <w:right w:val="single" w:sz="4" w:space="0" w:color="auto"/>
            </w:tcBorders>
            <w:shd w:val="clear" w:color="000000" w:fill="F2F2F2"/>
            <w:vAlign w:val="center"/>
            <w:hideMark/>
          </w:tcPr>
          <w:p w14:paraId="3E3C7B0B"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2889.16</w:t>
            </w:r>
          </w:p>
        </w:tc>
        <w:tc>
          <w:tcPr>
            <w:tcW w:w="663" w:type="pct"/>
            <w:tcBorders>
              <w:top w:val="nil"/>
              <w:left w:val="nil"/>
              <w:bottom w:val="single" w:sz="4" w:space="0" w:color="auto"/>
              <w:right w:val="single" w:sz="4" w:space="0" w:color="auto"/>
            </w:tcBorders>
            <w:shd w:val="clear" w:color="000000" w:fill="F2F2F2"/>
            <w:vAlign w:val="center"/>
            <w:hideMark/>
          </w:tcPr>
          <w:p w14:paraId="31491D9A" w14:textId="2C8D9D34"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3099.0</w:t>
            </w:r>
            <w:r w:rsidR="007B391B" w:rsidRPr="00F11DE3">
              <w:rPr>
                <w:rFonts w:asciiTheme="minorHAnsi" w:eastAsia="Times New Roman" w:hAnsiTheme="minorHAnsi" w:cstheme="minorHAnsi"/>
                <w:b/>
                <w:bCs/>
                <w:color w:val="000000"/>
                <w:sz w:val="20"/>
                <w:szCs w:val="20"/>
                <w:lang w:val="en-IN" w:eastAsia="en-IN"/>
              </w:rPr>
              <w:t>7</w:t>
            </w:r>
          </w:p>
        </w:tc>
        <w:tc>
          <w:tcPr>
            <w:tcW w:w="667" w:type="pct"/>
            <w:tcBorders>
              <w:top w:val="nil"/>
              <w:left w:val="nil"/>
              <w:bottom w:val="single" w:sz="4" w:space="0" w:color="auto"/>
              <w:right w:val="single" w:sz="4" w:space="0" w:color="auto"/>
            </w:tcBorders>
            <w:shd w:val="clear" w:color="000000" w:fill="F2F2F2"/>
            <w:vAlign w:val="center"/>
            <w:hideMark/>
          </w:tcPr>
          <w:p w14:paraId="5D017728"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3074.68</w:t>
            </w:r>
          </w:p>
        </w:tc>
        <w:tc>
          <w:tcPr>
            <w:tcW w:w="625" w:type="pct"/>
            <w:tcBorders>
              <w:top w:val="nil"/>
              <w:left w:val="nil"/>
              <w:bottom w:val="single" w:sz="4" w:space="0" w:color="auto"/>
              <w:right w:val="single" w:sz="4" w:space="0" w:color="auto"/>
            </w:tcBorders>
            <w:shd w:val="clear" w:color="000000" w:fill="F2F2F2"/>
            <w:vAlign w:val="center"/>
            <w:hideMark/>
          </w:tcPr>
          <w:p w14:paraId="1C452E0C"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3003.52</w:t>
            </w:r>
          </w:p>
        </w:tc>
        <w:tc>
          <w:tcPr>
            <w:tcW w:w="701" w:type="pct"/>
            <w:tcBorders>
              <w:top w:val="nil"/>
              <w:left w:val="nil"/>
              <w:bottom w:val="single" w:sz="4" w:space="0" w:color="auto"/>
              <w:right w:val="single" w:sz="4" w:space="0" w:color="auto"/>
            </w:tcBorders>
            <w:shd w:val="clear" w:color="000000" w:fill="F2F2F2"/>
            <w:vAlign w:val="center"/>
            <w:hideMark/>
          </w:tcPr>
          <w:p w14:paraId="25044725"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F11DE3">
              <w:rPr>
                <w:rFonts w:asciiTheme="minorHAnsi" w:eastAsia="Times New Roman" w:hAnsiTheme="minorHAnsi" w:cstheme="minorHAnsi"/>
                <w:b/>
                <w:bCs/>
                <w:color w:val="000000"/>
                <w:sz w:val="20"/>
                <w:szCs w:val="20"/>
                <w:lang w:val="en-IN" w:eastAsia="en-IN"/>
              </w:rPr>
              <w:t>2924.05</w:t>
            </w:r>
          </w:p>
        </w:tc>
      </w:tr>
    </w:tbl>
    <w:p w14:paraId="5C155CA4" w14:textId="77777777" w:rsidR="00AC66C3" w:rsidRPr="00443FA7" w:rsidRDefault="00AC66C3" w:rsidP="00BD41C8">
      <w:pPr>
        <w:tabs>
          <w:tab w:val="left" w:pos="1276"/>
        </w:tabs>
        <w:spacing w:before="123" w:line="273" w:lineRule="auto"/>
        <w:rPr>
          <w:rFonts w:asciiTheme="minorHAnsi" w:hAnsiTheme="minorHAnsi" w:cstheme="minorHAnsi"/>
          <w:spacing w:val="-6"/>
          <w:sz w:val="24"/>
          <w:szCs w:val="24"/>
        </w:rPr>
      </w:pPr>
    </w:p>
    <w:p w14:paraId="3A8FD79F" w14:textId="32BE2413" w:rsidR="00AC66C3" w:rsidRPr="00443FA7" w:rsidRDefault="00AC66C3" w:rsidP="000B15BC">
      <w:pPr>
        <w:pStyle w:val="ListParagraph"/>
        <w:numPr>
          <w:ilvl w:val="2"/>
          <w:numId w:val="18"/>
        </w:numPr>
        <w:tabs>
          <w:tab w:val="left" w:pos="1276"/>
        </w:tabs>
        <w:spacing w:before="123" w:line="273" w:lineRule="auto"/>
        <w:ind w:left="0" w:hanging="689"/>
        <w:rPr>
          <w:rFonts w:asciiTheme="minorHAnsi" w:hAnsiTheme="minorHAnsi" w:cstheme="minorHAnsi"/>
          <w:spacing w:val="-6"/>
          <w:sz w:val="24"/>
          <w:szCs w:val="24"/>
        </w:rPr>
      </w:pPr>
      <w:r w:rsidRPr="00443FA7">
        <w:rPr>
          <w:rFonts w:asciiTheme="minorHAnsi" w:hAnsiTheme="minorHAnsi" w:cstheme="minorHAnsi"/>
          <w:spacing w:val="-6"/>
          <w:sz w:val="24"/>
          <w:szCs w:val="24"/>
        </w:rPr>
        <w:t xml:space="preserve">The average energy </w:t>
      </w:r>
      <w:r w:rsidR="002A30D2" w:rsidRPr="00443FA7">
        <w:rPr>
          <w:rFonts w:asciiTheme="minorHAnsi" w:hAnsiTheme="minorHAnsi" w:cstheme="minorHAnsi"/>
          <w:spacing w:val="-6"/>
          <w:sz w:val="24"/>
          <w:szCs w:val="24"/>
        </w:rPr>
        <w:t xml:space="preserve">requirement </w:t>
      </w:r>
      <w:r w:rsidRPr="00443FA7">
        <w:rPr>
          <w:rFonts w:asciiTheme="minorHAnsi" w:hAnsiTheme="minorHAnsi" w:cstheme="minorHAnsi"/>
          <w:spacing w:val="-6"/>
          <w:sz w:val="24"/>
          <w:szCs w:val="24"/>
        </w:rPr>
        <w:t>during current control period FY22 to FY26</w:t>
      </w:r>
      <w:r w:rsidRPr="00443FA7">
        <w:rPr>
          <w:rFonts w:asciiTheme="minorHAnsi" w:hAnsiTheme="minorHAnsi" w:cstheme="minorHAnsi"/>
          <w:sz w:val="24"/>
          <w:szCs w:val="24"/>
        </w:rPr>
        <w:t xml:space="preserve"> </w:t>
      </w:r>
      <w:r w:rsidR="00596106" w:rsidRPr="00443FA7">
        <w:rPr>
          <w:rFonts w:asciiTheme="minorHAnsi" w:hAnsiTheme="minorHAnsi" w:cstheme="minorHAnsi"/>
          <w:sz w:val="24"/>
          <w:szCs w:val="24"/>
        </w:rPr>
        <w:t>( Provisonal)</w:t>
      </w:r>
      <w:r w:rsidR="0004205E" w:rsidRPr="00443FA7">
        <w:rPr>
          <w:rFonts w:asciiTheme="minorHAnsi" w:hAnsiTheme="minorHAnsi" w:cstheme="minorHAnsi"/>
          <w:sz w:val="24"/>
          <w:szCs w:val="24"/>
        </w:rPr>
        <w:t xml:space="preserve"> has remained at 299</w:t>
      </w:r>
      <w:r w:rsidR="00826BAE" w:rsidRPr="00443FA7">
        <w:rPr>
          <w:rFonts w:asciiTheme="minorHAnsi" w:hAnsiTheme="minorHAnsi" w:cstheme="minorHAnsi"/>
          <w:sz w:val="24"/>
          <w:szCs w:val="24"/>
        </w:rPr>
        <w:t xml:space="preserve">2 MUs. </w:t>
      </w:r>
      <w:r w:rsidRPr="00443FA7">
        <w:rPr>
          <w:rFonts w:asciiTheme="minorHAnsi" w:hAnsiTheme="minorHAnsi" w:cstheme="minorHAnsi"/>
          <w:b/>
          <w:bCs/>
          <w:spacing w:val="-6"/>
          <w:sz w:val="24"/>
          <w:szCs w:val="24"/>
        </w:rPr>
        <w:t>Tata Power Units II &amp; III</w:t>
      </w:r>
      <w:r w:rsidRPr="00443FA7">
        <w:rPr>
          <w:rFonts w:asciiTheme="minorHAnsi" w:hAnsiTheme="minorHAnsi" w:cstheme="minorHAnsi"/>
          <w:spacing w:val="-6"/>
          <w:sz w:val="24"/>
          <w:szCs w:val="24"/>
        </w:rPr>
        <w:t xml:space="preserve"> remain the largest </w:t>
      </w:r>
      <w:r w:rsidR="00826BAE" w:rsidRPr="00443FA7">
        <w:rPr>
          <w:rFonts w:asciiTheme="minorHAnsi" w:hAnsiTheme="minorHAnsi" w:cstheme="minorHAnsi"/>
          <w:spacing w:val="-6"/>
          <w:sz w:val="24"/>
          <w:szCs w:val="24"/>
        </w:rPr>
        <w:t>supp</w:t>
      </w:r>
      <w:r w:rsidR="00654E94" w:rsidRPr="00443FA7">
        <w:rPr>
          <w:rFonts w:asciiTheme="minorHAnsi" w:hAnsiTheme="minorHAnsi" w:cstheme="minorHAnsi"/>
          <w:spacing w:val="-6"/>
          <w:sz w:val="24"/>
          <w:szCs w:val="24"/>
        </w:rPr>
        <w:t xml:space="preserve">lier </w:t>
      </w:r>
      <w:r w:rsidRPr="00443FA7">
        <w:rPr>
          <w:rFonts w:asciiTheme="minorHAnsi" w:hAnsiTheme="minorHAnsi" w:cstheme="minorHAnsi"/>
          <w:spacing w:val="-6"/>
          <w:sz w:val="24"/>
          <w:szCs w:val="24"/>
        </w:rPr>
        <w:t xml:space="preserve">together accounting </w:t>
      </w:r>
      <w:r w:rsidR="00EA5EEB" w:rsidRPr="00443FA7">
        <w:rPr>
          <w:rFonts w:asciiTheme="minorHAnsi" w:hAnsiTheme="minorHAnsi" w:cstheme="minorHAnsi"/>
          <w:spacing w:val="-6"/>
          <w:sz w:val="24"/>
          <w:szCs w:val="24"/>
        </w:rPr>
        <w:t>for ~</w:t>
      </w:r>
      <w:r w:rsidRPr="00443FA7">
        <w:rPr>
          <w:rFonts w:asciiTheme="minorHAnsi" w:hAnsiTheme="minorHAnsi" w:cstheme="minorHAnsi"/>
          <w:spacing w:val="-6"/>
          <w:sz w:val="24"/>
          <w:szCs w:val="24"/>
        </w:rPr>
        <w:t>5</w:t>
      </w:r>
      <w:r w:rsidR="00E045B8" w:rsidRPr="00443FA7">
        <w:rPr>
          <w:rFonts w:asciiTheme="minorHAnsi" w:hAnsiTheme="minorHAnsi" w:cstheme="minorHAnsi"/>
          <w:spacing w:val="-6"/>
          <w:sz w:val="24"/>
          <w:szCs w:val="24"/>
        </w:rPr>
        <w:t>1</w:t>
      </w:r>
      <w:r w:rsidR="00654E94" w:rsidRPr="00443FA7">
        <w:rPr>
          <w:rFonts w:asciiTheme="minorHAnsi" w:hAnsiTheme="minorHAnsi" w:cstheme="minorHAnsi"/>
          <w:spacing w:val="-6"/>
          <w:sz w:val="24"/>
          <w:szCs w:val="24"/>
        </w:rPr>
        <w:t xml:space="preserve"> </w:t>
      </w:r>
      <w:r w:rsidRPr="00443FA7">
        <w:rPr>
          <w:rFonts w:asciiTheme="minorHAnsi" w:hAnsiTheme="minorHAnsi" w:cstheme="minorHAnsi"/>
          <w:spacing w:val="-6"/>
          <w:sz w:val="24"/>
          <w:szCs w:val="24"/>
        </w:rPr>
        <w:t xml:space="preserve">% of total pooled energy, </w:t>
      </w:r>
      <w:r w:rsidRPr="00443FA7">
        <w:rPr>
          <w:rFonts w:asciiTheme="minorHAnsi" w:hAnsiTheme="minorHAnsi" w:cstheme="minorHAnsi"/>
          <w:b/>
          <w:bCs/>
          <w:spacing w:val="-6"/>
          <w:sz w:val="24"/>
          <w:szCs w:val="24"/>
        </w:rPr>
        <w:t>Damodar Valley Corporation (DVC</w:t>
      </w:r>
      <w:r w:rsidR="00E13392" w:rsidRPr="00443FA7">
        <w:rPr>
          <w:rFonts w:asciiTheme="minorHAnsi" w:hAnsiTheme="minorHAnsi" w:cstheme="minorHAnsi"/>
          <w:b/>
          <w:bCs/>
          <w:spacing w:val="-6"/>
          <w:sz w:val="24"/>
          <w:szCs w:val="24"/>
        </w:rPr>
        <w:t>)</w:t>
      </w:r>
      <w:r w:rsidRPr="00443FA7">
        <w:rPr>
          <w:rFonts w:asciiTheme="minorHAnsi" w:hAnsiTheme="minorHAnsi" w:cstheme="minorHAnsi"/>
          <w:spacing w:val="-6"/>
          <w:sz w:val="24"/>
          <w:szCs w:val="24"/>
        </w:rPr>
        <w:t xml:space="preserve">, contributing </w:t>
      </w:r>
      <w:r w:rsidR="00125C39" w:rsidRPr="00443FA7">
        <w:rPr>
          <w:rFonts w:asciiTheme="minorHAnsi" w:hAnsiTheme="minorHAnsi" w:cstheme="minorHAnsi"/>
          <w:spacing w:val="-6"/>
          <w:sz w:val="24"/>
          <w:szCs w:val="24"/>
        </w:rPr>
        <w:t xml:space="preserve"> to 43</w:t>
      </w:r>
      <w:r w:rsidRPr="00443FA7">
        <w:rPr>
          <w:rFonts w:asciiTheme="minorHAnsi" w:hAnsiTheme="minorHAnsi" w:cstheme="minorHAnsi"/>
          <w:spacing w:val="-6"/>
          <w:sz w:val="24"/>
          <w:szCs w:val="24"/>
        </w:rPr>
        <w:t xml:space="preserve">% of the total Energy. </w:t>
      </w:r>
      <w:r w:rsidRPr="00443FA7">
        <w:rPr>
          <w:rFonts w:asciiTheme="minorHAnsi" w:hAnsiTheme="minorHAnsi" w:cstheme="minorHAnsi"/>
          <w:b/>
          <w:bCs/>
          <w:spacing w:val="-6"/>
          <w:sz w:val="24"/>
          <w:szCs w:val="24"/>
        </w:rPr>
        <w:t>Green power Purchase</w:t>
      </w:r>
      <w:r w:rsidRPr="00443FA7">
        <w:rPr>
          <w:rFonts w:asciiTheme="minorHAnsi" w:hAnsiTheme="minorHAnsi" w:cstheme="minorHAnsi"/>
          <w:spacing w:val="-6"/>
          <w:sz w:val="24"/>
          <w:szCs w:val="24"/>
        </w:rPr>
        <w:t xml:space="preserve"> from market has increased from 46 MUs in FY22 to 283 MUs projected in FY26</w:t>
      </w:r>
      <w:r w:rsidR="008C6512" w:rsidRPr="00443FA7">
        <w:rPr>
          <w:rFonts w:asciiTheme="minorHAnsi" w:hAnsiTheme="minorHAnsi" w:cstheme="minorHAnsi"/>
          <w:spacing w:val="-6"/>
          <w:sz w:val="24"/>
          <w:szCs w:val="24"/>
        </w:rPr>
        <w:t xml:space="preserve"> ( based on available </w:t>
      </w:r>
      <w:r w:rsidR="00D72F56" w:rsidRPr="00443FA7">
        <w:rPr>
          <w:rFonts w:asciiTheme="minorHAnsi" w:hAnsiTheme="minorHAnsi" w:cstheme="minorHAnsi"/>
          <w:spacing w:val="-6"/>
          <w:sz w:val="24"/>
          <w:szCs w:val="24"/>
        </w:rPr>
        <w:t xml:space="preserve">opportunity in energy exchange) </w:t>
      </w:r>
      <w:r w:rsidRPr="00443FA7">
        <w:rPr>
          <w:rFonts w:asciiTheme="minorHAnsi" w:hAnsiTheme="minorHAnsi" w:cstheme="minorHAnsi"/>
          <w:spacing w:val="-6"/>
          <w:sz w:val="24"/>
          <w:szCs w:val="24"/>
        </w:rPr>
        <w:t>indicating a growing reliance on renewable market purchases to fulfill Renewable Purchase Obligation.</w:t>
      </w:r>
      <w:r w:rsidRPr="00443FA7">
        <w:rPr>
          <w:rFonts w:asciiTheme="minorHAnsi" w:hAnsiTheme="minorHAnsi" w:cstheme="minorHAnsi"/>
          <w:sz w:val="24"/>
          <w:szCs w:val="24"/>
        </w:rPr>
        <w:t xml:space="preserve"> </w:t>
      </w:r>
      <w:r w:rsidRPr="00443FA7">
        <w:rPr>
          <w:rStyle w:val="Strong"/>
          <w:rFonts w:asciiTheme="minorHAnsi" w:hAnsiTheme="minorHAnsi" w:cstheme="minorHAnsi"/>
          <w:sz w:val="24"/>
          <w:szCs w:val="24"/>
        </w:rPr>
        <w:t>TSW Captive</w:t>
      </w:r>
      <w:r w:rsidRPr="00443FA7">
        <w:rPr>
          <w:rFonts w:asciiTheme="minorHAnsi" w:hAnsiTheme="minorHAnsi" w:cstheme="minorHAnsi"/>
          <w:sz w:val="24"/>
          <w:szCs w:val="24"/>
        </w:rPr>
        <w:t xml:space="preserve"> and </w:t>
      </w:r>
      <w:r w:rsidRPr="00443FA7">
        <w:rPr>
          <w:rStyle w:val="Strong"/>
          <w:rFonts w:asciiTheme="minorHAnsi" w:hAnsiTheme="minorHAnsi" w:cstheme="minorHAnsi"/>
          <w:sz w:val="24"/>
          <w:szCs w:val="24"/>
        </w:rPr>
        <w:t>Open Market</w:t>
      </w:r>
      <w:r w:rsidRPr="00443FA7">
        <w:rPr>
          <w:rFonts w:asciiTheme="minorHAnsi" w:hAnsiTheme="minorHAnsi" w:cstheme="minorHAnsi"/>
          <w:sz w:val="24"/>
          <w:szCs w:val="24"/>
        </w:rPr>
        <w:t xml:space="preserve"> remain marginal contributors to Total pooled Energy.</w:t>
      </w:r>
    </w:p>
    <w:p w14:paraId="3B4FB2A6" w14:textId="4D8F4641" w:rsidR="00AC66C3" w:rsidRPr="00443FA7" w:rsidRDefault="00AC66C3" w:rsidP="000B15BC">
      <w:pPr>
        <w:pStyle w:val="ListParagraph"/>
        <w:numPr>
          <w:ilvl w:val="2"/>
          <w:numId w:val="18"/>
        </w:numPr>
        <w:tabs>
          <w:tab w:val="left" w:pos="1276"/>
        </w:tabs>
        <w:spacing w:before="123" w:line="273" w:lineRule="auto"/>
        <w:ind w:left="0" w:hanging="689"/>
        <w:rPr>
          <w:rFonts w:asciiTheme="minorHAnsi" w:hAnsiTheme="minorHAnsi" w:cstheme="minorHAnsi"/>
          <w:sz w:val="24"/>
          <w:szCs w:val="24"/>
        </w:rPr>
      </w:pPr>
      <w:r w:rsidRPr="00443FA7">
        <w:rPr>
          <w:rFonts w:asciiTheme="minorHAnsi" w:hAnsiTheme="minorHAnsi" w:cstheme="minorHAnsi"/>
          <w:spacing w:val="-6"/>
          <w:sz w:val="24"/>
          <w:szCs w:val="24"/>
        </w:rPr>
        <w:t xml:space="preserve">The power purchase quantum in the next control period has been projected based on the ratio of total energy requirement met by individual sources in FY 2025-26 and factored in expected load addition on respective sources. </w:t>
      </w:r>
    </w:p>
    <w:p w14:paraId="66DB3536" w14:textId="6E524195" w:rsidR="00E07D04" w:rsidRDefault="00AC66C3" w:rsidP="000B15BC">
      <w:pPr>
        <w:pStyle w:val="ListParagraph"/>
        <w:numPr>
          <w:ilvl w:val="2"/>
          <w:numId w:val="18"/>
        </w:numPr>
        <w:spacing w:before="87" w:line="271" w:lineRule="auto"/>
        <w:ind w:left="0" w:hanging="708"/>
        <w:rPr>
          <w:rFonts w:asciiTheme="minorHAnsi" w:hAnsiTheme="minorHAnsi" w:cstheme="minorHAnsi"/>
          <w:sz w:val="24"/>
          <w:szCs w:val="24"/>
        </w:rPr>
      </w:pPr>
      <w:r w:rsidRPr="00443FA7">
        <w:rPr>
          <w:rFonts w:asciiTheme="minorHAnsi" w:hAnsiTheme="minorHAnsi" w:cstheme="minorHAnsi"/>
          <w:sz w:val="24"/>
          <w:szCs w:val="24"/>
        </w:rPr>
        <w:t>While projecting energy purchase from these sources, TSL has also ensured that energy procured from each of these sources is well within limit of maximum energy which can be dispatched by these sources at its installed capacity/contract capacity. The power procurement plan for next control period from above mentioned sources as per methodology explained in above paragraphs is tabulated below:</w:t>
      </w:r>
    </w:p>
    <w:p w14:paraId="1317CF91" w14:textId="77777777" w:rsidR="00F11DE3" w:rsidRDefault="00F11DE3" w:rsidP="00F11DE3">
      <w:pPr>
        <w:spacing w:before="87" w:line="271" w:lineRule="auto"/>
        <w:rPr>
          <w:rFonts w:asciiTheme="minorHAnsi" w:hAnsiTheme="minorHAnsi" w:cstheme="minorHAnsi"/>
          <w:sz w:val="24"/>
          <w:szCs w:val="24"/>
        </w:rPr>
      </w:pPr>
    </w:p>
    <w:p w14:paraId="4E1B8302" w14:textId="77777777" w:rsidR="00F11DE3" w:rsidRDefault="00F11DE3" w:rsidP="00F11DE3">
      <w:pPr>
        <w:spacing w:before="87" w:line="271" w:lineRule="auto"/>
        <w:rPr>
          <w:rFonts w:asciiTheme="minorHAnsi" w:hAnsiTheme="minorHAnsi" w:cstheme="minorHAnsi"/>
          <w:sz w:val="24"/>
          <w:szCs w:val="24"/>
        </w:rPr>
      </w:pPr>
    </w:p>
    <w:p w14:paraId="4A5D9E19" w14:textId="77777777" w:rsidR="00F11DE3" w:rsidRDefault="00F11DE3" w:rsidP="00F11DE3">
      <w:pPr>
        <w:spacing w:before="87" w:line="271" w:lineRule="auto"/>
        <w:rPr>
          <w:rFonts w:asciiTheme="minorHAnsi" w:hAnsiTheme="minorHAnsi" w:cstheme="minorHAnsi"/>
          <w:sz w:val="24"/>
          <w:szCs w:val="24"/>
        </w:rPr>
      </w:pPr>
    </w:p>
    <w:p w14:paraId="1128F731" w14:textId="77777777" w:rsidR="00F11DE3" w:rsidRDefault="00F11DE3" w:rsidP="00F11DE3">
      <w:pPr>
        <w:spacing w:before="87" w:line="271" w:lineRule="auto"/>
        <w:rPr>
          <w:rFonts w:asciiTheme="minorHAnsi" w:hAnsiTheme="minorHAnsi" w:cstheme="minorHAnsi"/>
          <w:sz w:val="24"/>
          <w:szCs w:val="24"/>
        </w:rPr>
      </w:pPr>
    </w:p>
    <w:p w14:paraId="1E0AB726" w14:textId="77777777" w:rsidR="00F11DE3" w:rsidRDefault="00F11DE3" w:rsidP="00F11DE3">
      <w:pPr>
        <w:spacing w:before="87" w:line="271" w:lineRule="auto"/>
        <w:rPr>
          <w:rFonts w:asciiTheme="minorHAnsi" w:hAnsiTheme="minorHAnsi" w:cstheme="minorHAnsi"/>
          <w:sz w:val="24"/>
          <w:szCs w:val="24"/>
        </w:rPr>
      </w:pPr>
    </w:p>
    <w:p w14:paraId="669E3918" w14:textId="77777777" w:rsidR="00F11DE3" w:rsidRDefault="00F11DE3" w:rsidP="00F11DE3">
      <w:pPr>
        <w:spacing w:before="87" w:line="271" w:lineRule="auto"/>
        <w:rPr>
          <w:rFonts w:asciiTheme="minorHAnsi" w:hAnsiTheme="minorHAnsi" w:cstheme="minorHAnsi"/>
          <w:sz w:val="24"/>
          <w:szCs w:val="24"/>
        </w:rPr>
      </w:pPr>
    </w:p>
    <w:p w14:paraId="7F2CB14B" w14:textId="77777777" w:rsidR="00F11DE3" w:rsidRDefault="00F11DE3" w:rsidP="00F11DE3">
      <w:pPr>
        <w:spacing w:before="87" w:line="271" w:lineRule="auto"/>
        <w:rPr>
          <w:rFonts w:asciiTheme="minorHAnsi" w:hAnsiTheme="minorHAnsi" w:cstheme="minorHAnsi"/>
          <w:sz w:val="24"/>
          <w:szCs w:val="24"/>
        </w:rPr>
      </w:pPr>
    </w:p>
    <w:p w14:paraId="01DF5386" w14:textId="77777777" w:rsidR="00F11DE3" w:rsidRDefault="00F11DE3" w:rsidP="00F11DE3">
      <w:pPr>
        <w:spacing w:before="87" w:line="271" w:lineRule="auto"/>
        <w:rPr>
          <w:rFonts w:asciiTheme="minorHAnsi" w:hAnsiTheme="minorHAnsi" w:cstheme="minorHAnsi"/>
          <w:sz w:val="24"/>
          <w:szCs w:val="24"/>
        </w:rPr>
      </w:pPr>
    </w:p>
    <w:p w14:paraId="26497DDB" w14:textId="77777777" w:rsidR="00F11DE3" w:rsidRPr="00F11DE3" w:rsidRDefault="00F11DE3" w:rsidP="00F11DE3">
      <w:pPr>
        <w:spacing w:before="87" w:line="271" w:lineRule="auto"/>
        <w:rPr>
          <w:rFonts w:asciiTheme="minorHAnsi" w:hAnsiTheme="minorHAnsi" w:cstheme="minorHAnsi"/>
          <w:sz w:val="24"/>
          <w:szCs w:val="24"/>
        </w:rPr>
      </w:pPr>
    </w:p>
    <w:p w14:paraId="0ED94DA7" w14:textId="6D437F4B" w:rsidR="00AC66C3" w:rsidRPr="00443FA7" w:rsidRDefault="00AC66C3" w:rsidP="00BD41C8">
      <w:pPr>
        <w:spacing w:before="84"/>
        <w:jc w:val="both"/>
        <w:rPr>
          <w:rFonts w:asciiTheme="minorHAnsi" w:hAnsiTheme="minorHAnsi" w:cstheme="minorHAnsi"/>
          <w:b/>
          <w:spacing w:val="-2"/>
          <w:sz w:val="24"/>
          <w:szCs w:val="24"/>
        </w:rPr>
      </w:pPr>
      <w:bookmarkStart w:id="179" w:name="_Toc214687722"/>
      <w:r w:rsidRPr="00443FA7">
        <w:rPr>
          <w:rFonts w:asciiTheme="minorHAnsi" w:hAnsiTheme="minorHAnsi" w:cstheme="minorHAnsi"/>
          <w:b/>
          <w:sz w:val="24"/>
          <w:szCs w:val="24"/>
        </w:rPr>
        <w:t xml:space="preserve">                                  </w:t>
      </w:r>
      <w:bookmarkStart w:id="180" w:name="_Toc215183681"/>
      <w:r w:rsidRPr="00F11DE3">
        <w:rPr>
          <w:rFonts w:asciiTheme="minorHAnsi" w:hAnsiTheme="minorHAnsi" w:cstheme="minorHAnsi"/>
          <w:b/>
          <w:color w:val="1F497D" w:themeColor="text2"/>
          <w:sz w:val="20"/>
          <w:szCs w:val="20"/>
        </w:rPr>
        <w:t xml:space="preserve">Table </w:t>
      </w:r>
      <w:r w:rsidRPr="00F11DE3">
        <w:rPr>
          <w:rFonts w:asciiTheme="minorHAnsi" w:hAnsiTheme="minorHAnsi" w:cstheme="minorHAnsi"/>
          <w:b/>
          <w:i/>
          <w:color w:val="1F497D" w:themeColor="text2"/>
          <w:sz w:val="20"/>
          <w:szCs w:val="20"/>
        </w:rPr>
        <w:fldChar w:fldCharType="begin"/>
      </w:r>
      <w:r w:rsidRPr="00F11DE3">
        <w:rPr>
          <w:rFonts w:asciiTheme="minorHAnsi" w:hAnsiTheme="minorHAnsi" w:cstheme="minorHAnsi"/>
          <w:b/>
          <w:color w:val="1F497D" w:themeColor="text2"/>
          <w:sz w:val="20"/>
          <w:szCs w:val="20"/>
        </w:rPr>
        <w:instrText xml:space="preserve"> SEQ Table \* ARABIC </w:instrText>
      </w:r>
      <w:r w:rsidRPr="00F11DE3">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31</w:t>
      </w:r>
      <w:r w:rsidRPr="00F11DE3">
        <w:rPr>
          <w:rFonts w:asciiTheme="minorHAnsi" w:hAnsiTheme="minorHAnsi" w:cstheme="minorHAnsi"/>
          <w:b/>
          <w:i/>
          <w:color w:val="1F497D" w:themeColor="text2"/>
          <w:sz w:val="20"/>
          <w:szCs w:val="20"/>
        </w:rPr>
        <w:fldChar w:fldCharType="end"/>
      </w:r>
      <w:r w:rsidRPr="00F11DE3">
        <w:rPr>
          <w:rFonts w:asciiTheme="minorHAnsi" w:hAnsiTheme="minorHAnsi" w:cstheme="minorHAnsi"/>
          <w:b/>
          <w:color w:val="1F497D" w:themeColor="text2"/>
          <w:sz w:val="20"/>
          <w:szCs w:val="20"/>
        </w:rPr>
        <w:t>:</w:t>
      </w:r>
      <w:r w:rsidRPr="00F11DE3">
        <w:rPr>
          <w:rFonts w:asciiTheme="minorHAnsi" w:hAnsiTheme="minorHAnsi" w:cstheme="minorHAnsi"/>
          <w:b/>
          <w:color w:val="1F497D" w:themeColor="text2"/>
          <w:spacing w:val="-4"/>
          <w:sz w:val="20"/>
          <w:szCs w:val="20"/>
        </w:rPr>
        <w:t xml:space="preserve"> </w:t>
      </w:r>
      <w:r w:rsidRPr="00F11DE3">
        <w:rPr>
          <w:rFonts w:asciiTheme="minorHAnsi" w:hAnsiTheme="minorHAnsi" w:cstheme="minorHAnsi"/>
          <w:b/>
          <w:color w:val="1F497D" w:themeColor="text2"/>
          <w:sz w:val="20"/>
          <w:szCs w:val="20"/>
        </w:rPr>
        <w:t>Power</w:t>
      </w:r>
      <w:r w:rsidRPr="00F11DE3">
        <w:rPr>
          <w:rFonts w:asciiTheme="minorHAnsi" w:hAnsiTheme="minorHAnsi" w:cstheme="minorHAnsi"/>
          <w:b/>
          <w:color w:val="1F497D" w:themeColor="text2"/>
          <w:spacing w:val="-5"/>
          <w:sz w:val="20"/>
          <w:szCs w:val="20"/>
        </w:rPr>
        <w:t xml:space="preserve"> </w:t>
      </w:r>
      <w:r w:rsidRPr="00F11DE3">
        <w:rPr>
          <w:rFonts w:asciiTheme="minorHAnsi" w:hAnsiTheme="minorHAnsi" w:cstheme="minorHAnsi"/>
          <w:b/>
          <w:color w:val="1F497D" w:themeColor="text2"/>
          <w:sz w:val="20"/>
          <w:szCs w:val="20"/>
        </w:rPr>
        <w:t>Procurement Plan</w:t>
      </w:r>
      <w:r w:rsidRPr="00F11DE3">
        <w:rPr>
          <w:rFonts w:asciiTheme="minorHAnsi" w:hAnsiTheme="minorHAnsi" w:cstheme="minorHAnsi"/>
          <w:b/>
          <w:color w:val="1F497D" w:themeColor="text2"/>
          <w:spacing w:val="-4"/>
          <w:sz w:val="20"/>
          <w:szCs w:val="20"/>
        </w:rPr>
        <w:t xml:space="preserve"> </w:t>
      </w:r>
      <w:r w:rsidRPr="00F11DE3">
        <w:rPr>
          <w:rFonts w:asciiTheme="minorHAnsi" w:hAnsiTheme="minorHAnsi" w:cstheme="minorHAnsi"/>
          <w:b/>
          <w:color w:val="1F497D" w:themeColor="text2"/>
          <w:sz w:val="20"/>
          <w:szCs w:val="20"/>
        </w:rPr>
        <w:t xml:space="preserve">for next </w:t>
      </w:r>
      <w:r w:rsidRPr="00F11DE3">
        <w:rPr>
          <w:rFonts w:asciiTheme="minorHAnsi" w:hAnsiTheme="minorHAnsi" w:cstheme="minorHAnsi"/>
          <w:b/>
          <w:color w:val="1F497D" w:themeColor="text2"/>
          <w:spacing w:val="-5"/>
          <w:sz w:val="20"/>
          <w:szCs w:val="20"/>
        </w:rPr>
        <w:t>Control</w:t>
      </w:r>
      <w:r w:rsidRPr="00F11DE3">
        <w:rPr>
          <w:rFonts w:asciiTheme="minorHAnsi" w:hAnsiTheme="minorHAnsi" w:cstheme="minorHAnsi"/>
          <w:b/>
          <w:color w:val="1F497D" w:themeColor="text2"/>
          <w:spacing w:val="-4"/>
          <w:sz w:val="20"/>
          <w:szCs w:val="20"/>
        </w:rPr>
        <w:t xml:space="preserve"> </w:t>
      </w:r>
      <w:r w:rsidRPr="00F11DE3">
        <w:rPr>
          <w:rFonts w:asciiTheme="minorHAnsi" w:hAnsiTheme="minorHAnsi" w:cstheme="minorHAnsi"/>
          <w:b/>
          <w:color w:val="1F497D" w:themeColor="text2"/>
          <w:spacing w:val="-2"/>
          <w:sz w:val="20"/>
          <w:szCs w:val="20"/>
        </w:rPr>
        <w:t>Period in MUs</w:t>
      </w:r>
      <w:bookmarkEnd w:id="179"/>
      <w:bookmarkEnd w:id="180"/>
    </w:p>
    <w:tbl>
      <w:tblPr>
        <w:tblW w:w="4784" w:type="pct"/>
        <w:tblInd w:w="390" w:type="dxa"/>
        <w:tblLook w:val="04A0" w:firstRow="1" w:lastRow="0" w:firstColumn="1" w:lastColumn="0" w:noHBand="0" w:noVBand="1"/>
      </w:tblPr>
      <w:tblGrid>
        <w:gridCol w:w="4355"/>
        <w:gridCol w:w="875"/>
        <w:gridCol w:w="875"/>
        <w:gridCol w:w="875"/>
        <w:gridCol w:w="775"/>
        <w:gridCol w:w="875"/>
      </w:tblGrid>
      <w:tr w:rsidR="00AC66C3" w:rsidRPr="00F11DE3" w14:paraId="4CF97136" w14:textId="77777777" w:rsidTr="00F11DE3">
        <w:trPr>
          <w:trHeight w:val="280"/>
          <w:tblHeader/>
        </w:trPr>
        <w:tc>
          <w:tcPr>
            <w:tcW w:w="252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777D01" w14:textId="77777777" w:rsidR="00AC66C3" w:rsidRPr="00F11DE3" w:rsidRDefault="00AC66C3" w:rsidP="00BD41C8">
            <w:pPr>
              <w:widowControl/>
              <w:autoSpaceDE/>
              <w:autoSpaceDN/>
              <w:rPr>
                <w:rFonts w:asciiTheme="minorHAnsi" w:eastAsia="Times New Roman" w:hAnsiTheme="minorHAnsi" w:cstheme="minorHAnsi"/>
                <w:b/>
                <w:bCs/>
                <w:i/>
                <w:iCs/>
                <w:color w:val="000000"/>
                <w:sz w:val="18"/>
                <w:szCs w:val="18"/>
                <w:lang w:val="en-IN" w:eastAsia="en-IN"/>
              </w:rPr>
            </w:pPr>
            <w:r w:rsidRPr="00F11DE3">
              <w:rPr>
                <w:rFonts w:asciiTheme="minorHAnsi" w:eastAsia="Times New Roman" w:hAnsiTheme="minorHAnsi" w:cstheme="minorHAnsi"/>
                <w:b/>
                <w:bCs/>
                <w:i/>
                <w:iCs/>
                <w:color w:val="000000"/>
                <w:sz w:val="18"/>
                <w:szCs w:val="18"/>
                <w:lang w:val="en-IN" w:eastAsia="en-IN"/>
              </w:rPr>
              <w:t>A. Source wise Power Purchase Quantum (in MUs)</w:t>
            </w:r>
          </w:p>
        </w:tc>
        <w:tc>
          <w:tcPr>
            <w:tcW w:w="50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0345E9"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eastAsia="Times New Roman" w:hAnsiTheme="minorHAnsi" w:cstheme="minorHAnsi"/>
                <w:b/>
                <w:bCs/>
                <w:color w:val="000000"/>
                <w:sz w:val="18"/>
                <w:szCs w:val="18"/>
                <w:lang w:val="en-IN" w:eastAsia="en-IN"/>
              </w:rPr>
              <w:t>FY 27</w:t>
            </w:r>
          </w:p>
        </w:tc>
        <w:tc>
          <w:tcPr>
            <w:tcW w:w="50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9DDE79"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eastAsia="Times New Roman" w:hAnsiTheme="minorHAnsi" w:cstheme="minorHAnsi"/>
                <w:b/>
                <w:bCs/>
                <w:color w:val="000000"/>
                <w:sz w:val="18"/>
                <w:szCs w:val="18"/>
                <w:lang w:val="en-IN" w:eastAsia="en-IN"/>
              </w:rPr>
              <w:t>FY 28</w:t>
            </w:r>
          </w:p>
        </w:tc>
        <w:tc>
          <w:tcPr>
            <w:tcW w:w="50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6CB833"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eastAsia="Times New Roman" w:hAnsiTheme="minorHAnsi" w:cstheme="minorHAnsi"/>
                <w:b/>
                <w:bCs/>
                <w:color w:val="000000"/>
                <w:sz w:val="18"/>
                <w:szCs w:val="18"/>
                <w:lang w:val="en-IN" w:eastAsia="en-IN"/>
              </w:rPr>
              <w:t>FY 29</w:t>
            </w:r>
          </w:p>
        </w:tc>
        <w:tc>
          <w:tcPr>
            <w:tcW w:w="44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EE35A1D"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eastAsia="Times New Roman" w:hAnsiTheme="minorHAnsi" w:cstheme="minorHAnsi"/>
                <w:b/>
                <w:bCs/>
                <w:color w:val="000000"/>
                <w:sz w:val="18"/>
                <w:szCs w:val="18"/>
                <w:lang w:val="en-IN" w:eastAsia="en-IN"/>
              </w:rPr>
              <w:t>FY 30</w:t>
            </w:r>
          </w:p>
        </w:tc>
        <w:tc>
          <w:tcPr>
            <w:tcW w:w="50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304DF5A" w14:textId="77777777" w:rsidR="00AC66C3" w:rsidRPr="00F11DE3" w:rsidRDefault="00AC66C3"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eastAsia="Times New Roman" w:hAnsiTheme="minorHAnsi" w:cstheme="minorHAnsi"/>
                <w:b/>
                <w:bCs/>
                <w:color w:val="000000"/>
                <w:sz w:val="18"/>
                <w:szCs w:val="18"/>
                <w:lang w:val="en-IN" w:eastAsia="en-IN"/>
              </w:rPr>
              <w:t>FY 31</w:t>
            </w:r>
          </w:p>
        </w:tc>
      </w:tr>
      <w:tr w:rsidR="00AC66C3" w:rsidRPr="00F11DE3" w14:paraId="6825AA3C"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18790594" w14:textId="77777777" w:rsidR="00AC66C3" w:rsidRPr="00F11DE3" w:rsidRDefault="00AC66C3" w:rsidP="00BD41C8">
            <w:pPr>
              <w:widowControl/>
              <w:autoSpaceDE/>
              <w:autoSpaceDN/>
              <w:jc w:val="both"/>
              <w:rPr>
                <w:rFonts w:asciiTheme="minorHAnsi" w:eastAsia="Times New Roman" w:hAnsiTheme="minorHAnsi" w:cstheme="minorHAnsi"/>
                <w:b/>
                <w:bCs/>
                <w:color w:val="000000"/>
                <w:sz w:val="18"/>
                <w:szCs w:val="18"/>
                <w:lang w:val="en-IN" w:eastAsia="en-IN"/>
              </w:rPr>
            </w:pPr>
            <w:r w:rsidRPr="00F11DE3">
              <w:rPr>
                <w:rFonts w:asciiTheme="minorHAnsi" w:eastAsia="Times New Roman" w:hAnsiTheme="minorHAnsi" w:cstheme="minorHAnsi"/>
                <w:b/>
                <w:bCs/>
                <w:color w:val="000000"/>
                <w:sz w:val="18"/>
                <w:szCs w:val="18"/>
                <w:lang w:val="en-IN" w:eastAsia="en-IN"/>
              </w:rPr>
              <w:t>Tata Power Company Limited</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75D7B3E3"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F1D0359"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47165F26"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404D0B59"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6B9274D"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r>
      <w:tr w:rsidR="00AC66C3" w:rsidRPr="00F11DE3" w14:paraId="04804E54" w14:textId="77777777" w:rsidTr="00F11DE3">
        <w:trPr>
          <w:trHeight w:val="260"/>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0800A3E8" w14:textId="77777777" w:rsidR="00AC66C3" w:rsidRPr="00F11DE3" w:rsidRDefault="00AC66C3" w:rsidP="00BD41C8">
            <w:pPr>
              <w:widowControl/>
              <w:autoSpaceDE/>
              <w:autoSpaceDN/>
              <w:jc w:val="both"/>
              <w:rPr>
                <w:rFonts w:asciiTheme="minorHAnsi" w:eastAsia="Times New Roman" w:hAnsiTheme="minorHAnsi" w:cstheme="minorHAnsi"/>
                <w:b/>
                <w:bCs/>
                <w:i/>
                <w:iCs/>
                <w:color w:val="000000"/>
                <w:sz w:val="18"/>
                <w:szCs w:val="18"/>
                <w:lang w:val="en-IN" w:eastAsia="en-IN"/>
              </w:rPr>
            </w:pPr>
            <w:r w:rsidRPr="00F11DE3">
              <w:rPr>
                <w:rFonts w:asciiTheme="minorHAnsi" w:eastAsia="Times New Roman" w:hAnsiTheme="minorHAnsi" w:cstheme="minorHAnsi"/>
                <w:b/>
                <w:bCs/>
                <w:i/>
                <w:iCs/>
                <w:color w:val="000000"/>
                <w:sz w:val="18"/>
                <w:szCs w:val="18"/>
                <w:lang w:val="en-IN" w:eastAsia="en-IN"/>
              </w:rPr>
              <w:t>Unit – II</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B9CA22C"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730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3062FE0"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850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7F677F8F"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780</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40959353"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850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4541B317"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780</w:t>
            </w:r>
          </w:p>
        </w:tc>
      </w:tr>
      <w:tr w:rsidR="00AC66C3" w:rsidRPr="00F11DE3" w14:paraId="5E2B6660" w14:textId="77777777" w:rsidTr="00F11DE3">
        <w:trPr>
          <w:trHeight w:val="109"/>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49499F3E" w14:textId="77777777" w:rsidR="00AC66C3" w:rsidRPr="00F11DE3" w:rsidRDefault="00AC66C3" w:rsidP="00BD41C8">
            <w:pPr>
              <w:widowControl/>
              <w:autoSpaceDE/>
              <w:autoSpaceDN/>
              <w:jc w:val="both"/>
              <w:rPr>
                <w:rFonts w:asciiTheme="minorHAnsi" w:eastAsia="Times New Roman" w:hAnsiTheme="minorHAnsi" w:cstheme="minorHAnsi"/>
                <w:b/>
                <w:bCs/>
                <w:i/>
                <w:iCs/>
                <w:color w:val="000000"/>
                <w:sz w:val="18"/>
                <w:szCs w:val="18"/>
                <w:lang w:val="en-IN" w:eastAsia="en-IN"/>
              </w:rPr>
            </w:pPr>
            <w:r w:rsidRPr="00F11DE3">
              <w:rPr>
                <w:rFonts w:asciiTheme="minorHAnsi" w:eastAsia="Times New Roman" w:hAnsiTheme="minorHAnsi" w:cstheme="minorHAnsi"/>
                <w:b/>
                <w:bCs/>
                <w:i/>
                <w:iCs/>
                <w:color w:val="000000"/>
                <w:sz w:val="18"/>
                <w:szCs w:val="18"/>
                <w:lang w:val="en-IN" w:eastAsia="en-IN"/>
              </w:rPr>
              <w:t>Unit – III</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286EE63E"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800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41838E66"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780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EFAA988"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850</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2146B561"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780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30A8FE2A"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850</w:t>
            </w:r>
          </w:p>
        </w:tc>
      </w:tr>
      <w:tr w:rsidR="00AC66C3" w:rsidRPr="00F11DE3" w14:paraId="0E311F4E" w14:textId="77777777" w:rsidTr="00F11DE3">
        <w:trPr>
          <w:trHeight w:val="254"/>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420357E7" w14:textId="77777777" w:rsidR="00AC66C3" w:rsidRPr="00F11DE3" w:rsidRDefault="00AC66C3" w:rsidP="00BD41C8">
            <w:pPr>
              <w:widowControl/>
              <w:autoSpaceDE/>
              <w:autoSpaceDN/>
              <w:jc w:val="both"/>
              <w:rPr>
                <w:rFonts w:asciiTheme="minorHAnsi" w:eastAsia="Times New Roman" w:hAnsiTheme="minorHAnsi" w:cstheme="minorHAnsi"/>
                <w:b/>
                <w:bCs/>
                <w:color w:val="000000"/>
                <w:sz w:val="18"/>
                <w:szCs w:val="18"/>
                <w:lang w:val="en-IN" w:eastAsia="en-IN"/>
              </w:rPr>
            </w:pPr>
            <w:r w:rsidRPr="00F11DE3">
              <w:rPr>
                <w:rFonts w:asciiTheme="minorHAnsi" w:eastAsia="Times New Roman" w:hAnsiTheme="minorHAnsi" w:cstheme="minorHAnsi"/>
                <w:b/>
                <w:bCs/>
                <w:color w:val="000000"/>
                <w:sz w:val="18"/>
                <w:szCs w:val="18"/>
                <w:lang w:val="en-IN" w:eastAsia="en-IN"/>
              </w:rPr>
              <w:t>Damodar Valley Corporation`</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5500965"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3A851E51"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FE8CCDD"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4108000B"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AF683F4" w14:textId="77777777" w:rsidR="00AC66C3" w:rsidRPr="00F11DE3" w:rsidRDefault="00AC66C3"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eastAsia="Times New Roman" w:hAnsiTheme="minorHAnsi" w:cstheme="minorHAnsi"/>
                <w:color w:val="000000"/>
                <w:sz w:val="18"/>
                <w:szCs w:val="18"/>
                <w:lang w:val="en-IN" w:eastAsia="en-IN"/>
              </w:rPr>
              <w:t> </w:t>
            </w:r>
          </w:p>
        </w:tc>
      </w:tr>
      <w:tr w:rsidR="00807E38" w:rsidRPr="00F11DE3" w14:paraId="1DEAACD4"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0D8AA9F6" w14:textId="77777777" w:rsidR="00807E38" w:rsidRPr="00F11DE3" w:rsidRDefault="00807E38" w:rsidP="00BD41C8">
            <w:pPr>
              <w:widowControl/>
              <w:autoSpaceDE/>
              <w:autoSpaceDN/>
              <w:jc w:val="both"/>
              <w:rPr>
                <w:rFonts w:asciiTheme="minorHAnsi" w:eastAsia="Times New Roman" w:hAnsiTheme="minorHAnsi" w:cstheme="minorHAnsi"/>
                <w:b/>
                <w:bCs/>
                <w:i/>
                <w:iCs/>
                <w:color w:val="000000"/>
                <w:sz w:val="18"/>
                <w:szCs w:val="18"/>
                <w:lang w:val="en-IN" w:eastAsia="en-IN"/>
              </w:rPr>
            </w:pPr>
            <w:r w:rsidRPr="00F11DE3">
              <w:rPr>
                <w:rFonts w:asciiTheme="minorHAnsi" w:eastAsia="Times New Roman" w:hAnsiTheme="minorHAnsi" w:cstheme="minorHAnsi"/>
                <w:b/>
                <w:bCs/>
                <w:i/>
                <w:iCs/>
                <w:color w:val="000000"/>
                <w:sz w:val="18"/>
                <w:szCs w:val="18"/>
                <w:lang w:val="en-IN" w:eastAsia="en-IN"/>
              </w:rPr>
              <w:t xml:space="preserve">132 kV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BA705CE" w14:textId="2903E03A" w:rsidR="00807E38" w:rsidRPr="00F11DE3" w:rsidRDefault="00807E38"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340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71967597" w14:textId="539F38B1" w:rsidR="00807E38" w:rsidRPr="00F11DE3" w:rsidRDefault="00807E38"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364</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342A262E" w14:textId="4B645103" w:rsidR="00807E38" w:rsidRPr="00F11DE3" w:rsidRDefault="00807E38"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345</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50078428" w14:textId="196D6AAB" w:rsidR="00807E38" w:rsidRPr="00F11DE3" w:rsidRDefault="00807E38"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347</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4B65DD61" w14:textId="00187764" w:rsidR="00807E38" w:rsidRPr="00F11DE3" w:rsidRDefault="00807E38"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380</w:t>
            </w:r>
          </w:p>
        </w:tc>
      </w:tr>
      <w:tr w:rsidR="00807E38" w:rsidRPr="00F11DE3" w14:paraId="65E73847"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4EF50BA5" w14:textId="77777777" w:rsidR="00807E38" w:rsidRPr="00F11DE3" w:rsidRDefault="00807E38" w:rsidP="00BD41C8">
            <w:pPr>
              <w:widowControl/>
              <w:autoSpaceDE/>
              <w:autoSpaceDN/>
              <w:jc w:val="both"/>
              <w:rPr>
                <w:rFonts w:asciiTheme="minorHAnsi" w:eastAsia="Times New Roman" w:hAnsiTheme="minorHAnsi" w:cstheme="minorHAnsi"/>
                <w:i/>
                <w:iCs/>
                <w:color w:val="000000"/>
                <w:sz w:val="18"/>
                <w:szCs w:val="18"/>
                <w:lang w:val="en-IN" w:eastAsia="en-IN"/>
              </w:rPr>
            </w:pPr>
            <w:r w:rsidRPr="00F11DE3">
              <w:rPr>
                <w:rFonts w:asciiTheme="minorHAnsi" w:eastAsia="Times New Roman" w:hAnsiTheme="minorHAnsi" w:cstheme="minorHAnsi"/>
                <w:i/>
                <w:iCs/>
                <w:color w:val="000000"/>
                <w:sz w:val="18"/>
                <w:szCs w:val="18"/>
                <w:lang w:val="en-IN" w:eastAsia="en-IN"/>
              </w:rPr>
              <w:t xml:space="preserve"> MTPS (5-6) : 50 MW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29CC8F7C" w14:textId="7C83EFA9"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190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27A95A05" w14:textId="244ECEA0"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189</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26EF40B8" w14:textId="4C84AC52"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190</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43929096" w14:textId="0C3A9729"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205</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8C197BE" w14:textId="41E0D0C9"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209</w:t>
            </w:r>
          </w:p>
        </w:tc>
      </w:tr>
      <w:tr w:rsidR="00807E38" w:rsidRPr="00F11DE3" w14:paraId="255D580D"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7266D6FA" w14:textId="77777777" w:rsidR="00807E38" w:rsidRPr="00F11DE3" w:rsidRDefault="00807E38" w:rsidP="00BD41C8">
            <w:pPr>
              <w:widowControl/>
              <w:autoSpaceDE/>
              <w:autoSpaceDN/>
              <w:jc w:val="both"/>
              <w:rPr>
                <w:rFonts w:asciiTheme="minorHAnsi" w:eastAsia="Times New Roman" w:hAnsiTheme="minorHAnsi" w:cstheme="minorHAnsi"/>
                <w:i/>
                <w:iCs/>
                <w:color w:val="000000"/>
                <w:sz w:val="18"/>
                <w:szCs w:val="18"/>
                <w:lang w:val="en-IN" w:eastAsia="en-IN"/>
              </w:rPr>
            </w:pPr>
            <w:r w:rsidRPr="00F11DE3">
              <w:rPr>
                <w:rFonts w:asciiTheme="minorHAnsi" w:eastAsia="Times New Roman" w:hAnsiTheme="minorHAnsi" w:cstheme="minorHAnsi"/>
                <w:i/>
                <w:iCs/>
                <w:color w:val="000000"/>
                <w:sz w:val="18"/>
                <w:szCs w:val="18"/>
                <w:lang w:val="en-IN" w:eastAsia="en-IN"/>
              </w:rPr>
              <w:t xml:space="preserve"> KTPS (1-2) : 25 MW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E523731" w14:textId="3F9B9B5A"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94</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31C5519" w14:textId="5143AAC6"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116</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50F99B7D" w14:textId="61172C95"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95</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12CEEA79" w14:textId="5DAD7A3A"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97</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2705D231" w14:textId="4AA329DE"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105</w:t>
            </w:r>
          </w:p>
        </w:tc>
      </w:tr>
      <w:tr w:rsidR="00807E38" w:rsidRPr="00F11DE3" w14:paraId="13AD138A"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907B1AF" w14:textId="77777777" w:rsidR="00807E38" w:rsidRPr="00F11DE3" w:rsidRDefault="00807E38" w:rsidP="00BD41C8">
            <w:pPr>
              <w:widowControl/>
              <w:autoSpaceDE/>
              <w:autoSpaceDN/>
              <w:jc w:val="both"/>
              <w:rPr>
                <w:rFonts w:asciiTheme="minorHAnsi" w:eastAsia="Times New Roman" w:hAnsiTheme="minorHAnsi" w:cstheme="minorHAnsi"/>
                <w:i/>
                <w:iCs/>
                <w:color w:val="000000"/>
                <w:sz w:val="18"/>
                <w:szCs w:val="18"/>
                <w:lang w:val="en-IN" w:eastAsia="en-IN"/>
              </w:rPr>
            </w:pPr>
            <w:r w:rsidRPr="00F11DE3">
              <w:rPr>
                <w:rFonts w:asciiTheme="minorHAnsi" w:eastAsia="Times New Roman" w:hAnsiTheme="minorHAnsi" w:cstheme="minorHAnsi"/>
                <w:i/>
                <w:iCs/>
                <w:color w:val="000000"/>
                <w:sz w:val="18"/>
                <w:szCs w:val="18"/>
                <w:lang w:val="en-IN" w:eastAsia="en-IN"/>
              </w:rPr>
              <w:t>RTPS (1-2) : 15 MW</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07383A94" w14:textId="7B4CD1B7"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56</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32BF57E" w14:textId="6BF471E8"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58</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8759F51" w14:textId="1AA6827C"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60</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736DB745" w14:textId="75B59FE3"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58</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531CD1E5" w14:textId="18F526A7" w:rsidR="00807E38" w:rsidRPr="00F11DE3" w:rsidRDefault="00807E38"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66</w:t>
            </w:r>
          </w:p>
        </w:tc>
      </w:tr>
      <w:tr w:rsidR="005E4CDC" w:rsidRPr="00F11DE3" w14:paraId="1C81EE0C"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71D34456" w14:textId="77777777" w:rsidR="005E4CDC" w:rsidRPr="00F11DE3" w:rsidRDefault="005E4CDC" w:rsidP="00BD41C8">
            <w:pPr>
              <w:widowControl/>
              <w:autoSpaceDE/>
              <w:autoSpaceDN/>
              <w:jc w:val="both"/>
              <w:rPr>
                <w:rFonts w:asciiTheme="minorHAnsi" w:eastAsia="Times New Roman" w:hAnsiTheme="minorHAnsi" w:cstheme="minorHAnsi"/>
                <w:b/>
                <w:bCs/>
                <w:i/>
                <w:iCs/>
                <w:color w:val="000000"/>
                <w:sz w:val="18"/>
                <w:szCs w:val="18"/>
                <w:lang w:val="en-IN" w:eastAsia="en-IN"/>
              </w:rPr>
            </w:pPr>
            <w:r w:rsidRPr="00F11DE3">
              <w:rPr>
                <w:rFonts w:asciiTheme="minorHAnsi" w:eastAsia="Times New Roman" w:hAnsiTheme="minorHAnsi" w:cstheme="minorHAnsi"/>
                <w:b/>
                <w:bCs/>
                <w:i/>
                <w:iCs/>
                <w:color w:val="000000"/>
                <w:sz w:val="18"/>
                <w:szCs w:val="18"/>
                <w:lang w:val="en-IN" w:eastAsia="en-IN"/>
              </w:rPr>
              <w:t xml:space="preserve">400 kV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50F181B7" w14:textId="165172D2" w:rsidR="005E4CDC" w:rsidRPr="00F11DE3" w:rsidRDefault="005E4CDC"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1190.36</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5C0A27AA" w14:textId="3DD6D053" w:rsidR="005E4CDC" w:rsidRPr="00F11DE3" w:rsidRDefault="005E4CDC"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1177.82</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0CA08AF7" w14:textId="07B70ADD" w:rsidR="005E4CDC" w:rsidRPr="00F11DE3" w:rsidRDefault="005E4CDC"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1020.60</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05FFCFEB" w14:textId="71FBAE55" w:rsidR="005E4CDC" w:rsidRPr="00F11DE3" w:rsidRDefault="005E4CDC"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967.88</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41D827F6" w14:textId="64360DA2" w:rsidR="005E4CDC" w:rsidRPr="00F11DE3" w:rsidRDefault="005E4CDC"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1068.66</w:t>
            </w:r>
          </w:p>
        </w:tc>
      </w:tr>
      <w:tr w:rsidR="00071A4F" w:rsidRPr="00F11DE3" w14:paraId="372B7103"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3F96087E" w14:textId="77777777" w:rsidR="00071A4F" w:rsidRPr="00F11DE3" w:rsidRDefault="00071A4F" w:rsidP="00BD41C8">
            <w:pPr>
              <w:widowControl/>
              <w:autoSpaceDE/>
              <w:autoSpaceDN/>
              <w:jc w:val="both"/>
              <w:rPr>
                <w:rFonts w:asciiTheme="minorHAnsi" w:eastAsia="Times New Roman" w:hAnsiTheme="minorHAnsi" w:cstheme="minorHAnsi"/>
                <w:i/>
                <w:iCs/>
                <w:color w:val="000000"/>
                <w:sz w:val="18"/>
                <w:szCs w:val="18"/>
                <w:lang w:val="en-IN" w:eastAsia="en-IN"/>
              </w:rPr>
            </w:pPr>
            <w:r w:rsidRPr="00F11DE3">
              <w:rPr>
                <w:rFonts w:asciiTheme="minorHAnsi" w:eastAsia="Times New Roman" w:hAnsiTheme="minorHAnsi" w:cstheme="minorHAnsi"/>
                <w:i/>
                <w:iCs/>
                <w:color w:val="000000"/>
                <w:sz w:val="18"/>
                <w:szCs w:val="18"/>
                <w:lang w:val="en-IN" w:eastAsia="en-IN"/>
              </w:rPr>
              <w:t xml:space="preserve"> DSTPS (1-2): 100 MW</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79D0A435" w14:textId="267B29E2"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655</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54388EAC" w14:textId="20A590C4"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648</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8C63B6C" w14:textId="080FE05E"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561</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07E25709" w14:textId="187608DB"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532</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1319B9C" w14:textId="0CBBC604"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588</w:t>
            </w:r>
          </w:p>
        </w:tc>
      </w:tr>
      <w:tr w:rsidR="00071A4F" w:rsidRPr="00F11DE3" w14:paraId="2B6EE02B"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189B428E" w14:textId="77777777" w:rsidR="00071A4F" w:rsidRPr="00F11DE3" w:rsidRDefault="00071A4F" w:rsidP="00BD41C8">
            <w:pPr>
              <w:widowControl/>
              <w:autoSpaceDE/>
              <w:autoSpaceDN/>
              <w:jc w:val="both"/>
              <w:rPr>
                <w:rFonts w:asciiTheme="minorHAnsi" w:eastAsia="Times New Roman" w:hAnsiTheme="minorHAnsi" w:cstheme="minorHAnsi"/>
                <w:i/>
                <w:iCs/>
                <w:color w:val="000000"/>
                <w:sz w:val="18"/>
                <w:szCs w:val="18"/>
                <w:lang w:val="en-IN" w:eastAsia="en-IN"/>
              </w:rPr>
            </w:pPr>
            <w:r w:rsidRPr="00F11DE3">
              <w:rPr>
                <w:rFonts w:asciiTheme="minorHAnsi" w:eastAsia="Times New Roman" w:hAnsiTheme="minorHAnsi" w:cstheme="minorHAnsi"/>
                <w:i/>
                <w:iCs/>
                <w:color w:val="000000"/>
                <w:sz w:val="18"/>
                <w:szCs w:val="18"/>
                <w:lang w:val="en-IN" w:eastAsia="en-IN"/>
              </w:rPr>
              <w:t xml:space="preserve"> MTPS (7-8) : 100 MW</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754F97C" w14:textId="413A7887"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536</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31F3D0DB" w14:textId="459BDF0D"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530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71A02DFC" w14:textId="3FD501B5"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459</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291100E1" w14:textId="049A2DEA"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436</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0C5B739C" w14:textId="1678E87B"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481</w:t>
            </w:r>
          </w:p>
        </w:tc>
      </w:tr>
      <w:tr w:rsidR="00071A4F" w:rsidRPr="00F11DE3" w14:paraId="6DC6033D" w14:textId="77777777" w:rsidTr="00F11DE3">
        <w:trPr>
          <w:trHeight w:val="146"/>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579AA9D0" w14:textId="77777777" w:rsidR="00071A4F" w:rsidRPr="00F11DE3" w:rsidRDefault="00071A4F" w:rsidP="00BD41C8">
            <w:pPr>
              <w:widowControl/>
              <w:autoSpaceDE/>
              <w:autoSpaceDN/>
              <w:jc w:val="both"/>
              <w:rPr>
                <w:rFonts w:asciiTheme="minorHAnsi" w:eastAsia="Times New Roman" w:hAnsiTheme="minorHAnsi" w:cstheme="minorHAnsi"/>
                <w:b/>
                <w:bCs/>
                <w:i/>
                <w:iCs/>
                <w:color w:val="000000"/>
                <w:sz w:val="18"/>
                <w:szCs w:val="18"/>
                <w:lang w:val="en-IN" w:eastAsia="en-IN"/>
              </w:rPr>
            </w:pPr>
            <w:r w:rsidRPr="00F11DE3">
              <w:rPr>
                <w:rFonts w:asciiTheme="minorHAnsi" w:eastAsia="Times New Roman" w:hAnsiTheme="minorHAnsi" w:cstheme="minorHAnsi"/>
                <w:b/>
                <w:bCs/>
                <w:i/>
                <w:iCs/>
                <w:color w:val="000000"/>
                <w:sz w:val="18"/>
                <w:szCs w:val="18"/>
                <w:lang w:val="en-IN" w:eastAsia="en-IN"/>
              </w:rPr>
              <w:t>50 MW Solar (SECI)</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3716262" w14:textId="147C3A61"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0FD830EE" w14:textId="1424F391"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42</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73D9E071" w14:textId="77DF7002"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101</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088441EB" w14:textId="0E0FB554"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101</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54E19961" w14:textId="64FA43BE" w:rsidR="00071A4F" w:rsidRPr="00F11DE3" w:rsidRDefault="00071A4F" w:rsidP="00BD41C8">
            <w:pPr>
              <w:widowControl/>
              <w:autoSpaceDE/>
              <w:autoSpaceDN/>
              <w:jc w:val="center"/>
              <w:rPr>
                <w:rFonts w:asciiTheme="minorHAnsi" w:eastAsia="Times New Roman" w:hAnsiTheme="minorHAnsi" w:cstheme="minorHAnsi"/>
                <w:i/>
                <w:iCs/>
                <w:color w:val="000000"/>
                <w:sz w:val="18"/>
                <w:szCs w:val="18"/>
                <w:lang w:val="en-IN" w:eastAsia="en-IN"/>
              </w:rPr>
            </w:pPr>
            <w:r w:rsidRPr="00F11DE3">
              <w:rPr>
                <w:rFonts w:asciiTheme="minorHAnsi" w:hAnsiTheme="minorHAnsi" w:cstheme="minorHAnsi"/>
                <w:i/>
                <w:iCs/>
                <w:color w:val="000000"/>
                <w:sz w:val="18"/>
                <w:szCs w:val="18"/>
              </w:rPr>
              <w:t>101</w:t>
            </w:r>
          </w:p>
        </w:tc>
      </w:tr>
      <w:tr w:rsidR="00071A4F" w:rsidRPr="00F11DE3" w14:paraId="17880564"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607735AB" w14:textId="77777777" w:rsidR="00071A4F" w:rsidRPr="00F11DE3" w:rsidRDefault="00071A4F" w:rsidP="00BD41C8">
            <w:pPr>
              <w:widowControl/>
              <w:autoSpaceDE/>
              <w:autoSpaceDN/>
              <w:jc w:val="both"/>
              <w:rPr>
                <w:rFonts w:asciiTheme="minorHAnsi" w:eastAsia="Times New Roman" w:hAnsiTheme="minorHAnsi" w:cstheme="minorHAnsi"/>
                <w:b/>
                <w:bCs/>
                <w:i/>
                <w:iCs/>
                <w:color w:val="000000"/>
                <w:sz w:val="18"/>
                <w:szCs w:val="18"/>
                <w:lang w:val="en-IN" w:eastAsia="en-IN"/>
              </w:rPr>
            </w:pPr>
            <w:r w:rsidRPr="00F11DE3">
              <w:rPr>
                <w:rFonts w:asciiTheme="minorHAnsi" w:eastAsia="Times New Roman" w:hAnsiTheme="minorHAnsi" w:cstheme="minorHAnsi"/>
                <w:b/>
                <w:bCs/>
                <w:i/>
                <w:iCs/>
                <w:color w:val="000000"/>
                <w:sz w:val="18"/>
                <w:szCs w:val="18"/>
                <w:lang w:val="en-IN" w:eastAsia="en-IN"/>
              </w:rPr>
              <w:t>RTS ( Net Injection)</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5852BA5C" w14:textId="25B3E50D"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0.20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78C44212" w14:textId="65D29DBA"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0.21</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C27A6E6" w14:textId="18FD03C4"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0.22</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383A90DC" w14:textId="5E55F141"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0.23</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39D41074" w14:textId="20C82071"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0.24</w:t>
            </w:r>
          </w:p>
        </w:tc>
      </w:tr>
      <w:tr w:rsidR="00071A4F" w:rsidRPr="00F11DE3" w14:paraId="26E82CC4"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5843793C" w14:textId="77777777" w:rsidR="00071A4F" w:rsidRPr="00F11DE3" w:rsidRDefault="00071A4F" w:rsidP="00BD41C8">
            <w:pPr>
              <w:widowControl/>
              <w:autoSpaceDE/>
              <w:autoSpaceDN/>
              <w:jc w:val="both"/>
              <w:rPr>
                <w:rFonts w:asciiTheme="minorHAnsi" w:eastAsia="Times New Roman" w:hAnsiTheme="minorHAnsi" w:cstheme="minorHAnsi"/>
                <w:b/>
                <w:bCs/>
                <w:i/>
                <w:iCs/>
                <w:color w:val="000000"/>
                <w:sz w:val="18"/>
                <w:szCs w:val="18"/>
                <w:lang w:val="en-IN" w:eastAsia="en-IN"/>
              </w:rPr>
            </w:pPr>
            <w:r w:rsidRPr="00F11DE3">
              <w:rPr>
                <w:rFonts w:asciiTheme="minorHAnsi" w:eastAsia="Times New Roman" w:hAnsiTheme="minorHAnsi" w:cstheme="minorHAnsi"/>
                <w:b/>
                <w:bCs/>
                <w:i/>
                <w:iCs/>
                <w:color w:val="000000"/>
                <w:sz w:val="18"/>
                <w:szCs w:val="18"/>
                <w:lang w:val="en-IN" w:eastAsia="en-IN"/>
              </w:rPr>
              <w:t>TSW ( Captive)</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2F8EDD92" w14:textId="3CAB6D6D"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6.00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6D6FDA9" w14:textId="4B50CA10"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6.00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50CE0B25" w14:textId="3069778A"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6.00</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0B8E609D" w14:textId="1805684A"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6.00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701D162A" w14:textId="6D401F67"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6.00</w:t>
            </w:r>
          </w:p>
        </w:tc>
      </w:tr>
      <w:tr w:rsidR="00071A4F" w:rsidRPr="00F11DE3" w14:paraId="4CA6E4F8" w14:textId="77777777" w:rsidTr="00F11DE3">
        <w:trPr>
          <w:trHeight w:val="103"/>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340A1712" w14:textId="77777777" w:rsidR="00071A4F" w:rsidRPr="00F11DE3" w:rsidRDefault="00071A4F" w:rsidP="00BD41C8">
            <w:pPr>
              <w:widowControl/>
              <w:autoSpaceDE/>
              <w:autoSpaceDN/>
              <w:jc w:val="both"/>
              <w:rPr>
                <w:rFonts w:asciiTheme="minorHAnsi" w:eastAsia="Times New Roman" w:hAnsiTheme="minorHAnsi" w:cstheme="minorHAnsi"/>
                <w:b/>
                <w:bCs/>
                <w:i/>
                <w:iCs/>
                <w:color w:val="000000"/>
                <w:sz w:val="18"/>
                <w:szCs w:val="18"/>
                <w:lang w:val="en-IN" w:eastAsia="en-IN"/>
              </w:rPr>
            </w:pPr>
            <w:r w:rsidRPr="00F11DE3">
              <w:rPr>
                <w:rFonts w:asciiTheme="minorHAnsi" w:eastAsia="Times New Roman" w:hAnsiTheme="minorHAnsi" w:cstheme="minorHAnsi"/>
                <w:b/>
                <w:bCs/>
                <w:i/>
                <w:iCs/>
                <w:color w:val="000000"/>
                <w:sz w:val="18"/>
                <w:szCs w:val="18"/>
                <w:lang w:val="en-IN" w:eastAsia="en-IN"/>
              </w:rPr>
              <w:t>Open Market</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0223EC67" w14:textId="67EFC064"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5.00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3730DD3F" w14:textId="7666EDF3"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5.00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8A48BB5" w14:textId="14D202E3"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5.00</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0B909D16" w14:textId="4E350AC3"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5.00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45E711E9" w14:textId="40EE08AE"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5.00</w:t>
            </w:r>
          </w:p>
        </w:tc>
      </w:tr>
      <w:tr w:rsidR="00071A4F" w:rsidRPr="00F11DE3" w14:paraId="3C802C83" w14:textId="77777777" w:rsidTr="00F11DE3">
        <w:trPr>
          <w:trHeight w:val="288"/>
        </w:trPr>
        <w:tc>
          <w:tcPr>
            <w:tcW w:w="2523" w:type="pct"/>
            <w:tcBorders>
              <w:top w:val="nil"/>
              <w:left w:val="single" w:sz="4" w:space="0" w:color="auto"/>
              <w:bottom w:val="single" w:sz="4" w:space="0" w:color="auto"/>
              <w:right w:val="single" w:sz="4" w:space="0" w:color="auto"/>
            </w:tcBorders>
            <w:shd w:val="clear" w:color="auto" w:fill="FFFFFF" w:themeFill="background1"/>
            <w:vAlign w:val="center"/>
            <w:hideMark/>
          </w:tcPr>
          <w:p w14:paraId="39AAE951" w14:textId="77777777" w:rsidR="00071A4F" w:rsidRPr="00F11DE3" w:rsidRDefault="00071A4F" w:rsidP="00BD41C8">
            <w:pPr>
              <w:widowControl/>
              <w:autoSpaceDE/>
              <w:autoSpaceDN/>
              <w:jc w:val="both"/>
              <w:rPr>
                <w:rFonts w:asciiTheme="minorHAnsi" w:eastAsia="Times New Roman" w:hAnsiTheme="minorHAnsi" w:cstheme="minorHAnsi"/>
                <w:b/>
                <w:bCs/>
                <w:color w:val="000000"/>
                <w:sz w:val="18"/>
                <w:szCs w:val="18"/>
                <w:lang w:val="en-IN" w:eastAsia="en-IN"/>
              </w:rPr>
            </w:pPr>
            <w:r w:rsidRPr="00F11DE3">
              <w:rPr>
                <w:rFonts w:asciiTheme="minorHAnsi" w:eastAsia="Times New Roman" w:hAnsiTheme="minorHAnsi" w:cstheme="minorHAnsi"/>
                <w:b/>
                <w:bCs/>
                <w:color w:val="000000"/>
                <w:sz w:val="18"/>
                <w:szCs w:val="18"/>
                <w:lang w:val="en-IN" w:eastAsia="en-IN"/>
              </w:rPr>
              <w:t xml:space="preserve">GDAM </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6CC59F7D" w14:textId="6F8EB57C"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16</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74848128" w14:textId="221015CC"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1A5BDA63" w14:textId="3131E389"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0</w:t>
            </w:r>
          </w:p>
        </w:tc>
        <w:tc>
          <w:tcPr>
            <w:tcW w:w="449" w:type="pct"/>
            <w:tcBorders>
              <w:top w:val="nil"/>
              <w:left w:val="nil"/>
              <w:bottom w:val="single" w:sz="4" w:space="0" w:color="auto"/>
              <w:right w:val="single" w:sz="4" w:space="0" w:color="auto"/>
            </w:tcBorders>
            <w:shd w:val="clear" w:color="auto" w:fill="FFFFFF" w:themeFill="background1"/>
            <w:vAlign w:val="center"/>
            <w:hideMark/>
          </w:tcPr>
          <w:p w14:paraId="50D5CF5F" w14:textId="37C3C004"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0</w:t>
            </w:r>
          </w:p>
        </w:tc>
        <w:tc>
          <w:tcPr>
            <w:tcW w:w="507" w:type="pct"/>
            <w:tcBorders>
              <w:top w:val="nil"/>
              <w:left w:val="nil"/>
              <w:bottom w:val="single" w:sz="4" w:space="0" w:color="auto"/>
              <w:right w:val="single" w:sz="4" w:space="0" w:color="auto"/>
            </w:tcBorders>
            <w:shd w:val="clear" w:color="auto" w:fill="FFFFFF" w:themeFill="background1"/>
            <w:vAlign w:val="center"/>
            <w:hideMark/>
          </w:tcPr>
          <w:p w14:paraId="35814D53" w14:textId="7903527F" w:rsidR="00071A4F" w:rsidRPr="00F11DE3" w:rsidRDefault="00071A4F" w:rsidP="00BD41C8">
            <w:pPr>
              <w:widowControl/>
              <w:autoSpaceDE/>
              <w:autoSpaceDN/>
              <w:jc w:val="center"/>
              <w:rPr>
                <w:rFonts w:asciiTheme="minorHAnsi" w:eastAsia="Times New Roman" w:hAnsiTheme="minorHAnsi" w:cstheme="minorHAnsi"/>
                <w:color w:val="000000"/>
                <w:sz w:val="18"/>
                <w:szCs w:val="18"/>
                <w:lang w:val="en-IN" w:eastAsia="en-IN"/>
              </w:rPr>
            </w:pPr>
            <w:r w:rsidRPr="00F11DE3">
              <w:rPr>
                <w:rFonts w:asciiTheme="minorHAnsi" w:hAnsiTheme="minorHAnsi" w:cstheme="minorHAnsi"/>
                <w:color w:val="000000"/>
                <w:sz w:val="18"/>
                <w:szCs w:val="18"/>
              </w:rPr>
              <w:t>0</w:t>
            </w:r>
          </w:p>
        </w:tc>
      </w:tr>
      <w:tr w:rsidR="00071A4F" w:rsidRPr="00F11DE3" w14:paraId="0A09D334" w14:textId="77777777" w:rsidTr="00F11DE3">
        <w:trPr>
          <w:trHeight w:val="243"/>
        </w:trPr>
        <w:tc>
          <w:tcPr>
            <w:tcW w:w="2523"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C3882BF" w14:textId="77777777" w:rsidR="00071A4F" w:rsidRPr="00F11DE3" w:rsidRDefault="00071A4F" w:rsidP="00BD41C8">
            <w:pPr>
              <w:widowControl/>
              <w:autoSpaceDE/>
              <w:autoSpaceDN/>
              <w:ind w:firstLineChars="100" w:firstLine="181"/>
              <w:rPr>
                <w:rFonts w:asciiTheme="minorHAnsi" w:eastAsia="Times New Roman" w:hAnsiTheme="minorHAnsi" w:cstheme="minorHAnsi"/>
                <w:b/>
                <w:bCs/>
                <w:color w:val="000000"/>
                <w:sz w:val="18"/>
                <w:szCs w:val="18"/>
                <w:lang w:val="en-IN" w:eastAsia="en-IN"/>
              </w:rPr>
            </w:pPr>
            <w:r w:rsidRPr="00F11DE3">
              <w:rPr>
                <w:rFonts w:asciiTheme="minorHAnsi" w:eastAsia="Times New Roman" w:hAnsiTheme="minorHAnsi" w:cstheme="minorHAnsi"/>
                <w:b/>
                <w:bCs/>
                <w:color w:val="000000"/>
                <w:sz w:val="18"/>
                <w:szCs w:val="18"/>
                <w:lang w:val="en-IN" w:eastAsia="en-IN"/>
              </w:rPr>
              <w:t>Total Pooled Energy Availability (MUs)</w:t>
            </w:r>
          </w:p>
        </w:tc>
        <w:tc>
          <w:tcPr>
            <w:tcW w:w="507" w:type="pct"/>
            <w:tcBorders>
              <w:top w:val="nil"/>
              <w:left w:val="nil"/>
              <w:bottom w:val="single" w:sz="4" w:space="0" w:color="auto"/>
              <w:right w:val="single" w:sz="4" w:space="0" w:color="auto"/>
            </w:tcBorders>
            <w:shd w:val="clear" w:color="auto" w:fill="D9D9D9" w:themeFill="background1" w:themeFillShade="D9"/>
            <w:vAlign w:val="center"/>
            <w:hideMark/>
          </w:tcPr>
          <w:p w14:paraId="3EFC951B" w14:textId="5A857733"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3088</w:t>
            </w:r>
          </w:p>
        </w:tc>
        <w:tc>
          <w:tcPr>
            <w:tcW w:w="507" w:type="pct"/>
            <w:tcBorders>
              <w:top w:val="nil"/>
              <w:left w:val="nil"/>
              <w:bottom w:val="single" w:sz="4" w:space="0" w:color="auto"/>
              <w:right w:val="single" w:sz="4" w:space="0" w:color="auto"/>
            </w:tcBorders>
            <w:shd w:val="clear" w:color="auto" w:fill="D9D9D9" w:themeFill="background1" w:themeFillShade="D9"/>
            <w:vAlign w:val="center"/>
            <w:hideMark/>
          </w:tcPr>
          <w:p w14:paraId="7AF0FDBA" w14:textId="60DD7D35"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3225</w:t>
            </w:r>
          </w:p>
        </w:tc>
        <w:tc>
          <w:tcPr>
            <w:tcW w:w="507" w:type="pct"/>
            <w:tcBorders>
              <w:top w:val="nil"/>
              <w:left w:val="nil"/>
              <w:bottom w:val="single" w:sz="4" w:space="0" w:color="auto"/>
              <w:right w:val="single" w:sz="4" w:space="0" w:color="auto"/>
            </w:tcBorders>
            <w:shd w:val="clear" w:color="auto" w:fill="D9D9D9" w:themeFill="background1" w:themeFillShade="D9"/>
            <w:vAlign w:val="center"/>
            <w:hideMark/>
          </w:tcPr>
          <w:p w14:paraId="0A42CF5F" w14:textId="5FB959D3"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3108</w:t>
            </w:r>
          </w:p>
        </w:tc>
        <w:tc>
          <w:tcPr>
            <w:tcW w:w="449" w:type="pct"/>
            <w:tcBorders>
              <w:top w:val="nil"/>
              <w:left w:val="nil"/>
              <w:bottom w:val="single" w:sz="4" w:space="0" w:color="auto"/>
              <w:right w:val="single" w:sz="4" w:space="0" w:color="auto"/>
            </w:tcBorders>
            <w:shd w:val="clear" w:color="auto" w:fill="D9D9D9" w:themeFill="background1" w:themeFillShade="D9"/>
            <w:vAlign w:val="center"/>
            <w:hideMark/>
          </w:tcPr>
          <w:p w14:paraId="401A1A4C" w14:textId="7F8BD04E"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3057</w:t>
            </w:r>
          </w:p>
        </w:tc>
        <w:tc>
          <w:tcPr>
            <w:tcW w:w="507" w:type="pct"/>
            <w:tcBorders>
              <w:top w:val="nil"/>
              <w:left w:val="nil"/>
              <w:bottom w:val="single" w:sz="4" w:space="0" w:color="auto"/>
              <w:right w:val="single" w:sz="4" w:space="0" w:color="auto"/>
            </w:tcBorders>
            <w:shd w:val="clear" w:color="auto" w:fill="D9D9D9" w:themeFill="background1" w:themeFillShade="D9"/>
            <w:vAlign w:val="center"/>
            <w:hideMark/>
          </w:tcPr>
          <w:p w14:paraId="446FA495" w14:textId="2AC65D80" w:rsidR="00071A4F" w:rsidRPr="00F11DE3" w:rsidRDefault="00071A4F" w:rsidP="00BD41C8">
            <w:pPr>
              <w:widowControl/>
              <w:autoSpaceDE/>
              <w:autoSpaceDN/>
              <w:jc w:val="center"/>
              <w:rPr>
                <w:rFonts w:asciiTheme="minorHAnsi" w:eastAsia="Times New Roman" w:hAnsiTheme="minorHAnsi" w:cstheme="minorHAnsi"/>
                <w:b/>
                <w:bCs/>
                <w:color w:val="000000"/>
                <w:sz w:val="18"/>
                <w:szCs w:val="18"/>
                <w:lang w:val="en-IN" w:eastAsia="en-IN"/>
              </w:rPr>
            </w:pPr>
            <w:r w:rsidRPr="00F11DE3">
              <w:rPr>
                <w:rFonts w:asciiTheme="minorHAnsi" w:hAnsiTheme="minorHAnsi" w:cstheme="minorHAnsi"/>
                <w:b/>
                <w:bCs/>
                <w:color w:val="000000"/>
                <w:sz w:val="18"/>
                <w:szCs w:val="18"/>
              </w:rPr>
              <w:t>3191</w:t>
            </w:r>
          </w:p>
        </w:tc>
      </w:tr>
    </w:tbl>
    <w:p w14:paraId="30CEF523" w14:textId="77777777" w:rsidR="00746243" w:rsidRPr="00443FA7" w:rsidRDefault="00746243" w:rsidP="00BD41C8">
      <w:pPr>
        <w:spacing w:before="84"/>
        <w:jc w:val="both"/>
        <w:rPr>
          <w:rFonts w:asciiTheme="minorHAnsi" w:hAnsiTheme="minorHAnsi" w:cstheme="minorHAnsi"/>
          <w:sz w:val="24"/>
          <w:szCs w:val="24"/>
        </w:rPr>
      </w:pPr>
    </w:p>
    <w:p w14:paraId="29D04F86" w14:textId="4E2D096A" w:rsidR="00AF06F6" w:rsidRPr="00443FA7" w:rsidRDefault="00AC66C3" w:rsidP="00BD41C8">
      <w:pPr>
        <w:spacing w:before="84"/>
        <w:jc w:val="both"/>
        <w:rPr>
          <w:rFonts w:asciiTheme="minorHAnsi" w:hAnsiTheme="minorHAnsi" w:cstheme="minorHAnsi"/>
          <w:sz w:val="24"/>
          <w:szCs w:val="24"/>
        </w:rPr>
      </w:pPr>
      <w:r w:rsidRPr="00443FA7">
        <w:rPr>
          <w:rFonts w:asciiTheme="minorHAnsi" w:hAnsiTheme="minorHAnsi" w:cstheme="minorHAnsi"/>
          <w:sz w:val="24"/>
          <w:szCs w:val="24"/>
        </w:rPr>
        <w:t>The explanation / assumptions considered for projecting power purchase cost from each of the sources is discussed hereunder.</w:t>
      </w:r>
    </w:p>
    <w:p w14:paraId="1DDFD415" w14:textId="60D6B025" w:rsidR="00AC66C3" w:rsidRPr="00443FA7" w:rsidRDefault="00AC66C3" w:rsidP="000B15BC">
      <w:pPr>
        <w:pStyle w:val="Heading2"/>
        <w:numPr>
          <w:ilvl w:val="1"/>
          <w:numId w:val="22"/>
        </w:numPr>
        <w:ind w:left="0"/>
        <w:rPr>
          <w:rFonts w:asciiTheme="minorHAnsi" w:hAnsiTheme="minorHAnsi" w:cstheme="minorHAnsi"/>
        </w:rPr>
      </w:pPr>
      <w:bookmarkStart w:id="181" w:name="_Toc214694863"/>
      <w:r w:rsidRPr="00443FA7">
        <w:rPr>
          <w:rFonts w:asciiTheme="minorHAnsi" w:hAnsiTheme="minorHAnsi" w:cstheme="minorHAnsi"/>
        </w:rPr>
        <w:t xml:space="preserve"> </w:t>
      </w:r>
      <w:bookmarkStart w:id="182" w:name="_Toc215183458"/>
      <w:r w:rsidRPr="00443FA7">
        <w:rPr>
          <w:rFonts w:asciiTheme="minorHAnsi" w:hAnsiTheme="minorHAnsi" w:cstheme="minorHAnsi"/>
        </w:rPr>
        <w:t>Tata</w:t>
      </w:r>
      <w:r w:rsidRPr="00443FA7">
        <w:rPr>
          <w:rFonts w:asciiTheme="minorHAnsi" w:hAnsiTheme="minorHAnsi" w:cstheme="minorHAnsi"/>
          <w:spacing w:val="-2"/>
        </w:rPr>
        <w:t xml:space="preserve"> </w:t>
      </w:r>
      <w:r w:rsidRPr="00443FA7">
        <w:rPr>
          <w:rFonts w:asciiTheme="minorHAnsi" w:hAnsiTheme="minorHAnsi" w:cstheme="minorHAnsi"/>
        </w:rPr>
        <w:t>Power Company Limited</w:t>
      </w:r>
      <w:r w:rsidRPr="00443FA7">
        <w:rPr>
          <w:rFonts w:asciiTheme="minorHAnsi" w:hAnsiTheme="minorHAnsi" w:cstheme="minorHAnsi"/>
          <w:spacing w:val="-2"/>
        </w:rPr>
        <w:t xml:space="preserve"> </w:t>
      </w:r>
      <w:r w:rsidRPr="00443FA7">
        <w:rPr>
          <w:rFonts w:asciiTheme="minorHAnsi" w:hAnsiTheme="minorHAnsi" w:cstheme="minorHAnsi"/>
        </w:rPr>
        <w:t>–</w:t>
      </w:r>
      <w:r w:rsidRPr="00443FA7">
        <w:rPr>
          <w:rFonts w:asciiTheme="minorHAnsi" w:hAnsiTheme="minorHAnsi" w:cstheme="minorHAnsi"/>
          <w:spacing w:val="-2"/>
        </w:rPr>
        <w:t xml:space="preserve"> </w:t>
      </w:r>
      <w:r w:rsidRPr="00443FA7">
        <w:rPr>
          <w:rFonts w:asciiTheme="minorHAnsi" w:hAnsiTheme="minorHAnsi" w:cstheme="minorHAnsi"/>
        </w:rPr>
        <w:t>Unit</w:t>
      </w:r>
      <w:r w:rsidRPr="00443FA7">
        <w:rPr>
          <w:rFonts w:asciiTheme="minorHAnsi" w:hAnsiTheme="minorHAnsi" w:cstheme="minorHAnsi"/>
          <w:spacing w:val="-2"/>
        </w:rPr>
        <w:t xml:space="preserve"> </w:t>
      </w:r>
      <w:r w:rsidRPr="00443FA7">
        <w:rPr>
          <w:rFonts w:asciiTheme="minorHAnsi" w:hAnsiTheme="minorHAnsi" w:cstheme="minorHAnsi"/>
        </w:rPr>
        <w:t>II</w:t>
      </w:r>
      <w:r w:rsidRPr="00443FA7">
        <w:rPr>
          <w:rFonts w:asciiTheme="minorHAnsi" w:hAnsiTheme="minorHAnsi" w:cstheme="minorHAnsi"/>
          <w:spacing w:val="-1"/>
        </w:rPr>
        <w:t xml:space="preserve"> </w:t>
      </w:r>
      <w:r w:rsidRPr="00443FA7">
        <w:rPr>
          <w:rFonts w:asciiTheme="minorHAnsi" w:hAnsiTheme="minorHAnsi" w:cstheme="minorHAnsi"/>
        </w:rPr>
        <w:t>&amp;</w:t>
      </w:r>
      <w:r w:rsidRPr="00443FA7">
        <w:rPr>
          <w:rFonts w:asciiTheme="minorHAnsi" w:hAnsiTheme="minorHAnsi" w:cstheme="minorHAnsi"/>
          <w:spacing w:val="-2"/>
        </w:rPr>
        <w:t xml:space="preserve"> </w:t>
      </w:r>
      <w:r w:rsidRPr="00443FA7">
        <w:rPr>
          <w:rFonts w:asciiTheme="minorHAnsi" w:hAnsiTheme="minorHAnsi" w:cstheme="minorHAnsi"/>
        </w:rPr>
        <w:t>Unit</w:t>
      </w:r>
      <w:r w:rsidRPr="00443FA7">
        <w:rPr>
          <w:rFonts w:asciiTheme="minorHAnsi" w:hAnsiTheme="minorHAnsi" w:cstheme="minorHAnsi"/>
          <w:spacing w:val="-1"/>
        </w:rPr>
        <w:t xml:space="preserve"> </w:t>
      </w:r>
      <w:r w:rsidRPr="00443FA7">
        <w:rPr>
          <w:rFonts w:asciiTheme="minorHAnsi" w:hAnsiTheme="minorHAnsi" w:cstheme="minorHAnsi"/>
          <w:spacing w:val="-5"/>
        </w:rPr>
        <w:t>III</w:t>
      </w:r>
      <w:bookmarkEnd w:id="181"/>
      <w:bookmarkEnd w:id="182"/>
    </w:p>
    <w:p w14:paraId="2ED7F109" w14:textId="77777777" w:rsidR="00AC66C3" w:rsidRPr="00443FA7" w:rsidRDefault="00AC66C3" w:rsidP="000B15BC">
      <w:pPr>
        <w:pStyle w:val="ListParagraph"/>
        <w:numPr>
          <w:ilvl w:val="2"/>
          <w:numId w:val="22"/>
        </w:numPr>
        <w:spacing w:before="87" w:line="271" w:lineRule="auto"/>
        <w:ind w:left="0"/>
        <w:rPr>
          <w:rFonts w:asciiTheme="minorHAnsi" w:hAnsiTheme="minorHAnsi" w:cstheme="minorHAnsi"/>
          <w:b/>
          <w:bCs/>
          <w:sz w:val="24"/>
          <w:szCs w:val="24"/>
        </w:rPr>
      </w:pPr>
      <w:r w:rsidRPr="00443FA7">
        <w:rPr>
          <w:rFonts w:asciiTheme="minorHAnsi" w:hAnsiTheme="minorHAnsi" w:cstheme="minorHAnsi"/>
          <w:sz w:val="24"/>
          <w:szCs w:val="24"/>
        </w:rPr>
        <w:t>TSL</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purchase</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from</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TPCL’s</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Coal-fired</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Jojobera</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Plant</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Unit</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II</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Unit</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III, having a capacity of 2 x 120 MW, having respective CODs of 01.02.2001 01.02.2002. The industrial development, township development and growth in electricity</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demand</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Steel</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Works</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Jamshedpur</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Township</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required</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Tata</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Power to expand</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the generating</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capacity</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at</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Jojobera.</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Hence,</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Jojobera</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Unit</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II</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and</w:t>
      </w:r>
      <w:r w:rsidRPr="00443FA7">
        <w:rPr>
          <w:rFonts w:asciiTheme="minorHAnsi" w:hAnsiTheme="minorHAnsi" w:cstheme="minorHAnsi"/>
          <w:spacing w:val="-2"/>
          <w:sz w:val="24"/>
          <w:szCs w:val="24"/>
        </w:rPr>
        <w:t xml:space="preserve"> </w:t>
      </w:r>
      <w:r w:rsidRPr="00443FA7">
        <w:rPr>
          <w:rFonts w:asciiTheme="minorHAnsi" w:hAnsiTheme="minorHAnsi" w:cstheme="minorHAnsi"/>
          <w:sz w:val="24"/>
          <w:szCs w:val="24"/>
        </w:rPr>
        <w:t>III</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 xml:space="preserve">were developed only to meet demand of TSL. </w:t>
      </w:r>
    </w:p>
    <w:p w14:paraId="2D46C415" w14:textId="77777777" w:rsidR="00AC66C3" w:rsidRPr="00443FA7" w:rsidRDefault="00AC66C3" w:rsidP="000B15BC">
      <w:pPr>
        <w:pStyle w:val="ListParagraph"/>
        <w:numPr>
          <w:ilvl w:val="2"/>
          <w:numId w:val="22"/>
        </w:numPr>
        <w:spacing w:before="87" w:line="271" w:lineRule="auto"/>
        <w:ind w:left="0"/>
        <w:rPr>
          <w:rFonts w:asciiTheme="minorHAnsi" w:hAnsiTheme="minorHAnsi" w:cstheme="minorHAnsi"/>
          <w:b/>
          <w:bCs/>
          <w:sz w:val="24"/>
          <w:szCs w:val="24"/>
        </w:rPr>
      </w:pPr>
      <w:r w:rsidRPr="00443FA7">
        <w:rPr>
          <w:rFonts w:asciiTheme="minorHAnsi" w:hAnsiTheme="minorHAnsi" w:cstheme="minorHAnsi"/>
          <w:b/>
          <w:bCs/>
          <w:sz w:val="24"/>
          <w:szCs w:val="24"/>
        </w:rPr>
        <w:t xml:space="preserve"> Power Purchase Quantum from TPCL Source</w:t>
      </w:r>
    </w:p>
    <w:p w14:paraId="0EDD1CFE" w14:textId="77777777" w:rsidR="00AC66C3" w:rsidRPr="00443FA7" w:rsidRDefault="00AC66C3" w:rsidP="00BD41C8">
      <w:pPr>
        <w:pStyle w:val="ListParagraph"/>
        <w:spacing w:before="87" w:line="271" w:lineRule="auto"/>
        <w:ind w:left="0" w:firstLine="0"/>
        <w:rPr>
          <w:rFonts w:asciiTheme="minorHAnsi" w:hAnsiTheme="minorHAnsi" w:cstheme="minorHAnsi"/>
          <w:b/>
          <w:bCs/>
          <w:sz w:val="24"/>
          <w:szCs w:val="24"/>
        </w:rPr>
      </w:pPr>
      <w:r w:rsidRPr="00443FA7">
        <w:rPr>
          <w:rFonts w:asciiTheme="minorHAnsi" w:hAnsiTheme="minorHAnsi" w:cstheme="minorHAnsi"/>
          <w:sz w:val="24"/>
          <w:szCs w:val="24"/>
        </w:rPr>
        <w:t xml:space="preserve"> Tata Power Unit#2 &amp; Unit#3 is connected in 132kV island of TSL network. Load on these units depends on loading of consumers connected to the source. The power purchase quantum is projected is based on ratio of TSL energy requirement met by Tata Power Unit II &amp; III to the total energy requirement during base year (FY 2025-26) and impact of availability of generation due to planned shutdown maintenance &amp; Load factor.</w:t>
      </w:r>
    </w:p>
    <w:p w14:paraId="53ADFB10" w14:textId="77777777" w:rsidR="00AC66C3" w:rsidRPr="00443FA7" w:rsidRDefault="00AC66C3" w:rsidP="000B15BC">
      <w:pPr>
        <w:pStyle w:val="ListParagraph"/>
        <w:numPr>
          <w:ilvl w:val="2"/>
          <w:numId w:val="22"/>
        </w:numPr>
        <w:spacing w:before="87" w:line="271" w:lineRule="auto"/>
        <w:ind w:left="0"/>
        <w:rPr>
          <w:rFonts w:asciiTheme="minorHAnsi" w:hAnsiTheme="minorHAnsi" w:cstheme="minorHAnsi"/>
          <w:b/>
          <w:bCs/>
          <w:sz w:val="24"/>
          <w:szCs w:val="24"/>
        </w:rPr>
      </w:pPr>
      <w:r w:rsidRPr="00443FA7">
        <w:rPr>
          <w:rFonts w:asciiTheme="minorHAnsi" w:hAnsiTheme="minorHAnsi" w:cstheme="minorHAnsi"/>
          <w:b/>
          <w:bCs/>
          <w:sz w:val="24"/>
          <w:szCs w:val="24"/>
        </w:rPr>
        <w:t xml:space="preserve"> Power Purchase Cost from TPCL Source</w:t>
      </w:r>
    </w:p>
    <w:p w14:paraId="692438F7" w14:textId="11F0C90C" w:rsidR="00AC66C3" w:rsidRPr="00443FA7" w:rsidRDefault="00AC66C3" w:rsidP="00BD41C8">
      <w:pPr>
        <w:pStyle w:val="ListParagraph"/>
        <w:spacing w:before="87" w:line="271" w:lineRule="auto"/>
        <w:ind w:left="0" w:firstLine="0"/>
        <w:rPr>
          <w:rFonts w:asciiTheme="minorHAnsi" w:hAnsiTheme="minorHAnsi" w:cstheme="minorHAnsi"/>
          <w:sz w:val="24"/>
          <w:szCs w:val="24"/>
        </w:rPr>
      </w:pPr>
      <w:r w:rsidRPr="00443FA7">
        <w:rPr>
          <w:rFonts w:asciiTheme="minorHAnsi" w:hAnsiTheme="minorHAnsi" w:cstheme="minorHAnsi"/>
          <w:sz w:val="24"/>
          <w:szCs w:val="24"/>
        </w:rPr>
        <w:t>The Projection of the Power Purchase Cost from TPCL Units II &amp; III has been done by considering an escalation of 2 % per annum over base year of  FY 2025-26 which is shown in the table below. These however are subject to variations due to loading pattern of Connected Load in upcoming Control Period and actual cost incurred by TPCL.</w:t>
      </w:r>
    </w:p>
    <w:p w14:paraId="5AD45900" w14:textId="77777777" w:rsidR="00325A26" w:rsidRPr="00443FA7" w:rsidRDefault="00325A26" w:rsidP="00BD41C8">
      <w:pPr>
        <w:spacing w:before="192"/>
        <w:rPr>
          <w:rFonts w:asciiTheme="minorHAnsi" w:hAnsiTheme="minorHAnsi" w:cstheme="minorHAnsi"/>
          <w:b/>
          <w:color w:val="1F497D" w:themeColor="text2"/>
          <w:sz w:val="24"/>
          <w:szCs w:val="24"/>
        </w:rPr>
      </w:pPr>
      <w:bookmarkStart w:id="183" w:name="_Toc214687723"/>
    </w:p>
    <w:p w14:paraId="26A2834B" w14:textId="77777777" w:rsidR="004301F8" w:rsidRDefault="00F861DB" w:rsidP="00BD41C8">
      <w:pPr>
        <w:spacing w:before="192"/>
        <w:rPr>
          <w:rFonts w:asciiTheme="minorHAnsi" w:hAnsiTheme="minorHAnsi" w:cstheme="minorHAnsi"/>
          <w:b/>
          <w:color w:val="1F497D" w:themeColor="text2"/>
          <w:sz w:val="24"/>
          <w:szCs w:val="24"/>
        </w:rPr>
      </w:pPr>
      <w:r w:rsidRPr="00443FA7">
        <w:rPr>
          <w:rFonts w:asciiTheme="minorHAnsi" w:hAnsiTheme="minorHAnsi" w:cstheme="minorHAnsi"/>
          <w:b/>
          <w:color w:val="1F497D" w:themeColor="text2"/>
          <w:sz w:val="24"/>
          <w:szCs w:val="24"/>
        </w:rPr>
        <w:t xml:space="preserve">    </w:t>
      </w:r>
    </w:p>
    <w:p w14:paraId="36FB5034" w14:textId="77777777" w:rsidR="00F11DE3" w:rsidRDefault="00F11DE3" w:rsidP="00706D04">
      <w:pPr>
        <w:spacing w:before="192"/>
        <w:jc w:val="center"/>
        <w:rPr>
          <w:rFonts w:asciiTheme="minorHAnsi" w:hAnsiTheme="minorHAnsi" w:cstheme="minorHAnsi"/>
          <w:b/>
          <w:color w:val="1F497D" w:themeColor="text2"/>
          <w:sz w:val="24"/>
          <w:szCs w:val="24"/>
        </w:rPr>
      </w:pPr>
    </w:p>
    <w:p w14:paraId="63434B11" w14:textId="77777777" w:rsidR="00F11DE3" w:rsidRPr="00443FA7" w:rsidRDefault="00F11DE3" w:rsidP="00BD41C8">
      <w:pPr>
        <w:spacing w:before="192"/>
        <w:rPr>
          <w:rFonts w:asciiTheme="minorHAnsi" w:hAnsiTheme="minorHAnsi" w:cstheme="minorHAnsi"/>
          <w:b/>
          <w:color w:val="1F497D" w:themeColor="text2"/>
          <w:sz w:val="24"/>
          <w:szCs w:val="24"/>
        </w:rPr>
      </w:pPr>
    </w:p>
    <w:p w14:paraId="7A4560A0" w14:textId="0C0A696F" w:rsidR="00AC66C3" w:rsidRPr="00F11DE3" w:rsidRDefault="00F11DE3" w:rsidP="00BD41C8">
      <w:pPr>
        <w:spacing w:before="192"/>
        <w:rPr>
          <w:rFonts w:asciiTheme="minorHAnsi" w:hAnsiTheme="minorHAnsi" w:cstheme="minorHAnsi"/>
          <w:b/>
          <w:color w:val="1F497D" w:themeColor="text2"/>
          <w:spacing w:val="-2"/>
          <w:sz w:val="20"/>
          <w:szCs w:val="20"/>
        </w:rPr>
      </w:pPr>
      <w:r>
        <w:rPr>
          <w:rFonts w:asciiTheme="minorHAnsi" w:hAnsiTheme="minorHAnsi" w:cstheme="minorHAnsi"/>
          <w:b/>
          <w:color w:val="1F497D" w:themeColor="text2"/>
          <w:sz w:val="20"/>
          <w:szCs w:val="20"/>
        </w:rPr>
        <w:t xml:space="preserve">             </w:t>
      </w:r>
      <w:bookmarkStart w:id="184" w:name="_Toc215183682"/>
      <w:r w:rsidR="00AC66C3" w:rsidRPr="00F11DE3">
        <w:rPr>
          <w:rFonts w:asciiTheme="minorHAnsi" w:hAnsiTheme="minorHAnsi" w:cstheme="minorHAnsi"/>
          <w:b/>
          <w:color w:val="1F497D" w:themeColor="text2"/>
          <w:sz w:val="20"/>
          <w:szCs w:val="20"/>
        </w:rPr>
        <w:t xml:space="preserve">Table </w:t>
      </w:r>
      <w:r w:rsidR="00AC66C3" w:rsidRPr="00F11DE3">
        <w:rPr>
          <w:rFonts w:asciiTheme="minorHAnsi" w:hAnsiTheme="minorHAnsi" w:cstheme="minorHAnsi"/>
          <w:b/>
          <w:i/>
          <w:color w:val="1F497D" w:themeColor="text2"/>
          <w:sz w:val="20"/>
          <w:szCs w:val="20"/>
        </w:rPr>
        <w:fldChar w:fldCharType="begin"/>
      </w:r>
      <w:r w:rsidR="00AC66C3" w:rsidRPr="00F11DE3">
        <w:rPr>
          <w:rFonts w:asciiTheme="minorHAnsi" w:hAnsiTheme="minorHAnsi" w:cstheme="minorHAnsi"/>
          <w:b/>
          <w:color w:val="1F497D" w:themeColor="text2"/>
          <w:sz w:val="20"/>
          <w:szCs w:val="20"/>
        </w:rPr>
        <w:instrText xml:space="preserve"> SEQ Table \* ARABIC </w:instrText>
      </w:r>
      <w:r w:rsidR="00AC66C3" w:rsidRPr="00F11DE3">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32</w:t>
      </w:r>
      <w:r w:rsidR="00AC66C3" w:rsidRPr="00F11DE3">
        <w:rPr>
          <w:rFonts w:asciiTheme="minorHAnsi" w:hAnsiTheme="minorHAnsi" w:cstheme="minorHAnsi"/>
          <w:b/>
          <w:i/>
          <w:color w:val="1F497D" w:themeColor="text2"/>
          <w:sz w:val="20"/>
          <w:szCs w:val="20"/>
        </w:rPr>
        <w:fldChar w:fldCharType="end"/>
      </w:r>
      <w:r w:rsidR="00AC66C3" w:rsidRPr="00F11DE3">
        <w:rPr>
          <w:rFonts w:asciiTheme="minorHAnsi" w:hAnsiTheme="minorHAnsi" w:cstheme="minorHAnsi"/>
          <w:b/>
          <w:color w:val="1F497D" w:themeColor="text2"/>
          <w:sz w:val="20"/>
          <w:szCs w:val="20"/>
        </w:rPr>
        <w:t>:</w:t>
      </w:r>
      <w:r w:rsidR="00AC66C3" w:rsidRPr="00F11DE3">
        <w:rPr>
          <w:rFonts w:asciiTheme="minorHAnsi" w:hAnsiTheme="minorHAnsi" w:cstheme="minorHAnsi"/>
          <w:b/>
          <w:color w:val="1F497D" w:themeColor="text2"/>
          <w:spacing w:val="-3"/>
          <w:sz w:val="20"/>
          <w:szCs w:val="20"/>
        </w:rPr>
        <w:t xml:space="preserve"> </w:t>
      </w:r>
      <w:r w:rsidR="00AC66C3" w:rsidRPr="00F11DE3">
        <w:rPr>
          <w:rFonts w:asciiTheme="minorHAnsi" w:hAnsiTheme="minorHAnsi" w:cstheme="minorHAnsi"/>
          <w:b/>
          <w:color w:val="1F497D" w:themeColor="text2"/>
          <w:sz w:val="20"/>
          <w:szCs w:val="20"/>
        </w:rPr>
        <w:t>Tata</w:t>
      </w:r>
      <w:r w:rsidR="00AC66C3" w:rsidRPr="00F11DE3">
        <w:rPr>
          <w:rFonts w:asciiTheme="minorHAnsi" w:hAnsiTheme="minorHAnsi" w:cstheme="minorHAnsi"/>
          <w:b/>
          <w:color w:val="1F497D" w:themeColor="text2"/>
          <w:spacing w:val="-5"/>
          <w:sz w:val="20"/>
          <w:szCs w:val="20"/>
        </w:rPr>
        <w:t xml:space="preserve"> </w:t>
      </w:r>
      <w:r w:rsidR="00AC66C3" w:rsidRPr="00F11DE3">
        <w:rPr>
          <w:rFonts w:asciiTheme="minorHAnsi" w:hAnsiTheme="minorHAnsi" w:cstheme="minorHAnsi"/>
          <w:b/>
          <w:color w:val="1F497D" w:themeColor="text2"/>
          <w:sz w:val="20"/>
          <w:szCs w:val="20"/>
        </w:rPr>
        <w:t>Power</w:t>
      </w:r>
      <w:r w:rsidR="00AC66C3" w:rsidRPr="00F11DE3">
        <w:rPr>
          <w:rFonts w:asciiTheme="minorHAnsi" w:hAnsiTheme="minorHAnsi" w:cstheme="minorHAnsi"/>
          <w:b/>
          <w:color w:val="1F497D" w:themeColor="text2"/>
          <w:spacing w:val="-5"/>
          <w:sz w:val="20"/>
          <w:szCs w:val="20"/>
        </w:rPr>
        <w:t xml:space="preserve"> </w:t>
      </w:r>
      <w:r w:rsidR="00AC66C3" w:rsidRPr="00F11DE3">
        <w:rPr>
          <w:rFonts w:asciiTheme="minorHAnsi" w:hAnsiTheme="minorHAnsi" w:cstheme="minorHAnsi"/>
          <w:b/>
          <w:color w:val="1F497D" w:themeColor="text2"/>
          <w:sz w:val="20"/>
          <w:szCs w:val="20"/>
        </w:rPr>
        <w:t>Unit-2</w:t>
      </w:r>
      <w:r w:rsidR="00AC66C3" w:rsidRPr="00F11DE3">
        <w:rPr>
          <w:rFonts w:asciiTheme="minorHAnsi" w:hAnsiTheme="minorHAnsi" w:cstheme="minorHAnsi"/>
          <w:b/>
          <w:color w:val="1F497D" w:themeColor="text2"/>
          <w:spacing w:val="-6"/>
          <w:sz w:val="20"/>
          <w:szCs w:val="20"/>
        </w:rPr>
        <w:t xml:space="preserve"> </w:t>
      </w:r>
      <w:r w:rsidR="00AC66C3" w:rsidRPr="00F11DE3">
        <w:rPr>
          <w:rFonts w:asciiTheme="minorHAnsi" w:hAnsiTheme="minorHAnsi" w:cstheme="minorHAnsi"/>
          <w:b/>
          <w:color w:val="1F497D" w:themeColor="text2"/>
          <w:sz w:val="20"/>
          <w:szCs w:val="20"/>
        </w:rPr>
        <w:t>and</w:t>
      </w:r>
      <w:r w:rsidR="00AC66C3" w:rsidRPr="00F11DE3">
        <w:rPr>
          <w:rFonts w:asciiTheme="minorHAnsi" w:hAnsiTheme="minorHAnsi" w:cstheme="minorHAnsi"/>
          <w:b/>
          <w:color w:val="1F497D" w:themeColor="text2"/>
          <w:spacing w:val="-3"/>
          <w:sz w:val="20"/>
          <w:szCs w:val="20"/>
        </w:rPr>
        <w:t xml:space="preserve"> </w:t>
      </w:r>
      <w:r w:rsidR="00AC66C3" w:rsidRPr="00F11DE3">
        <w:rPr>
          <w:rFonts w:asciiTheme="minorHAnsi" w:hAnsiTheme="minorHAnsi" w:cstheme="minorHAnsi"/>
          <w:b/>
          <w:color w:val="1F497D" w:themeColor="text2"/>
          <w:sz w:val="20"/>
          <w:szCs w:val="20"/>
        </w:rPr>
        <w:t>Unit-3</w:t>
      </w:r>
      <w:r w:rsidR="00AC66C3" w:rsidRPr="00F11DE3">
        <w:rPr>
          <w:rFonts w:asciiTheme="minorHAnsi" w:hAnsiTheme="minorHAnsi" w:cstheme="minorHAnsi"/>
          <w:b/>
          <w:color w:val="1F497D" w:themeColor="text2"/>
          <w:spacing w:val="-5"/>
          <w:sz w:val="20"/>
          <w:szCs w:val="20"/>
        </w:rPr>
        <w:t xml:space="preserve"> </w:t>
      </w:r>
      <w:r w:rsidR="00AC66C3" w:rsidRPr="00F11DE3">
        <w:rPr>
          <w:rFonts w:asciiTheme="minorHAnsi" w:hAnsiTheme="minorHAnsi" w:cstheme="minorHAnsi"/>
          <w:b/>
          <w:color w:val="1F497D" w:themeColor="text2"/>
          <w:sz w:val="20"/>
          <w:szCs w:val="20"/>
        </w:rPr>
        <w:t>Power</w:t>
      </w:r>
      <w:r w:rsidR="00AC66C3" w:rsidRPr="00F11DE3">
        <w:rPr>
          <w:rFonts w:asciiTheme="minorHAnsi" w:hAnsiTheme="minorHAnsi" w:cstheme="minorHAnsi"/>
          <w:b/>
          <w:color w:val="1F497D" w:themeColor="text2"/>
          <w:spacing w:val="-6"/>
          <w:sz w:val="20"/>
          <w:szCs w:val="20"/>
        </w:rPr>
        <w:t xml:space="preserve"> </w:t>
      </w:r>
      <w:r w:rsidR="00AC66C3" w:rsidRPr="00F11DE3">
        <w:rPr>
          <w:rFonts w:asciiTheme="minorHAnsi" w:hAnsiTheme="minorHAnsi" w:cstheme="minorHAnsi"/>
          <w:b/>
          <w:color w:val="1F497D" w:themeColor="text2"/>
          <w:sz w:val="20"/>
          <w:szCs w:val="20"/>
        </w:rPr>
        <w:t>purchase</w:t>
      </w:r>
      <w:r w:rsidR="00AC66C3" w:rsidRPr="00F11DE3">
        <w:rPr>
          <w:rFonts w:asciiTheme="minorHAnsi" w:hAnsiTheme="minorHAnsi" w:cstheme="minorHAnsi"/>
          <w:b/>
          <w:color w:val="1F497D" w:themeColor="text2"/>
          <w:spacing w:val="-3"/>
          <w:sz w:val="20"/>
          <w:szCs w:val="20"/>
        </w:rPr>
        <w:t xml:space="preserve"> </w:t>
      </w:r>
      <w:r w:rsidR="00AC66C3" w:rsidRPr="00F11DE3">
        <w:rPr>
          <w:rFonts w:asciiTheme="minorHAnsi" w:hAnsiTheme="minorHAnsi" w:cstheme="minorHAnsi"/>
          <w:b/>
          <w:color w:val="1F497D" w:themeColor="text2"/>
          <w:sz w:val="20"/>
          <w:szCs w:val="20"/>
        </w:rPr>
        <w:t>details</w:t>
      </w:r>
      <w:r w:rsidR="00AC66C3" w:rsidRPr="00F11DE3">
        <w:rPr>
          <w:rFonts w:asciiTheme="minorHAnsi" w:hAnsiTheme="minorHAnsi" w:cstheme="minorHAnsi"/>
          <w:b/>
          <w:color w:val="1F497D" w:themeColor="text2"/>
          <w:spacing w:val="-5"/>
          <w:sz w:val="20"/>
          <w:szCs w:val="20"/>
        </w:rPr>
        <w:t xml:space="preserve"> </w:t>
      </w:r>
      <w:r w:rsidR="00AC66C3" w:rsidRPr="00F11DE3">
        <w:rPr>
          <w:rFonts w:asciiTheme="minorHAnsi" w:hAnsiTheme="minorHAnsi" w:cstheme="minorHAnsi"/>
          <w:b/>
          <w:color w:val="1F497D" w:themeColor="text2"/>
          <w:sz w:val="20"/>
          <w:szCs w:val="20"/>
        </w:rPr>
        <w:t>for</w:t>
      </w:r>
      <w:r w:rsidR="00AC66C3" w:rsidRPr="00F11DE3">
        <w:rPr>
          <w:rFonts w:asciiTheme="minorHAnsi" w:hAnsiTheme="minorHAnsi" w:cstheme="minorHAnsi"/>
          <w:b/>
          <w:color w:val="1F497D" w:themeColor="text2"/>
          <w:spacing w:val="-4"/>
          <w:sz w:val="20"/>
          <w:szCs w:val="20"/>
        </w:rPr>
        <w:t xml:space="preserve"> </w:t>
      </w:r>
      <w:r w:rsidR="00AC66C3" w:rsidRPr="00F11DE3">
        <w:rPr>
          <w:rFonts w:asciiTheme="minorHAnsi" w:hAnsiTheme="minorHAnsi" w:cstheme="minorHAnsi"/>
          <w:b/>
          <w:color w:val="1F497D" w:themeColor="text2"/>
          <w:sz w:val="20"/>
          <w:szCs w:val="20"/>
        </w:rPr>
        <w:t>Control</w:t>
      </w:r>
      <w:r w:rsidR="00AC66C3" w:rsidRPr="00F11DE3">
        <w:rPr>
          <w:rFonts w:asciiTheme="minorHAnsi" w:hAnsiTheme="minorHAnsi" w:cstheme="minorHAnsi"/>
          <w:b/>
          <w:color w:val="1F497D" w:themeColor="text2"/>
          <w:spacing w:val="-4"/>
          <w:sz w:val="20"/>
          <w:szCs w:val="20"/>
        </w:rPr>
        <w:t xml:space="preserve"> </w:t>
      </w:r>
      <w:r w:rsidR="00AC66C3" w:rsidRPr="00F11DE3">
        <w:rPr>
          <w:rFonts w:asciiTheme="minorHAnsi" w:hAnsiTheme="minorHAnsi" w:cstheme="minorHAnsi"/>
          <w:b/>
          <w:color w:val="1F497D" w:themeColor="text2"/>
          <w:spacing w:val="-2"/>
          <w:sz w:val="20"/>
          <w:szCs w:val="20"/>
        </w:rPr>
        <w:t>Period FY 2027-31</w:t>
      </w:r>
      <w:bookmarkEnd w:id="183"/>
      <w:bookmarkEnd w:id="184"/>
    </w:p>
    <w:tbl>
      <w:tblPr>
        <w:tblW w:w="4642" w:type="pct"/>
        <w:tblInd w:w="274" w:type="dxa"/>
        <w:tblLook w:val="04A0" w:firstRow="1" w:lastRow="0" w:firstColumn="1" w:lastColumn="0" w:noHBand="0" w:noVBand="1"/>
      </w:tblPr>
      <w:tblGrid>
        <w:gridCol w:w="2652"/>
        <w:gridCol w:w="1099"/>
        <w:gridCol w:w="873"/>
        <w:gridCol w:w="967"/>
        <w:gridCol w:w="967"/>
        <w:gridCol w:w="967"/>
        <w:gridCol w:w="840"/>
      </w:tblGrid>
      <w:tr w:rsidR="00AC66C3" w:rsidRPr="00BE4226" w14:paraId="4A70178B" w14:textId="77777777" w:rsidTr="000A6BDB">
        <w:trPr>
          <w:trHeight w:val="305"/>
        </w:trPr>
        <w:tc>
          <w:tcPr>
            <w:tcW w:w="5000" w:type="pct"/>
            <w:gridSpan w:val="7"/>
            <w:tcBorders>
              <w:top w:val="single" w:sz="8" w:space="0" w:color="auto"/>
              <w:left w:val="single" w:sz="8" w:space="0" w:color="auto"/>
              <w:bottom w:val="single" w:sz="8" w:space="0" w:color="auto"/>
              <w:right w:val="single" w:sz="8" w:space="0" w:color="000000"/>
            </w:tcBorders>
            <w:vAlign w:val="center"/>
            <w:hideMark/>
          </w:tcPr>
          <w:p w14:paraId="5298C951" w14:textId="77777777" w:rsidR="00AC66C3" w:rsidRPr="00BE4226"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Tata Power Company Limited</w:t>
            </w:r>
          </w:p>
        </w:tc>
      </w:tr>
      <w:tr w:rsidR="00AC66C3" w:rsidRPr="00BE4226" w14:paraId="346ED525" w14:textId="77777777" w:rsidTr="000A6BDB">
        <w:trPr>
          <w:trHeight w:val="293"/>
        </w:trPr>
        <w:tc>
          <w:tcPr>
            <w:tcW w:w="1585" w:type="pct"/>
            <w:tcBorders>
              <w:top w:val="nil"/>
              <w:left w:val="single" w:sz="8" w:space="0" w:color="auto"/>
              <w:bottom w:val="single" w:sz="8" w:space="0" w:color="000000"/>
              <w:right w:val="single" w:sz="8" w:space="0" w:color="auto"/>
            </w:tcBorders>
            <w:shd w:val="clear" w:color="000000" w:fill="E1E2E3"/>
            <w:vAlign w:val="center"/>
            <w:hideMark/>
          </w:tcPr>
          <w:p w14:paraId="494417A5" w14:textId="77777777" w:rsidR="00AC66C3" w:rsidRPr="00BE4226" w:rsidRDefault="00AC66C3" w:rsidP="00BD41C8">
            <w:pPr>
              <w:widowControl/>
              <w:autoSpaceDE/>
              <w:autoSpaceDN/>
              <w:ind w:firstLineChars="200" w:firstLine="402"/>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 xml:space="preserve">Particulars </w:t>
            </w:r>
          </w:p>
        </w:tc>
        <w:tc>
          <w:tcPr>
            <w:tcW w:w="657" w:type="pct"/>
            <w:tcBorders>
              <w:top w:val="nil"/>
              <w:left w:val="single" w:sz="8" w:space="0" w:color="auto"/>
              <w:bottom w:val="single" w:sz="8" w:space="0" w:color="000000"/>
              <w:right w:val="single" w:sz="8" w:space="0" w:color="auto"/>
            </w:tcBorders>
            <w:shd w:val="clear" w:color="000000" w:fill="E1E2E3"/>
            <w:vAlign w:val="center"/>
            <w:hideMark/>
          </w:tcPr>
          <w:p w14:paraId="544C0136"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 xml:space="preserve">      FY 26</w:t>
            </w:r>
          </w:p>
          <w:p w14:paraId="02D76085" w14:textId="77777777" w:rsidR="00AC66C3" w:rsidRPr="00BE4226"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 xml:space="preserve"> Base Year</w:t>
            </w:r>
          </w:p>
        </w:tc>
        <w:tc>
          <w:tcPr>
            <w:tcW w:w="522" w:type="pct"/>
            <w:tcBorders>
              <w:top w:val="nil"/>
              <w:left w:val="nil"/>
              <w:bottom w:val="nil"/>
              <w:right w:val="single" w:sz="8" w:space="0" w:color="auto"/>
            </w:tcBorders>
            <w:shd w:val="clear" w:color="000000" w:fill="D9D9D9"/>
            <w:vAlign w:val="center"/>
            <w:hideMark/>
          </w:tcPr>
          <w:p w14:paraId="1B9E7103"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FY 27</w:t>
            </w:r>
          </w:p>
        </w:tc>
        <w:tc>
          <w:tcPr>
            <w:tcW w:w="578" w:type="pct"/>
            <w:tcBorders>
              <w:top w:val="nil"/>
              <w:left w:val="nil"/>
              <w:bottom w:val="nil"/>
              <w:right w:val="single" w:sz="8" w:space="0" w:color="auto"/>
            </w:tcBorders>
            <w:shd w:val="clear" w:color="000000" w:fill="D9D9D9"/>
            <w:vAlign w:val="center"/>
            <w:hideMark/>
          </w:tcPr>
          <w:p w14:paraId="28623764" w14:textId="77777777" w:rsidR="00AC66C3" w:rsidRPr="00BE4226"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FY 28</w:t>
            </w:r>
          </w:p>
        </w:tc>
        <w:tc>
          <w:tcPr>
            <w:tcW w:w="578" w:type="pct"/>
            <w:tcBorders>
              <w:top w:val="nil"/>
              <w:left w:val="nil"/>
              <w:bottom w:val="nil"/>
              <w:right w:val="single" w:sz="8" w:space="0" w:color="auto"/>
            </w:tcBorders>
            <w:shd w:val="clear" w:color="000000" w:fill="D9D9D9"/>
            <w:vAlign w:val="center"/>
            <w:hideMark/>
          </w:tcPr>
          <w:p w14:paraId="5AF3C3C1" w14:textId="77777777" w:rsidR="00AC66C3" w:rsidRPr="00BE4226"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FY 29</w:t>
            </w:r>
          </w:p>
        </w:tc>
        <w:tc>
          <w:tcPr>
            <w:tcW w:w="578" w:type="pct"/>
            <w:tcBorders>
              <w:top w:val="nil"/>
              <w:left w:val="nil"/>
              <w:bottom w:val="nil"/>
              <w:right w:val="single" w:sz="8" w:space="0" w:color="auto"/>
            </w:tcBorders>
            <w:shd w:val="clear" w:color="000000" w:fill="D9D9D9"/>
            <w:vAlign w:val="center"/>
            <w:hideMark/>
          </w:tcPr>
          <w:p w14:paraId="54A9A771" w14:textId="77777777" w:rsidR="00AC66C3" w:rsidRPr="00BE4226"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FY 30</w:t>
            </w:r>
          </w:p>
        </w:tc>
        <w:tc>
          <w:tcPr>
            <w:tcW w:w="504" w:type="pct"/>
            <w:tcBorders>
              <w:top w:val="nil"/>
              <w:left w:val="nil"/>
              <w:bottom w:val="nil"/>
              <w:right w:val="single" w:sz="8" w:space="0" w:color="auto"/>
            </w:tcBorders>
            <w:shd w:val="clear" w:color="000000" w:fill="D9D9D9"/>
            <w:vAlign w:val="center"/>
            <w:hideMark/>
          </w:tcPr>
          <w:p w14:paraId="0B897C36" w14:textId="77777777" w:rsidR="00AC66C3" w:rsidRPr="00BE4226"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FY 31</w:t>
            </w:r>
          </w:p>
        </w:tc>
      </w:tr>
      <w:tr w:rsidR="00AC66C3" w:rsidRPr="00BE4226" w14:paraId="15696590" w14:textId="77777777" w:rsidTr="000A6BDB">
        <w:trPr>
          <w:trHeight w:val="305"/>
        </w:trPr>
        <w:tc>
          <w:tcPr>
            <w:tcW w:w="5000" w:type="pct"/>
            <w:gridSpan w:val="7"/>
            <w:tcBorders>
              <w:top w:val="single" w:sz="8" w:space="0" w:color="auto"/>
              <w:left w:val="single" w:sz="8" w:space="0" w:color="auto"/>
              <w:bottom w:val="single" w:sz="8" w:space="0" w:color="auto"/>
              <w:right w:val="single" w:sz="8" w:space="0" w:color="000000"/>
            </w:tcBorders>
            <w:shd w:val="clear" w:color="000000" w:fill="E1E2E3"/>
            <w:vAlign w:val="center"/>
            <w:hideMark/>
          </w:tcPr>
          <w:p w14:paraId="1AF3C8C1"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Power purchase Quantum MUs</w:t>
            </w:r>
          </w:p>
        </w:tc>
      </w:tr>
      <w:tr w:rsidR="00AC66C3" w:rsidRPr="00BE4226" w14:paraId="774E4184" w14:textId="77777777" w:rsidTr="000A6BDB">
        <w:trPr>
          <w:trHeight w:val="305"/>
        </w:trPr>
        <w:tc>
          <w:tcPr>
            <w:tcW w:w="1585" w:type="pct"/>
            <w:tcBorders>
              <w:top w:val="nil"/>
              <w:left w:val="single" w:sz="8" w:space="0" w:color="auto"/>
              <w:bottom w:val="single" w:sz="8" w:space="0" w:color="auto"/>
              <w:right w:val="single" w:sz="8" w:space="0" w:color="auto"/>
            </w:tcBorders>
            <w:vAlign w:val="center"/>
            <w:hideMark/>
          </w:tcPr>
          <w:p w14:paraId="076A09CD" w14:textId="77777777" w:rsidR="00AC66C3" w:rsidRPr="00BE4226"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BE4226">
              <w:rPr>
                <w:rFonts w:asciiTheme="minorHAnsi" w:eastAsia="Times New Roman" w:hAnsiTheme="minorHAnsi" w:cstheme="minorHAnsi"/>
                <w:b/>
                <w:bCs/>
                <w:i/>
                <w:iCs/>
                <w:color w:val="000000"/>
                <w:sz w:val="20"/>
                <w:szCs w:val="20"/>
                <w:lang w:val="en-IN" w:eastAsia="en-IN"/>
              </w:rPr>
              <w:t xml:space="preserve">Unit – II </w:t>
            </w:r>
            <w:r w:rsidRPr="00BE4226">
              <w:rPr>
                <w:rFonts w:asciiTheme="minorHAnsi" w:eastAsia="Times New Roman" w:hAnsiTheme="minorHAnsi" w:cstheme="minorHAnsi"/>
                <w:color w:val="000000"/>
                <w:sz w:val="20"/>
                <w:szCs w:val="20"/>
                <w:lang w:val="en-IN" w:eastAsia="en-IN"/>
              </w:rPr>
              <w:t>(MUs)</w:t>
            </w:r>
          </w:p>
        </w:tc>
        <w:tc>
          <w:tcPr>
            <w:tcW w:w="657" w:type="pct"/>
            <w:tcBorders>
              <w:top w:val="single" w:sz="4" w:space="0" w:color="auto"/>
              <w:left w:val="single" w:sz="4" w:space="0" w:color="auto"/>
              <w:bottom w:val="single" w:sz="4" w:space="0" w:color="auto"/>
              <w:right w:val="single" w:sz="4" w:space="0" w:color="auto"/>
            </w:tcBorders>
            <w:vAlign w:val="center"/>
            <w:hideMark/>
          </w:tcPr>
          <w:p w14:paraId="0A06B1B4"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750.51</w:t>
            </w:r>
          </w:p>
        </w:tc>
        <w:tc>
          <w:tcPr>
            <w:tcW w:w="522" w:type="pct"/>
            <w:tcBorders>
              <w:top w:val="nil"/>
              <w:left w:val="nil"/>
              <w:bottom w:val="single" w:sz="8" w:space="0" w:color="auto"/>
              <w:right w:val="single" w:sz="8" w:space="0" w:color="auto"/>
            </w:tcBorders>
            <w:vAlign w:val="center"/>
            <w:hideMark/>
          </w:tcPr>
          <w:p w14:paraId="3DDBEAA8"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730*</w:t>
            </w:r>
          </w:p>
        </w:tc>
        <w:tc>
          <w:tcPr>
            <w:tcW w:w="578" w:type="pct"/>
            <w:tcBorders>
              <w:top w:val="nil"/>
              <w:left w:val="nil"/>
              <w:bottom w:val="single" w:sz="8" w:space="0" w:color="auto"/>
              <w:right w:val="single" w:sz="8" w:space="0" w:color="auto"/>
            </w:tcBorders>
            <w:vAlign w:val="center"/>
            <w:hideMark/>
          </w:tcPr>
          <w:p w14:paraId="38C60593"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850</w:t>
            </w:r>
          </w:p>
        </w:tc>
        <w:tc>
          <w:tcPr>
            <w:tcW w:w="578" w:type="pct"/>
            <w:tcBorders>
              <w:top w:val="nil"/>
              <w:left w:val="nil"/>
              <w:bottom w:val="single" w:sz="8" w:space="0" w:color="auto"/>
              <w:right w:val="single" w:sz="8" w:space="0" w:color="auto"/>
            </w:tcBorders>
            <w:vAlign w:val="center"/>
            <w:hideMark/>
          </w:tcPr>
          <w:p w14:paraId="1FD0AA60"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780</w:t>
            </w:r>
          </w:p>
        </w:tc>
        <w:tc>
          <w:tcPr>
            <w:tcW w:w="578" w:type="pct"/>
            <w:tcBorders>
              <w:top w:val="nil"/>
              <w:left w:val="nil"/>
              <w:bottom w:val="single" w:sz="8" w:space="0" w:color="auto"/>
              <w:right w:val="single" w:sz="8" w:space="0" w:color="auto"/>
            </w:tcBorders>
            <w:vAlign w:val="center"/>
            <w:hideMark/>
          </w:tcPr>
          <w:p w14:paraId="2324F3C7"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850</w:t>
            </w:r>
          </w:p>
        </w:tc>
        <w:tc>
          <w:tcPr>
            <w:tcW w:w="504" w:type="pct"/>
            <w:tcBorders>
              <w:top w:val="nil"/>
              <w:left w:val="nil"/>
              <w:bottom w:val="single" w:sz="8" w:space="0" w:color="auto"/>
              <w:right w:val="single" w:sz="8" w:space="0" w:color="auto"/>
            </w:tcBorders>
            <w:vAlign w:val="center"/>
            <w:hideMark/>
          </w:tcPr>
          <w:p w14:paraId="5BA8D708"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780</w:t>
            </w:r>
          </w:p>
        </w:tc>
      </w:tr>
      <w:tr w:rsidR="00AC66C3" w:rsidRPr="00BE4226" w14:paraId="0D203650" w14:textId="77777777" w:rsidTr="000A6BDB">
        <w:trPr>
          <w:trHeight w:val="305"/>
        </w:trPr>
        <w:tc>
          <w:tcPr>
            <w:tcW w:w="1585" w:type="pct"/>
            <w:tcBorders>
              <w:top w:val="nil"/>
              <w:left w:val="single" w:sz="8" w:space="0" w:color="auto"/>
              <w:bottom w:val="single" w:sz="8" w:space="0" w:color="auto"/>
              <w:right w:val="single" w:sz="8" w:space="0" w:color="auto"/>
            </w:tcBorders>
            <w:vAlign w:val="center"/>
            <w:hideMark/>
          </w:tcPr>
          <w:p w14:paraId="10346F93" w14:textId="77777777" w:rsidR="00AC66C3" w:rsidRPr="00BE4226"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BE4226">
              <w:rPr>
                <w:rFonts w:asciiTheme="minorHAnsi" w:eastAsia="Times New Roman" w:hAnsiTheme="minorHAnsi" w:cstheme="minorHAnsi"/>
                <w:b/>
                <w:bCs/>
                <w:i/>
                <w:iCs/>
                <w:color w:val="000000"/>
                <w:sz w:val="20"/>
                <w:szCs w:val="20"/>
                <w:lang w:val="en-IN" w:eastAsia="en-IN"/>
              </w:rPr>
              <w:t xml:space="preserve">Unit – III </w:t>
            </w:r>
            <w:r w:rsidRPr="00BE4226">
              <w:rPr>
                <w:rFonts w:asciiTheme="minorHAnsi" w:eastAsia="Times New Roman" w:hAnsiTheme="minorHAnsi" w:cstheme="minorHAnsi"/>
                <w:color w:val="000000"/>
                <w:sz w:val="20"/>
                <w:szCs w:val="20"/>
                <w:lang w:val="en-IN" w:eastAsia="en-IN"/>
              </w:rPr>
              <w:t>(MUs)</w:t>
            </w:r>
          </w:p>
        </w:tc>
        <w:tc>
          <w:tcPr>
            <w:tcW w:w="657" w:type="pct"/>
            <w:tcBorders>
              <w:top w:val="nil"/>
              <w:left w:val="single" w:sz="4" w:space="0" w:color="auto"/>
              <w:bottom w:val="single" w:sz="4" w:space="0" w:color="auto"/>
              <w:right w:val="single" w:sz="4" w:space="0" w:color="auto"/>
            </w:tcBorders>
            <w:vAlign w:val="center"/>
            <w:hideMark/>
          </w:tcPr>
          <w:p w14:paraId="46A90F60"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729.95</w:t>
            </w:r>
          </w:p>
        </w:tc>
        <w:tc>
          <w:tcPr>
            <w:tcW w:w="522" w:type="pct"/>
            <w:tcBorders>
              <w:top w:val="nil"/>
              <w:left w:val="nil"/>
              <w:bottom w:val="single" w:sz="8" w:space="0" w:color="auto"/>
              <w:right w:val="single" w:sz="8" w:space="0" w:color="auto"/>
            </w:tcBorders>
            <w:vAlign w:val="center"/>
            <w:hideMark/>
          </w:tcPr>
          <w:p w14:paraId="5EBFBFD2"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800*</w:t>
            </w:r>
          </w:p>
        </w:tc>
        <w:tc>
          <w:tcPr>
            <w:tcW w:w="578" w:type="pct"/>
            <w:tcBorders>
              <w:top w:val="nil"/>
              <w:left w:val="nil"/>
              <w:bottom w:val="single" w:sz="8" w:space="0" w:color="auto"/>
              <w:right w:val="single" w:sz="8" w:space="0" w:color="auto"/>
            </w:tcBorders>
            <w:vAlign w:val="center"/>
            <w:hideMark/>
          </w:tcPr>
          <w:p w14:paraId="7D2ED558"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780</w:t>
            </w:r>
          </w:p>
        </w:tc>
        <w:tc>
          <w:tcPr>
            <w:tcW w:w="578" w:type="pct"/>
            <w:tcBorders>
              <w:top w:val="nil"/>
              <w:left w:val="nil"/>
              <w:bottom w:val="single" w:sz="8" w:space="0" w:color="auto"/>
              <w:right w:val="single" w:sz="8" w:space="0" w:color="auto"/>
            </w:tcBorders>
            <w:vAlign w:val="center"/>
            <w:hideMark/>
          </w:tcPr>
          <w:p w14:paraId="08BB8D0E"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850</w:t>
            </w:r>
          </w:p>
        </w:tc>
        <w:tc>
          <w:tcPr>
            <w:tcW w:w="578" w:type="pct"/>
            <w:tcBorders>
              <w:top w:val="nil"/>
              <w:left w:val="nil"/>
              <w:bottom w:val="single" w:sz="8" w:space="0" w:color="auto"/>
              <w:right w:val="single" w:sz="8" w:space="0" w:color="auto"/>
            </w:tcBorders>
            <w:vAlign w:val="center"/>
            <w:hideMark/>
          </w:tcPr>
          <w:p w14:paraId="1E1EFDC6"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780</w:t>
            </w:r>
          </w:p>
        </w:tc>
        <w:tc>
          <w:tcPr>
            <w:tcW w:w="504" w:type="pct"/>
            <w:tcBorders>
              <w:top w:val="nil"/>
              <w:left w:val="nil"/>
              <w:bottom w:val="single" w:sz="8" w:space="0" w:color="auto"/>
              <w:right w:val="single" w:sz="8" w:space="0" w:color="auto"/>
            </w:tcBorders>
            <w:vAlign w:val="center"/>
            <w:hideMark/>
          </w:tcPr>
          <w:p w14:paraId="25FA4470"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850</w:t>
            </w:r>
          </w:p>
        </w:tc>
      </w:tr>
      <w:tr w:rsidR="00AC66C3" w:rsidRPr="00BE4226" w14:paraId="7B8D4AE2" w14:textId="77777777" w:rsidTr="000A6BDB">
        <w:trPr>
          <w:trHeight w:val="305"/>
        </w:trPr>
        <w:tc>
          <w:tcPr>
            <w:tcW w:w="5000" w:type="pct"/>
            <w:gridSpan w:val="7"/>
            <w:tcBorders>
              <w:top w:val="single" w:sz="8" w:space="0" w:color="auto"/>
              <w:left w:val="single" w:sz="8" w:space="0" w:color="auto"/>
              <w:bottom w:val="single" w:sz="8" w:space="0" w:color="auto"/>
              <w:right w:val="single" w:sz="8" w:space="0" w:color="000000"/>
            </w:tcBorders>
            <w:shd w:val="clear" w:color="000000" w:fill="E1E2E3"/>
            <w:vAlign w:val="center"/>
            <w:hideMark/>
          </w:tcPr>
          <w:p w14:paraId="27D04254"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Power purchase cost Rs. Cr.</w:t>
            </w:r>
          </w:p>
        </w:tc>
      </w:tr>
      <w:tr w:rsidR="00AC66C3" w:rsidRPr="00BE4226" w14:paraId="3F220727" w14:textId="77777777" w:rsidTr="000A6BDB">
        <w:trPr>
          <w:trHeight w:val="305"/>
        </w:trPr>
        <w:tc>
          <w:tcPr>
            <w:tcW w:w="1585" w:type="pct"/>
            <w:tcBorders>
              <w:top w:val="nil"/>
              <w:left w:val="single" w:sz="8" w:space="0" w:color="auto"/>
              <w:bottom w:val="single" w:sz="8" w:space="0" w:color="auto"/>
              <w:right w:val="single" w:sz="8" w:space="0" w:color="auto"/>
            </w:tcBorders>
            <w:vAlign w:val="center"/>
            <w:hideMark/>
          </w:tcPr>
          <w:p w14:paraId="767EAD0B" w14:textId="77777777" w:rsidR="00AC66C3" w:rsidRPr="00BE4226"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BE4226">
              <w:rPr>
                <w:rFonts w:asciiTheme="minorHAnsi" w:eastAsia="Times New Roman" w:hAnsiTheme="minorHAnsi" w:cstheme="minorHAnsi"/>
                <w:b/>
                <w:bCs/>
                <w:i/>
                <w:iCs/>
                <w:color w:val="000000"/>
                <w:sz w:val="20"/>
                <w:szCs w:val="20"/>
                <w:lang w:val="en-IN" w:eastAsia="en-IN"/>
              </w:rPr>
              <w:t xml:space="preserve">Unit – II </w:t>
            </w:r>
            <w:r w:rsidRPr="00BE4226">
              <w:rPr>
                <w:rFonts w:asciiTheme="minorHAnsi" w:eastAsia="Times New Roman" w:hAnsiTheme="minorHAnsi" w:cstheme="minorHAnsi"/>
                <w:color w:val="000000"/>
                <w:sz w:val="20"/>
                <w:szCs w:val="20"/>
                <w:lang w:val="en-IN" w:eastAsia="en-IN"/>
              </w:rPr>
              <w:t>(Rs. Cr.)</w:t>
            </w:r>
          </w:p>
        </w:tc>
        <w:tc>
          <w:tcPr>
            <w:tcW w:w="657" w:type="pct"/>
            <w:tcBorders>
              <w:top w:val="single" w:sz="4" w:space="0" w:color="auto"/>
              <w:left w:val="single" w:sz="4" w:space="0" w:color="auto"/>
              <w:bottom w:val="single" w:sz="4" w:space="0" w:color="auto"/>
              <w:right w:val="single" w:sz="4" w:space="0" w:color="auto"/>
            </w:tcBorders>
            <w:vAlign w:val="center"/>
            <w:hideMark/>
          </w:tcPr>
          <w:p w14:paraId="74C18364" w14:textId="77777777" w:rsidR="00AC66C3" w:rsidRPr="00BE4226"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 xml:space="preserve">      305.40 </w:t>
            </w:r>
          </w:p>
        </w:tc>
        <w:tc>
          <w:tcPr>
            <w:tcW w:w="522" w:type="pct"/>
            <w:tcBorders>
              <w:top w:val="nil"/>
              <w:left w:val="nil"/>
              <w:bottom w:val="single" w:sz="8" w:space="0" w:color="auto"/>
              <w:right w:val="single" w:sz="8" w:space="0" w:color="auto"/>
            </w:tcBorders>
            <w:vAlign w:val="center"/>
            <w:hideMark/>
          </w:tcPr>
          <w:p w14:paraId="3EDA9208"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302.99</w:t>
            </w:r>
          </w:p>
        </w:tc>
        <w:tc>
          <w:tcPr>
            <w:tcW w:w="578" w:type="pct"/>
            <w:tcBorders>
              <w:top w:val="nil"/>
              <w:left w:val="nil"/>
              <w:bottom w:val="single" w:sz="8" w:space="0" w:color="auto"/>
              <w:right w:val="single" w:sz="8" w:space="0" w:color="auto"/>
            </w:tcBorders>
            <w:vAlign w:val="center"/>
            <w:hideMark/>
          </w:tcPr>
          <w:p w14:paraId="62211CBD"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359.86</w:t>
            </w:r>
          </w:p>
        </w:tc>
        <w:tc>
          <w:tcPr>
            <w:tcW w:w="578" w:type="pct"/>
            <w:tcBorders>
              <w:top w:val="nil"/>
              <w:left w:val="nil"/>
              <w:bottom w:val="single" w:sz="8" w:space="0" w:color="auto"/>
              <w:right w:val="single" w:sz="8" w:space="0" w:color="auto"/>
            </w:tcBorders>
            <w:vAlign w:val="center"/>
            <w:hideMark/>
          </w:tcPr>
          <w:p w14:paraId="2B5864B7"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336.83</w:t>
            </w:r>
          </w:p>
        </w:tc>
        <w:tc>
          <w:tcPr>
            <w:tcW w:w="578" w:type="pct"/>
            <w:tcBorders>
              <w:top w:val="nil"/>
              <w:left w:val="nil"/>
              <w:bottom w:val="single" w:sz="8" w:space="0" w:color="auto"/>
              <w:right w:val="single" w:sz="8" w:space="0" w:color="auto"/>
            </w:tcBorders>
            <w:vAlign w:val="center"/>
            <w:hideMark/>
          </w:tcPr>
          <w:p w14:paraId="791C8317"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374.4</w:t>
            </w:r>
          </w:p>
        </w:tc>
        <w:tc>
          <w:tcPr>
            <w:tcW w:w="504" w:type="pct"/>
            <w:tcBorders>
              <w:top w:val="nil"/>
              <w:left w:val="nil"/>
              <w:bottom w:val="single" w:sz="8" w:space="0" w:color="auto"/>
              <w:right w:val="single" w:sz="8" w:space="0" w:color="auto"/>
            </w:tcBorders>
            <w:vAlign w:val="center"/>
            <w:hideMark/>
          </w:tcPr>
          <w:p w14:paraId="55DDF58D"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350.43</w:t>
            </w:r>
          </w:p>
        </w:tc>
      </w:tr>
      <w:tr w:rsidR="00AC66C3" w:rsidRPr="00BE4226" w14:paraId="765CBB91" w14:textId="77777777" w:rsidTr="000A6BDB">
        <w:trPr>
          <w:trHeight w:val="305"/>
        </w:trPr>
        <w:tc>
          <w:tcPr>
            <w:tcW w:w="1585" w:type="pct"/>
            <w:tcBorders>
              <w:top w:val="nil"/>
              <w:left w:val="single" w:sz="8" w:space="0" w:color="auto"/>
              <w:bottom w:val="single" w:sz="8" w:space="0" w:color="auto"/>
              <w:right w:val="single" w:sz="8" w:space="0" w:color="auto"/>
            </w:tcBorders>
            <w:vAlign w:val="center"/>
            <w:hideMark/>
          </w:tcPr>
          <w:p w14:paraId="17793059" w14:textId="77777777" w:rsidR="00AC66C3" w:rsidRPr="00BE4226"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BE4226">
              <w:rPr>
                <w:rFonts w:asciiTheme="minorHAnsi" w:eastAsia="Times New Roman" w:hAnsiTheme="minorHAnsi" w:cstheme="minorHAnsi"/>
                <w:b/>
                <w:bCs/>
                <w:i/>
                <w:iCs/>
                <w:color w:val="000000"/>
                <w:sz w:val="20"/>
                <w:szCs w:val="20"/>
                <w:lang w:val="en-IN" w:eastAsia="en-IN"/>
              </w:rPr>
              <w:t xml:space="preserve">Unit – III </w:t>
            </w:r>
            <w:r w:rsidRPr="00BE4226">
              <w:rPr>
                <w:rFonts w:asciiTheme="minorHAnsi" w:eastAsia="Times New Roman" w:hAnsiTheme="minorHAnsi" w:cstheme="minorHAnsi"/>
                <w:color w:val="000000"/>
                <w:sz w:val="20"/>
                <w:szCs w:val="20"/>
                <w:lang w:val="en-IN" w:eastAsia="en-IN"/>
              </w:rPr>
              <w:t>(Rs. Cr.)</w:t>
            </w:r>
          </w:p>
        </w:tc>
        <w:tc>
          <w:tcPr>
            <w:tcW w:w="657" w:type="pct"/>
            <w:tcBorders>
              <w:top w:val="nil"/>
              <w:left w:val="single" w:sz="4" w:space="0" w:color="auto"/>
              <w:bottom w:val="single" w:sz="4" w:space="0" w:color="auto"/>
              <w:right w:val="single" w:sz="4" w:space="0" w:color="auto"/>
            </w:tcBorders>
            <w:vAlign w:val="center"/>
            <w:hideMark/>
          </w:tcPr>
          <w:p w14:paraId="1F407D42" w14:textId="77777777" w:rsidR="00AC66C3" w:rsidRPr="00BE4226"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 xml:space="preserve">      296.65 </w:t>
            </w:r>
          </w:p>
        </w:tc>
        <w:tc>
          <w:tcPr>
            <w:tcW w:w="522" w:type="pct"/>
            <w:tcBorders>
              <w:top w:val="nil"/>
              <w:left w:val="nil"/>
              <w:bottom w:val="single" w:sz="8" w:space="0" w:color="auto"/>
              <w:right w:val="single" w:sz="8" w:space="0" w:color="auto"/>
            </w:tcBorders>
            <w:vAlign w:val="center"/>
            <w:hideMark/>
          </w:tcPr>
          <w:p w14:paraId="081205ED"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331.62</w:t>
            </w:r>
          </w:p>
        </w:tc>
        <w:tc>
          <w:tcPr>
            <w:tcW w:w="578" w:type="pct"/>
            <w:tcBorders>
              <w:top w:val="nil"/>
              <w:left w:val="nil"/>
              <w:bottom w:val="single" w:sz="8" w:space="0" w:color="auto"/>
              <w:right w:val="single" w:sz="8" w:space="0" w:color="auto"/>
            </w:tcBorders>
            <w:vAlign w:val="center"/>
            <w:hideMark/>
          </w:tcPr>
          <w:p w14:paraId="367A0A5F"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329.79</w:t>
            </w:r>
          </w:p>
        </w:tc>
        <w:tc>
          <w:tcPr>
            <w:tcW w:w="578" w:type="pct"/>
            <w:tcBorders>
              <w:top w:val="nil"/>
              <w:left w:val="nil"/>
              <w:bottom w:val="single" w:sz="8" w:space="0" w:color="auto"/>
              <w:right w:val="single" w:sz="8" w:space="0" w:color="auto"/>
            </w:tcBorders>
            <w:vAlign w:val="center"/>
            <w:hideMark/>
          </w:tcPr>
          <w:p w14:paraId="02ECBDF9"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366.58</w:t>
            </w:r>
          </w:p>
        </w:tc>
        <w:tc>
          <w:tcPr>
            <w:tcW w:w="578" w:type="pct"/>
            <w:tcBorders>
              <w:top w:val="nil"/>
              <w:left w:val="nil"/>
              <w:bottom w:val="single" w:sz="8" w:space="0" w:color="auto"/>
              <w:right w:val="single" w:sz="8" w:space="0" w:color="auto"/>
            </w:tcBorders>
            <w:vAlign w:val="center"/>
            <w:hideMark/>
          </w:tcPr>
          <w:p w14:paraId="4F40BCAB"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343.12</w:t>
            </w:r>
          </w:p>
        </w:tc>
        <w:tc>
          <w:tcPr>
            <w:tcW w:w="504" w:type="pct"/>
            <w:tcBorders>
              <w:top w:val="nil"/>
              <w:left w:val="nil"/>
              <w:bottom w:val="single" w:sz="8" w:space="0" w:color="auto"/>
              <w:right w:val="single" w:sz="8" w:space="0" w:color="auto"/>
            </w:tcBorders>
            <w:vAlign w:val="center"/>
            <w:hideMark/>
          </w:tcPr>
          <w:p w14:paraId="0192C358"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381.39</w:t>
            </w:r>
          </w:p>
        </w:tc>
      </w:tr>
      <w:tr w:rsidR="00AC66C3" w:rsidRPr="00BE4226" w14:paraId="2E52E4E7" w14:textId="77777777" w:rsidTr="000A6BDB">
        <w:trPr>
          <w:trHeight w:val="305"/>
        </w:trPr>
        <w:tc>
          <w:tcPr>
            <w:tcW w:w="1585" w:type="pct"/>
            <w:tcBorders>
              <w:top w:val="nil"/>
              <w:left w:val="single" w:sz="8" w:space="0" w:color="auto"/>
              <w:bottom w:val="single" w:sz="8" w:space="0" w:color="auto"/>
              <w:right w:val="nil"/>
            </w:tcBorders>
            <w:shd w:val="clear" w:color="000000" w:fill="E1E2E3"/>
            <w:vAlign w:val="center"/>
            <w:hideMark/>
          </w:tcPr>
          <w:p w14:paraId="5E949725"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Per Unit Cost Rs./Unit</w:t>
            </w:r>
          </w:p>
        </w:tc>
        <w:tc>
          <w:tcPr>
            <w:tcW w:w="657" w:type="pct"/>
            <w:tcBorders>
              <w:top w:val="single" w:sz="8" w:space="0" w:color="auto"/>
              <w:left w:val="nil"/>
              <w:bottom w:val="single" w:sz="8" w:space="0" w:color="auto"/>
              <w:right w:val="nil"/>
            </w:tcBorders>
            <w:shd w:val="clear" w:color="000000" w:fill="E1E2E3"/>
            <w:vAlign w:val="center"/>
            <w:hideMark/>
          </w:tcPr>
          <w:p w14:paraId="05775A5C"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 </w:t>
            </w:r>
          </w:p>
        </w:tc>
        <w:tc>
          <w:tcPr>
            <w:tcW w:w="522" w:type="pct"/>
            <w:tcBorders>
              <w:top w:val="nil"/>
              <w:left w:val="nil"/>
              <w:bottom w:val="single" w:sz="8" w:space="0" w:color="auto"/>
              <w:right w:val="nil"/>
            </w:tcBorders>
            <w:shd w:val="clear" w:color="000000" w:fill="E1E2E3"/>
            <w:vAlign w:val="center"/>
            <w:hideMark/>
          </w:tcPr>
          <w:p w14:paraId="4ED22ED2"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 </w:t>
            </w:r>
          </w:p>
        </w:tc>
        <w:tc>
          <w:tcPr>
            <w:tcW w:w="578" w:type="pct"/>
            <w:tcBorders>
              <w:top w:val="nil"/>
              <w:left w:val="nil"/>
              <w:bottom w:val="single" w:sz="8" w:space="0" w:color="auto"/>
              <w:right w:val="nil"/>
            </w:tcBorders>
            <w:shd w:val="clear" w:color="000000" w:fill="E1E2E3"/>
            <w:vAlign w:val="center"/>
            <w:hideMark/>
          </w:tcPr>
          <w:p w14:paraId="705B1F5A"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 </w:t>
            </w:r>
          </w:p>
        </w:tc>
        <w:tc>
          <w:tcPr>
            <w:tcW w:w="578" w:type="pct"/>
            <w:tcBorders>
              <w:top w:val="nil"/>
              <w:left w:val="nil"/>
              <w:bottom w:val="single" w:sz="8" w:space="0" w:color="auto"/>
              <w:right w:val="nil"/>
            </w:tcBorders>
            <w:shd w:val="clear" w:color="000000" w:fill="E1E2E3"/>
            <w:vAlign w:val="center"/>
            <w:hideMark/>
          </w:tcPr>
          <w:p w14:paraId="72CEC391"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 </w:t>
            </w:r>
          </w:p>
        </w:tc>
        <w:tc>
          <w:tcPr>
            <w:tcW w:w="578" w:type="pct"/>
            <w:tcBorders>
              <w:top w:val="nil"/>
              <w:left w:val="nil"/>
              <w:bottom w:val="single" w:sz="8" w:space="0" w:color="auto"/>
              <w:right w:val="nil"/>
            </w:tcBorders>
            <w:shd w:val="clear" w:color="000000" w:fill="E1E2E3"/>
            <w:vAlign w:val="center"/>
            <w:hideMark/>
          </w:tcPr>
          <w:p w14:paraId="013185E5"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 </w:t>
            </w:r>
          </w:p>
        </w:tc>
        <w:tc>
          <w:tcPr>
            <w:tcW w:w="504" w:type="pct"/>
            <w:tcBorders>
              <w:top w:val="nil"/>
              <w:left w:val="nil"/>
              <w:bottom w:val="single" w:sz="8" w:space="0" w:color="auto"/>
              <w:right w:val="single" w:sz="8" w:space="0" w:color="auto"/>
            </w:tcBorders>
            <w:shd w:val="clear" w:color="000000" w:fill="E1E2E3"/>
            <w:vAlign w:val="center"/>
            <w:hideMark/>
          </w:tcPr>
          <w:p w14:paraId="63EA4B2D" w14:textId="77777777" w:rsidR="00AC66C3" w:rsidRPr="00BE4226"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 </w:t>
            </w:r>
          </w:p>
        </w:tc>
      </w:tr>
      <w:tr w:rsidR="00AC66C3" w:rsidRPr="00BE4226" w14:paraId="38B80BA2" w14:textId="77777777" w:rsidTr="000A6BDB">
        <w:trPr>
          <w:trHeight w:val="305"/>
        </w:trPr>
        <w:tc>
          <w:tcPr>
            <w:tcW w:w="1585" w:type="pct"/>
            <w:tcBorders>
              <w:top w:val="nil"/>
              <w:left w:val="single" w:sz="8" w:space="0" w:color="auto"/>
              <w:bottom w:val="single" w:sz="8" w:space="0" w:color="auto"/>
              <w:right w:val="single" w:sz="8" w:space="0" w:color="auto"/>
            </w:tcBorders>
            <w:vAlign w:val="center"/>
            <w:hideMark/>
          </w:tcPr>
          <w:p w14:paraId="3D2431E8" w14:textId="77777777" w:rsidR="00AC66C3" w:rsidRPr="00BE4226"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BE4226">
              <w:rPr>
                <w:rFonts w:asciiTheme="minorHAnsi" w:eastAsia="Times New Roman" w:hAnsiTheme="minorHAnsi" w:cstheme="minorHAnsi"/>
                <w:b/>
                <w:bCs/>
                <w:i/>
                <w:iCs/>
                <w:color w:val="000000"/>
                <w:sz w:val="20"/>
                <w:szCs w:val="20"/>
                <w:lang w:val="en-IN" w:eastAsia="en-IN"/>
              </w:rPr>
              <w:t xml:space="preserve">Unit – II </w:t>
            </w:r>
            <w:r w:rsidRPr="00BE4226">
              <w:rPr>
                <w:rFonts w:asciiTheme="minorHAnsi" w:eastAsia="Times New Roman" w:hAnsiTheme="minorHAnsi" w:cstheme="minorHAnsi"/>
                <w:i/>
                <w:iCs/>
                <w:color w:val="000000"/>
                <w:sz w:val="20"/>
                <w:szCs w:val="20"/>
                <w:lang w:val="en-IN" w:eastAsia="en-IN"/>
              </w:rPr>
              <w:t>( Rs./Unit)</w:t>
            </w:r>
          </w:p>
        </w:tc>
        <w:tc>
          <w:tcPr>
            <w:tcW w:w="657" w:type="pct"/>
            <w:tcBorders>
              <w:top w:val="nil"/>
              <w:left w:val="nil"/>
              <w:bottom w:val="single" w:sz="8" w:space="0" w:color="auto"/>
              <w:right w:val="single" w:sz="8" w:space="0" w:color="auto"/>
            </w:tcBorders>
            <w:vAlign w:val="center"/>
            <w:hideMark/>
          </w:tcPr>
          <w:p w14:paraId="309B6FC4"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4.07</w:t>
            </w:r>
          </w:p>
        </w:tc>
        <w:tc>
          <w:tcPr>
            <w:tcW w:w="522" w:type="pct"/>
            <w:tcBorders>
              <w:top w:val="nil"/>
              <w:left w:val="nil"/>
              <w:bottom w:val="single" w:sz="8" w:space="0" w:color="auto"/>
              <w:right w:val="single" w:sz="8" w:space="0" w:color="auto"/>
            </w:tcBorders>
            <w:vAlign w:val="center"/>
            <w:hideMark/>
          </w:tcPr>
          <w:p w14:paraId="561B8DEA"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4.15</w:t>
            </w:r>
          </w:p>
        </w:tc>
        <w:tc>
          <w:tcPr>
            <w:tcW w:w="578" w:type="pct"/>
            <w:tcBorders>
              <w:top w:val="nil"/>
              <w:left w:val="nil"/>
              <w:bottom w:val="single" w:sz="8" w:space="0" w:color="auto"/>
              <w:right w:val="single" w:sz="8" w:space="0" w:color="auto"/>
            </w:tcBorders>
            <w:vAlign w:val="center"/>
            <w:hideMark/>
          </w:tcPr>
          <w:p w14:paraId="7A20306E"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4.23</w:t>
            </w:r>
          </w:p>
        </w:tc>
        <w:tc>
          <w:tcPr>
            <w:tcW w:w="578" w:type="pct"/>
            <w:tcBorders>
              <w:top w:val="nil"/>
              <w:left w:val="nil"/>
              <w:bottom w:val="single" w:sz="8" w:space="0" w:color="auto"/>
              <w:right w:val="single" w:sz="8" w:space="0" w:color="auto"/>
            </w:tcBorders>
            <w:vAlign w:val="center"/>
            <w:hideMark/>
          </w:tcPr>
          <w:p w14:paraId="3FEEF7C7"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4.32</w:t>
            </w:r>
          </w:p>
        </w:tc>
        <w:tc>
          <w:tcPr>
            <w:tcW w:w="578" w:type="pct"/>
            <w:tcBorders>
              <w:top w:val="nil"/>
              <w:left w:val="nil"/>
              <w:bottom w:val="single" w:sz="8" w:space="0" w:color="auto"/>
              <w:right w:val="single" w:sz="8" w:space="0" w:color="auto"/>
            </w:tcBorders>
            <w:vAlign w:val="center"/>
            <w:hideMark/>
          </w:tcPr>
          <w:p w14:paraId="4DA46509" w14:textId="1792FAC8"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4.4</w:t>
            </w:r>
            <w:r w:rsidR="00F274AB" w:rsidRPr="00BE4226">
              <w:rPr>
                <w:rFonts w:asciiTheme="minorHAnsi" w:eastAsia="Times New Roman" w:hAnsiTheme="minorHAnsi" w:cstheme="minorHAnsi"/>
                <w:i/>
                <w:iCs/>
                <w:color w:val="000000"/>
                <w:sz w:val="20"/>
                <w:szCs w:val="20"/>
                <w:lang w:val="en-IN" w:eastAsia="en-IN"/>
              </w:rPr>
              <w:t>0</w:t>
            </w:r>
          </w:p>
        </w:tc>
        <w:tc>
          <w:tcPr>
            <w:tcW w:w="504" w:type="pct"/>
            <w:tcBorders>
              <w:top w:val="nil"/>
              <w:left w:val="nil"/>
              <w:bottom w:val="single" w:sz="8" w:space="0" w:color="auto"/>
              <w:right w:val="single" w:sz="8" w:space="0" w:color="auto"/>
            </w:tcBorders>
            <w:vAlign w:val="center"/>
            <w:hideMark/>
          </w:tcPr>
          <w:p w14:paraId="36C4D8A5"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4.49</w:t>
            </w:r>
          </w:p>
        </w:tc>
      </w:tr>
      <w:tr w:rsidR="00AC66C3" w:rsidRPr="00BE4226" w14:paraId="0389219D" w14:textId="77777777" w:rsidTr="000A6BDB">
        <w:trPr>
          <w:trHeight w:val="305"/>
        </w:trPr>
        <w:tc>
          <w:tcPr>
            <w:tcW w:w="1585" w:type="pct"/>
            <w:tcBorders>
              <w:top w:val="nil"/>
              <w:left w:val="single" w:sz="8" w:space="0" w:color="auto"/>
              <w:bottom w:val="single" w:sz="8" w:space="0" w:color="auto"/>
              <w:right w:val="single" w:sz="8" w:space="0" w:color="auto"/>
            </w:tcBorders>
            <w:vAlign w:val="center"/>
            <w:hideMark/>
          </w:tcPr>
          <w:p w14:paraId="07A30997" w14:textId="77777777" w:rsidR="00AC66C3" w:rsidRPr="00BE4226" w:rsidRDefault="00AC66C3" w:rsidP="00BD41C8">
            <w:pPr>
              <w:widowControl/>
              <w:autoSpaceDE/>
              <w:autoSpaceDN/>
              <w:rPr>
                <w:rFonts w:asciiTheme="minorHAnsi" w:eastAsia="Times New Roman" w:hAnsiTheme="minorHAnsi" w:cstheme="minorHAnsi"/>
                <w:b/>
                <w:bCs/>
                <w:i/>
                <w:iCs/>
                <w:color w:val="000000"/>
                <w:sz w:val="20"/>
                <w:szCs w:val="20"/>
                <w:lang w:val="en-IN" w:eastAsia="en-IN"/>
              </w:rPr>
            </w:pPr>
            <w:r w:rsidRPr="00BE4226">
              <w:rPr>
                <w:rFonts w:asciiTheme="minorHAnsi" w:eastAsia="Times New Roman" w:hAnsiTheme="minorHAnsi" w:cstheme="minorHAnsi"/>
                <w:b/>
                <w:bCs/>
                <w:i/>
                <w:iCs/>
                <w:color w:val="000000"/>
                <w:sz w:val="20"/>
                <w:szCs w:val="20"/>
                <w:lang w:val="en-IN" w:eastAsia="en-IN"/>
              </w:rPr>
              <w:t xml:space="preserve">Unit – III </w:t>
            </w:r>
            <w:r w:rsidRPr="00BE4226">
              <w:rPr>
                <w:rFonts w:asciiTheme="minorHAnsi" w:eastAsia="Times New Roman" w:hAnsiTheme="minorHAnsi" w:cstheme="minorHAnsi"/>
                <w:i/>
                <w:iCs/>
                <w:color w:val="000000"/>
                <w:sz w:val="20"/>
                <w:szCs w:val="20"/>
                <w:lang w:val="en-IN" w:eastAsia="en-IN"/>
              </w:rPr>
              <w:t>( Rs./Unit)</w:t>
            </w:r>
          </w:p>
        </w:tc>
        <w:tc>
          <w:tcPr>
            <w:tcW w:w="657" w:type="pct"/>
            <w:tcBorders>
              <w:top w:val="nil"/>
              <w:left w:val="nil"/>
              <w:bottom w:val="single" w:sz="8" w:space="0" w:color="auto"/>
              <w:right w:val="single" w:sz="8" w:space="0" w:color="auto"/>
            </w:tcBorders>
            <w:vAlign w:val="center"/>
            <w:hideMark/>
          </w:tcPr>
          <w:p w14:paraId="14B3A120"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4.06</w:t>
            </w:r>
          </w:p>
        </w:tc>
        <w:tc>
          <w:tcPr>
            <w:tcW w:w="522" w:type="pct"/>
            <w:tcBorders>
              <w:top w:val="nil"/>
              <w:left w:val="nil"/>
              <w:bottom w:val="single" w:sz="8" w:space="0" w:color="auto"/>
              <w:right w:val="single" w:sz="8" w:space="0" w:color="auto"/>
            </w:tcBorders>
            <w:vAlign w:val="center"/>
            <w:hideMark/>
          </w:tcPr>
          <w:p w14:paraId="4A39161A"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4.15</w:t>
            </w:r>
          </w:p>
        </w:tc>
        <w:tc>
          <w:tcPr>
            <w:tcW w:w="578" w:type="pct"/>
            <w:tcBorders>
              <w:top w:val="nil"/>
              <w:left w:val="nil"/>
              <w:bottom w:val="single" w:sz="8" w:space="0" w:color="auto"/>
              <w:right w:val="single" w:sz="8" w:space="0" w:color="auto"/>
            </w:tcBorders>
            <w:vAlign w:val="center"/>
            <w:hideMark/>
          </w:tcPr>
          <w:p w14:paraId="0B11B63F"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4.23</w:t>
            </w:r>
          </w:p>
        </w:tc>
        <w:tc>
          <w:tcPr>
            <w:tcW w:w="578" w:type="pct"/>
            <w:tcBorders>
              <w:top w:val="nil"/>
              <w:left w:val="nil"/>
              <w:bottom w:val="single" w:sz="8" w:space="0" w:color="auto"/>
              <w:right w:val="single" w:sz="8" w:space="0" w:color="auto"/>
            </w:tcBorders>
            <w:vAlign w:val="center"/>
            <w:hideMark/>
          </w:tcPr>
          <w:p w14:paraId="41893759"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4.31</w:t>
            </w:r>
          </w:p>
        </w:tc>
        <w:tc>
          <w:tcPr>
            <w:tcW w:w="578" w:type="pct"/>
            <w:tcBorders>
              <w:top w:val="nil"/>
              <w:left w:val="nil"/>
              <w:bottom w:val="single" w:sz="8" w:space="0" w:color="auto"/>
              <w:right w:val="single" w:sz="8" w:space="0" w:color="auto"/>
            </w:tcBorders>
            <w:vAlign w:val="center"/>
            <w:hideMark/>
          </w:tcPr>
          <w:p w14:paraId="481D2E78" w14:textId="7CAB808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4.4</w:t>
            </w:r>
            <w:r w:rsidR="00F274AB" w:rsidRPr="00BE4226">
              <w:rPr>
                <w:rFonts w:asciiTheme="minorHAnsi" w:eastAsia="Times New Roman" w:hAnsiTheme="minorHAnsi" w:cstheme="minorHAnsi"/>
                <w:i/>
                <w:iCs/>
                <w:color w:val="000000"/>
                <w:sz w:val="20"/>
                <w:szCs w:val="20"/>
                <w:lang w:val="en-IN" w:eastAsia="en-IN"/>
              </w:rPr>
              <w:t>0</w:t>
            </w:r>
          </w:p>
        </w:tc>
        <w:tc>
          <w:tcPr>
            <w:tcW w:w="504" w:type="pct"/>
            <w:tcBorders>
              <w:top w:val="nil"/>
              <w:left w:val="nil"/>
              <w:bottom w:val="single" w:sz="8" w:space="0" w:color="auto"/>
              <w:right w:val="single" w:sz="8" w:space="0" w:color="auto"/>
            </w:tcBorders>
            <w:vAlign w:val="center"/>
            <w:hideMark/>
          </w:tcPr>
          <w:p w14:paraId="228C82F8"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4.49</w:t>
            </w:r>
          </w:p>
        </w:tc>
      </w:tr>
    </w:tbl>
    <w:p w14:paraId="3EDB3C62" w14:textId="527E0D42" w:rsidR="00AC66C3" w:rsidRPr="00443FA7" w:rsidRDefault="00AC66C3" w:rsidP="00BD41C8">
      <w:pPr>
        <w:rPr>
          <w:rFonts w:asciiTheme="minorHAnsi" w:hAnsiTheme="minorHAnsi" w:cstheme="minorHAnsi"/>
          <w:i/>
          <w:iCs/>
          <w:sz w:val="24"/>
          <w:szCs w:val="24"/>
        </w:rPr>
      </w:pPr>
      <w:r w:rsidRPr="00443FA7">
        <w:rPr>
          <w:rFonts w:asciiTheme="minorHAnsi" w:hAnsiTheme="minorHAnsi" w:cstheme="minorHAnsi"/>
          <w:sz w:val="24"/>
          <w:szCs w:val="24"/>
        </w:rPr>
        <w:t xml:space="preserve"> *</w:t>
      </w:r>
      <w:r w:rsidRPr="00443FA7">
        <w:rPr>
          <w:rFonts w:asciiTheme="minorHAnsi" w:hAnsiTheme="minorHAnsi" w:cstheme="minorHAnsi"/>
          <w:i/>
          <w:iCs/>
          <w:sz w:val="24"/>
          <w:szCs w:val="24"/>
        </w:rPr>
        <w:t xml:space="preserve">Planned Annual Shutdown of one unit happens every year. In those year availability is less- and therefore </w:t>
      </w:r>
      <w:r w:rsidR="00AF06F6" w:rsidRPr="00443FA7">
        <w:rPr>
          <w:rFonts w:asciiTheme="minorHAnsi" w:hAnsiTheme="minorHAnsi" w:cstheme="minorHAnsi"/>
          <w:i/>
          <w:iCs/>
          <w:sz w:val="24"/>
          <w:szCs w:val="24"/>
        </w:rPr>
        <w:t>less procurement</w:t>
      </w:r>
      <w:r w:rsidRPr="00443FA7">
        <w:rPr>
          <w:rFonts w:asciiTheme="minorHAnsi" w:hAnsiTheme="minorHAnsi" w:cstheme="minorHAnsi"/>
          <w:i/>
          <w:iCs/>
          <w:sz w:val="24"/>
          <w:szCs w:val="24"/>
        </w:rPr>
        <w:t xml:space="preserve"> in alternate year.</w:t>
      </w:r>
    </w:p>
    <w:p w14:paraId="7BA845DA" w14:textId="6768F45B" w:rsidR="00AC66C3" w:rsidRPr="00443FA7" w:rsidRDefault="00AC66C3" w:rsidP="000B15BC">
      <w:pPr>
        <w:pStyle w:val="Heading2"/>
        <w:numPr>
          <w:ilvl w:val="1"/>
          <w:numId w:val="22"/>
        </w:numPr>
        <w:ind w:left="0"/>
        <w:rPr>
          <w:rFonts w:asciiTheme="minorHAnsi" w:hAnsiTheme="minorHAnsi" w:cstheme="minorHAnsi"/>
        </w:rPr>
      </w:pPr>
      <w:bookmarkStart w:id="185" w:name="_Toc214694864"/>
      <w:bookmarkStart w:id="186" w:name="_Toc215183459"/>
      <w:r w:rsidRPr="00443FA7">
        <w:rPr>
          <w:rFonts w:asciiTheme="minorHAnsi" w:hAnsiTheme="minorHAnsi" w:cstheme="minorHAnsi"/>
        </w:rPr>
        <w:t>DVC Power</w:t>
      </w:r>
      <w:r w:rsidRPr="00443FA7">
        <w:rPr>
          <w:rFonts w:asciiTheme="minorHAnsi" w:hAnsiTheme="minorHAnsi" w:cstheme="minorHAnsi"/>
          <w:spacing w:val="-4"/>
        </w:rPr>
        <w:t xml:space="preserve"> </w:t>
      </w:r>
      <w:r w:rsidRPr="00443FA7">
        <w:rPr>
          <w:rFonts w:asciiTheme="minorHAnsi" w:hAnsiTheme="minorHAnsi" w:cstheme="minorHAnsi"/>
        </w:rPr>
        <w:t>Purchase in schedule Mode - 132 KV</w:t>
      </w:r>
      <w:bookmarkEnd w:id="185"/>
      <w:bookmarkEnd w:id="186"/>
    </w:p>
    <w:p w14:paraId="018CBCA0" w14:textId="77777777" w:rsidR="00AC66C3" w:rsidRPr="00443FA7" w:rsidRDefault="00AC66C3" w:rsidP="00BD41C8">
      <w:pPr>
        <w:tabs>
          <w:tab w:val="left" w:pos="1396"/>
          <w:tab w:val="left" w:pos="1398"/>
          <w:tab w:val="left" w:pos="9072"/>
        </w:tabs>
        <w:spacing w:before="85" w:line="268" w:lineRule="auto"/>
        <w:jc w:val="both"/>
        <w:rPr>
          <w:rFonts w:asciiTheme="minorHAnsi" w:hAnsiTheme="minorHAnsi" w:cstheme="minorHAnsi"/>
          <w:sz w:val="24"/>
          <w:szCs w:val="24"/>
        </w:rPr>
      </w:pPr>
      <w:r w:rsidRPr="00443FA7">
        <w:rPr>
          <w:rFonts w:asciiTheme="minorHAnsi" w:hAnsiTheme="minorHAnsi" w:cstheme="minorHAnsi"/>
          <w:sz w:val="24"/>
          <w:szCs w:val="24"/>
        </w:rPr>
        <w:t>Currently 132kV Power Supply from DVC is taken in fixed contract demand mode (i.e., Consumer mode). DVC vide letter dated 13th March 2025 has requested TSL to finalize and execute an agreement for drawing of power in schedule mode like any other Distribution Licensee and further mentioned that DVC will not be able to supply power to TSL in “Consumer mode”. Subsequently TSL filed a petition before the Hon’ble commission for approval of PPA between DVC &amp; TSL in Schedule mode, The Schedule mode of operation is expected to start from Dec-25 onwards, accordingly the expected per unit cost in schedule mode is considered thereafter.</w:t>
      </w:r>
    </w:p>
    <w:p w14:paraId="0F2D067E" w14:textId="77777777" w:rsidR="00AC66C3" w:rsidRPr="00443FA7" w:rsidRDefault="00AC66C3" w:rsidP="00BD41C8">
      <w:pPr>
        <w:tabs>
          <w:tab w:val="left" w:pos="1396"/>
          <w:tab w:val="left" w:pos="1398"/>
          <w:tab w:val="left" w:pos="9072"/>
        </w:tabs>
        <w:spacing w:before="85" w:line="268"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The total Allocated capacity is 90 MW from DVC at 132 kV level from the following generating units. </w:t>
      </w:r>
    </w:p>
    <w:tbl>
      <w:tblPr>
        <w:tblW w:w="8724" w:type="dxa"/>
        <w:tblInd w:w="421" w:type="dxa"/>
        <w:tblLook w:val="04A0" w:firstRow="1" w:lastRow="0" w:firstColumn="1" w:lastColumn="0" w:noHBand="0" w:noVBand="1"/>
      </w:tblPr>
      <w:tblGrid>
        <w:gridCol w:w="2613"/>
        <w:gridCol w:w="1208"/>
        <w:gridCol w:w="1083"/>
        <w:gridCol w:w="1135"/>
        <w:gridCol w:w="1362"/>
        <w:gridCol w:w="1323"/>
      </w:tblGrid>
      <w:tr w:rsidR="00AC66C3" w:rsidRPr="00BE4226" w14:paraId="30948965" w14:textId="77777777" w:rsidTr="00BE4226">
        <w:trPr>
          <w:trHeight w:val="973"/>
        </w:trPr>
        <w:tc>
          <w:tcPr>
            <w:tcW w:w="2613" w:type="dxa"/>
            <w:tcBorders>
              <w:top w:val="single" w:sz="4" w:space="0" w:color="000000"/>
              <w:left w:val="single" w:sz="4" w:space="0" w:color="000000"/>
              <w:bottom w:val="single" w:sz="4" w:space="0" w:color="auto"/>
              <w:right w:val="single" w:sz="4" w:space="0" w:color="auto"/>
            </w:tcBorders>
            <w:shd w:val="clear" w:color="auto" w:fill="D9D9D9" w:themeFill="background1" w:themeFillShade="D9"/>
            <w:vAlign w:val="center"/>
            <w:hideMark/>
          </w:tcPr>
          <w:p w14:paraId="4D5EC460" w14:textId="77777777" w:rsidR="00AC66C3" w:rsidRPr="00BE4226" w:rsidRDefault="00AC66C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BE4226">
              <w:rPr>
                <w:rFonts w:asciiTheme="minorHAnsi" w:eastAsia="Times New Roman" w:hAnsiTheme="minorHAnsi" w:cstheme="minorHAnsi"/>
                <w:b/>
                <w:bCs/>
                <w:color w:val="000000" w:themeColor="text1"/>
                <w:sz w:val="20"/>
                <w:szCs w:val="20"/>
                <w:lang w:val="en-IN" w:eastAsia="en-IN"/>
              </w:rPr>
              <w:t>Source</w:t>
            </w:r>
          </w:p>
        </w:tc>
        <w:tc>
          <w:tcPr>
            <w:tcW w:w="1208" w:type="dxa"/>
            <w:tcBorders>
              <w:top w:val="single" w:sz="4" w:space="0" w:color="000000"/>
              <w:left w:val="single" w:sz="4" w:space="0" w:color="auto"/>
              <w:bottom w:val="single" w:sz="4" w:space="0" w:color="auto"/>
              <w:right w:val="single" w:sz="4" w:space="0" w:color="auto"/>
            </w:tcBorders>
            <w:shd w:val="clear" w:color="auto" w:fill="D9D9D9" w:themeFill="background1" w:themeFillShade="D9"/>
            <w:vAlign w:val="center"/>
            <w:hideMark/>
          </w:tcPr>
          <w:p w14:paraId="47A0697C" w14:textId="77777777" w:rsidR="00AC66C3" w:rsidRPr="00BE4226" w:rsidRDefault="00AC66C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BE4226">
              <w:rPr>
                <w:rFonts w:asciiTheme="minorHAnsi" w:eastAsia="Times New Roman" w:hAnsiTheme="minorHAnsi" w:cstheme="minorHAnsi"/>
                <w:b/>
                <w:bCs/>
                <w:color w:val="000000" w:themeColor="text1"/>
                <w:sz w:val="20"/>
                <w:szCs w:val="20"/>
                <w:lang w:val="en-IN" w:eastAsia="en-IN"/>
              </w:rPr>
              <w:t>Capacity of Station (MW)</w:t>
            </w:r>
          </w:p>
        </w:tc>
        <w:tc>
          <w:tcPr>
            <w:tcW w:w="1082" w:type="dxa"/>
            <w:tcBorders>
              <w:top w:val="single" w:sz="4" w:space="0" w:color="000000"/>
              <w:left w:val="single" w:sz="4" w:space="0" w:color="auto"/>
              <w:bottom w:val="single" w:sz="4" w:space="0" w:color="auto"/>
              <w:right w:val="single" w:sz="4" w:space="0" w:color="auto"/>
            </w:tcBorders>
            <w:shd w:val="clear" w:color="auto" w:fill="D9D9D9" w:themeFill="background1" w:themeFillShade="D9"/>
            <w:vAlign w:val="center"/>
            <w:hideMark/>
          </w:tcPr>
          <w:p w14:paraId="6FFB8AAB" w14:textId="77777777" w:rsidR="00AC66C3" w:rsidRPr="00BE4226" w:rsidRDefault="00AC66C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BE4226">
              <w:rPr>
                <w:rFonts w:asciiTheme="minorHAnsi" w:eastAsia="Times New Roman" w:hAnsiTheme="minorHAnsi" w:cstheme="minorHAnsi"/>
                <w:b/>
                <w:bCs/>
                <w:color w:val="000000" w:themeColor="text1"/>
                <w:sz w:val="20"/>
                <w:szCs w:val="20"/>
                <w:lang w:val="en-IN" w:eastAsia="en-IN"/>
              </w:rPr>
              <w:t xml:space="preserve">% </w:t>
            </w:r>
          </w:p>
          <w:p w14:paraId="2003AD0C" w14:textId="77777777" w:rsidR="00AC66C3" w:rsidRPr="00BE4226" w:rsidRDefault="00AC66C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BE4226">
              <w:rPr>
                <w:rFonts w:asciiTheme="minorHAnsi" w:eastAsia="Times New Roman" w:hAnsiTheme="minorHAnsi" w:cstheme="minorHAnsi"/>
                <w:b/>
                <w:bCs/>
                <w:color w:val="000000" w:themeColor="text1"/>
                <w:sz w:val="20"/>
                <w:szCs w:val="20"/>
                <w:lang w:val="en-IN" w:eastAsia="en-IN"/>
              </w:rPr>
              <w:t>Allocation</w:t>
            </w:r>
          </w:p>
        </w:tc>
        <w:tc>
          <w:tcPr>
            <w:tcW w:w="1135" w:type="dxa"/>
            <w:tcBorders>
              <w:top w:val="single" w:sz="4" w:space="0" w:color="000000"/>
              <w:left w:val="single" w:sz="4" w:space="0" w:color="auto"/>
              <w:bottom w:val="single" w:sz="4" w:space="0" w:color="auto"/>
              <w:right w:val="nil"/>
            </w:tcBorders>
            <w:shd w:val="clear" w:color="auto" w:fill="D9D9D9" w:themeFill="background1" w:themeFillShade="D9"/>
            <w:vAlign w:val="center"/>
            <w:hideMark/>
          </w:tcPr>
          <w:p w14:paraId="481260A1" w14:textId="77777777" w:rsidR="00AC66C3" w:rsidRPr="00BE4226" w:rsidRDefault="00AC66C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BE4226">
              <w:rPr>
                <w:rFonts w:asciiTheme="minorHAnsi" w:eastAsia="Times New Roman" w:hAnsiTheme="minorHAnsi" w:cstheme="minorHAnsi"/>
                <w:b/>
                <w:bCs/>
                <w:color w:val="000000" w:themeColor="text1"/>
                <w:sz w:val="20"/>
                <w:szCs w:val="20"/>
                <w:lang w:val="en-IN" w:eastAsia="en-IN"/>
              </w:rPr>
              <w:t xml:space="preserve">Allocated Capacity </w:t>
            </w:r>
            <w:r w:rsidRPr="00BE4226">
              <w:rPr>
                <w:rFonts w:asciiTheme="minorHAnsi" w:eastAsia="Times New Roman" w:hAnsiTheme="minorHAnsi" w:cstheme="minorHAnsi"/>
                <w:b/>
                <w:bCs/>
                <w:color w:val="000000" w:themeColor="text1"/>
                <w:sz w:val="20"/>
                <w:szCs w:val="20"/>
                <w:lang w:val="en-IN" w:eastAsia="en-IN"/>
              </w:rPr>
              <w:br/>
              <w:t>(MW)</w:t>
            </w:r>
          </w:p>
        </w:tc>
        <w:tc>
          <w:tcPr>
            <w:tcW w:w="1362" w:type="dxa"/>
            <w:tcBorders>
              <w:top w:val="single" w:sz="4" w:space="0" w:color="000000"/>
              <w:left w:val="single" w:sz="4" w:space="0" w:color="auto"/>
              <w:bottom w:val="single" w:sz="4" w:space="0" w:color="auto"/>
              <w:right w:val="nil"/>
            </w:tcBorders>
            <w:shd w:val="clear" w:color="auto" w:fill="D9D9D9" w:themeFill="background1" w:themeFillShade="D9"/>
            <w:vAlign w:val="center"/>
          </w:tcPr>
          <w:p w14:paraId="0411CDF8" w14:textId="77777777" w:rsidR="00AC66C3" w:rsidRPr="00BE4226" w:rsidRDefault="00AC66C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BE4226">
              <w:rPr>
                <w:rFonts w:asciiTheme="minorHAnsi" w:eastAsia="Times New Roman" w:hAnsiTheme="minorHAnsi" w:cstheme="minorHAnsi"/>
                <w:b/>
                <w:bCs/>
                <w:color w:val="000000" w:themeColor="text1"/>
                <w:sz w:val="20"/>
                <w:szCs w:val="20"/>
                <w:lang w:val="en-IN" w:eastAsia="en-IN"/>
              </w:rPr>
              <w:t>% Auxiliary Consumption</w:t>
            </w:r>
          </w:p>
        </w:tc>
        <w:tc>
          <w:tcPr>
            <w:tcW w:w="13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174F87" w14:textId="77777777" w:rsidR="00AC66C3" w:rsidRPr="00BE4226" w:rsidRDefault="00AC66C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BE4226">
              <w:rPr>
                <w:rFonts w:asciiTheme="minorHAnsi" w:eastAsia="Times New Roman" w:hAnsiTheme="minorHAnsi" w:cstheme="minorHAnsi"/>
                <w:b/>
                <w:bCs/>
                <w:color w:val="000000" w:themeColor="text1"/>
                <w:sz w:val="20"/>
                <w:szCs w:val="20"/>
                <w:lang w:val="en-IN" w:eastAsia="en-IN"/>
              </w:rPr>
              <w:t>Allocated</w:t>
            </w:r>
          </w:p>
          <w:p w14:paraId="2B52BCDE" w14:textId="77777777" w:rsidR="00AC66C3" w:rsidRPr="00BE4226" w:rsidRDefault="00AC66C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BE4226">
              <w:rPr>
                <w:rFonts w:asciiTheme="minorHAnsi" w:eastAsia="Times New Roman" w:hAnsiTheme="minorHAnsi" w:cstheme="minorHAnsi"/>
                <w:b/>
                <w:bCs/>
                <w:color w:val="000000" w:themeColor="text1"/>
                <w:sz w:val="20"/>
                <w:szCs w:val="20"/>
                <w:lang w:val="en-IN" w:eastAsia="en-IN"/>
              </w:rPr>
              <w:t>Ex. Bus Capacity</w:t>
            </w:r>
          </w:p>
          <w:p w14:paraId="20246DC9" w14:textId="77777777" w:rsidR="00AC66C3" w:rsidRPr="00BE4226" w:rsidRDefault="00AC66C3" w:rsidP="00BD41C8">
            <w:pPr>
              <w:widowControl/>
              <w:autoSpaceDE/>
              <w:autoSpaceDN/>
              <w:jc w:val="center"/>
              <w:rPr>
                <w:rFonts w:asciiTheme="minorHAnsi" w:eastAsia="Times New Roman" w:hAnsiTheme="minorHAnsi" w:cstheme="minorHAnsi"/>
                <w:b/>
                <w:bCs/>
                <w:color w:val="000000" w:themeColor="text1"/>
                <w:sz w:val="20"/>
                <w:szCs w:val="20"/>
                <w:lang w:val="en-IN" w:eastAsia="en-IN"/>
              </w:rPr>
            </w:pPr>
            <w:r w:rsidRPr="00BE4226">
              <w:rPr>
                <w:rFonts w:asciiTheme="minorHAnsi" w:eastAsia="Times New Roman" w:hAnsiTheme="minorHAnsi" w:cstheme="minorHAnsi"/>
                <w:b/>
                <w:bCs/>
                <w:color w:val="000000" w:themeColor="text1"/>
                <w:sz w:val="20"/>
                <w:szCs w:val="20"/>
                <w:lang w:val="en-IN" w:eastAsia="en-IN"/>
              </w:rPr>
              <w:t>(MW)</w:t>
            </w:r>
          </w:p>
        </w:tc>
      </w:tr>
      <w:tr w:rsidR="00AC66C3" w:rsidRPr="00BE4226" w14:paraId="1C39C0F7" w14:textId="77777777" w:rsidTr="00BE4226">
        <w:trPr>
          <w:trHeight w:val="261"/>
        </w:trPr>
        <w:tc>
          <w:tcPr>
            <w:tcW w:w="8724" w:type="dxa"/>
            <w:gridSpan w:val="6"/>
            <w:tcBorders>
              <w:top w:val="nil"/>
              <w:left w:val="single" w:sz="4" w:space="0" w:color="000000"/>
              <w:bottom w:val="single" w:sz="4" w:space="0" w:color="auto"/>
              <w:right w:val="single" w:sz="4" w:space="0" w:color="auto"/>
            </w:tcBorders>
            <w:noWrap/>
            <w:vAlign w:val="bottom"/>
            <w:hideMark/>
          </w:tcPr>
          <w:p w14:paraId="4D67A535" w14:textId="77777777" w:rsidR="00AC66C3" w:rsidRPr="00BE4226" w:rsidRDefault="00AC66C3" w:rsidP="00BD41C8">
            <w:pPr>
              <w:widowControl/>
              <w:autoSpaceDE/>
              <w:autoSpaceDN/>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DVC 132 kV</w:t>
            </w:r>
            <w:r w:rsidRPr="00BE4226">
              <w:rPr>
                <w:rFonts w:asciiTheme="minorHAnsi" w:eastAsia="Times New Roman" w:hAnsiTheme="minorHAnsi" w:cstheme="minorHAnsi"/>
                <w:color w:val="000000"/>
                <w:sz w:val="20"/>
                <w:szCs w:val="20"/>
                <w:lang w:val="en-IN" w:eastAsia="en-IN"/>
              </w:rPr>
              <w:t> </w:t>
            </w:r>
          </w:p>
        </w:tc>
      </w:tr>
      <w:tr w:rsidR="00AC66C3" w:rsidRPr="00BE4226" w14:paraId="6D875435" w14:textId="77777777" w:rsidTr="00BE4226">
        <w:trPr>
          <w:trHeight w:val="313"/>
        </w:trPr>
        <w:tc>
          <w:tcPr>
            <w:tcW w:w="2613" w:type="dxa"/>
            <w:tcBorders>
              <w:top w:val="nil"/>
              <w:left w:val="single" w:sz="4" w:space="0" w:color="000000"/>
              <w:bottom w:val="single" w:sz="4" w:space="0" w:color="auto"/>
              <w:right w:val="single" w:sz="4" w:space="0" w:color="auto"/>
            </w:tcBorders>
            <w:noWrap/>
            <w:vAlign w:val="bottom"/>
            <w:hideMark/>
          </w:tcPr>
          <w:p w14:paraId="6EAC8DFB" w14:textId="77777777" w:rsidR="00AC66C3" w:rsidRPr="00BE4226"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MTPS (5-6)</w:t>
            </w:r>
          </w:p>
        </w:tc>
        <w:tc>
          <w:tcPr>
            <w:tcW w:w="1208" w:type="dxa"/>
            <w:tcBorders>
              <w:top w:val="nil"/>
              <w:left w:val="nil"/>
              <w:bottom w:val="single" w:sz="4" w:space="0" w:color="auto"/>
              <w:right w:val="single" w:sz="4" w:space="0" w:color="auto"/>
            </w:tcBorders>
            <w:noWrap/>
            <w:vAlign w:val="bottom"/>
            <w:hideMark/>
          </w:tcPr>
          <w:p w14:paraId="6CCFD69C"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2 x 250</w:t>
            </w:r>
          </w:p>
        </w:tc>
        <w:tc>
          <w:tcPr>
            <w:tcW w:w="1082" w:type="dxa"/>
            <w:tcBorders>
              <w:top w:val="nil"/>
              <w:left w:val="nil"/>
              <w:bottom w:val="single" w:sz="4" w:space="0" w:color="auto"/>
              <w:right w:val="single" w:sz="4" w:space="0" w:color="auto"/>
            </w:tcBorders>
            <w:noWrap/>
            <w:vAlign w:val="bottom"/>
            <w:hideMark/>
          </w:tcPr>
          <w:p w14:paraId="7C690565"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10%</w:t>
            </w:r>
          </w:p>
        </w:tc>
        <w:tc>
          <w:tcPr>
            <w:tcW w:w="1135" w:type="dxa"/>
            <w:tcBorders>
              <w:top w:val="nil"/>
              <w:left w:val="nil"/>
              <w:bottom w:val="single" w:sz="4" w:space="0" w:color="auto"/>
              <w:right w:val="single" w:sz="4" w:space="0" w:color="auto"/>
            </w:tcBorders>
            <w:noWrap/>
            <w:vAlign w:val="bottom"/>
            <w:hideMark/>
          </w:tcPr>
          <w:p w14:paraId="6400F517"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50</w:t>
            </w:r>
          </w:p>
        </w:tc>
        <w:tc>
          <w:tcPr>
            <w:tcW w:w="1362" w:type="dxa"/>
            <w:tcBorders>
              <w:top w:val="nil"/>
              <w:left w:val="nil"/>
              <w:bottom w:val="single" w:sz="4" w:space="0" w:color="auto"/>
              <w:right w:val="single" w:sz="4" w:space="0" w:color="auto"/>
            </w:tcBorders>
            <w:vAlign w:val="bottom"/>
          </w:tcPr>
          <w:p w14:paraId="13C767DF"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5.25%</w:t>
            </w:r>
          </w:p>
        </w:tc>
        <w:tc>
          <w:tcPr>
            <w:tcW w:w="1322" w:type="dxa"/>
            <w:tcBorders>
              <w:top w:val="nil"/>
              <w:left w:val="nil"/>
              <w:bottom w:val="single" w:sz="4" w:space="0" w:color="auto"/>
              <w:right w:val="single" w:sz="4" w:space="0" w:color="auto"/>
            </w:tcBorders>
            <w:vAlign w:val="bottom"/>
          </w:tcPr>
          <w:p w14:paraId="63E89ACB"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47</w:t>
            </w:r>
          </w:p>
        </w:tc>
      </w:tr>
      <w:tr w:rsidR="00AC66C3" w:rsidRPr="00BE4226" w14:paraId="6933E6B4" w14:textId="77777777" w:rsidTr="00BE4226">
        <w:trPr>
          <w:trHeight w:val="313"/>
        </w:trPr>
        <w:tc>
          <w:tcPr>
            <w:tcW w:w="2613" w:type="dxa"/>
            <w:tcBorders>
              <w:top w:val="nil"/>
              <w:left w:val="single" w:sz="4" w:space="0" w:color="000000"/>
              <w:bottom w:val="single" w:sz="4" w:space="0" w:color="auto"/>
              <w:right w:val="single" w:sz="4" w:space="0" w:color="auto"/>
            </w:tcBorders>
            <w:noWrap/>
            <w:vAlign w:val="bottom"/>
            <w:hideMark/>
          </w:tcPr>
          <w:p w14:paraId="7BB655C2" w14:textId="77777777" w:rsidR="00AC66C3" w:rsidRPr="00BE4226"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KTPS (1-2)</w:t>
            </w:r>
          </w:p>
        </w:tc>
        <w:tc>
          <w:tcPr>
            <w:tcW w:w="1208" w:type="dxa"/>
            <w:tcBorders>
              <w:top w:val="nil"/>
              <w:left w:val="nil"/>
              <w:bottom w:val="single" w:sz="4" w:space="0" w:color="auto"/>
              <w:right w:val="single" w:sz="4" w:space="0" w:color="auto"/>
            </w:tcBorders>
            <w:noWrap/>
            <w:vAlign w:val="bottom"/>
            <w:hideMark/>
          </w:tcPr>
          <w:p w14:paraId="1D04F1E2" w14:textId="77777777" w:rsidR="00AC66C3" w:rsidRPr="00BE4226" w:rsidRDefault="00AC66C3" w:rsidP="00BD41C8">
            <w:pPr>
              <w:widowControl/>
              <w:autoSpaceDE/>
              <w:autoSpaceDN/>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 xml:space="preserve">   2 x 500</w:t>
            </w:r>
          </w:p>
        </w:tc>
        <w:tc>
          <w:tcPr>
            <w:tcW w:w="1082" w:type="dxa"/>
            <w:tcBorders>
              <w:top w:val="nil"/>
              <w:left w:val="nil"/>
              <w:bottom w:val="single" w:sz="4" w:space="0" w:color="auto"/>
              <w:right w:val="single" w:sz="4" w:space="0" w:color="auto"/>
            </w:tcBorders>
            <w:noWrap/>
            <w:vAlign w:val="bottom"/>
            <w:hideMark/>
          </w:tcPr>
          <w:p w14:paraId="61C02F0F"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2.50%</w:t>
            </w:r>
          </w:p>
        </w:tc>
        <w:tc>
          <w:tcPr>
            <w:tcW w:w="1135" w:type="dxa"/>
            <w:tcBorders>
              <w:top w:val="nil"/>
              <w:left w:val="nil"/>
              <w:bottom w:val="single" w:sz="4" w:space="0" w:color="auto"/>
              <w:right w:val="single" w:sz="4" w:space="0" w:color="auto"/>
            </w:tcBorders>
            <w:noWrap/>
            <w:vAlign w:val="bottom"/>
            <w:hideMark/>
          </w:tcPr>
          <w:p w14:paraId="24DA48FD"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25</w:t>
            </w:r>
          </w:p>
        </w:tc>
        <w:tc>
          <w:tcPr>
            <w:tcW w:w="1362" w:type="dxa"/>
            <w:tcBorders>
              <w:top w:val="nil"/>
              <w:left w:val="nil"/>
              <w:bottom w:val="single" w:sz="4" w:space="0" w:color="auto"/>
              <w:right w:val="single" w:sz="4" w:space="0" w:color="auto"/>
            </w:tcBorders>
            <w:vAlign w:val="bottom"/>
          </w:tcPr>
          <w:p w14:paraId="652ED305"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6.25%</w:t>
            </w:r>
          </w:p>
        </w:tc>
        <w:tc>
          <w:tcPr>
            <w:tcW w:w="1322" w:type="dxa"/>
            <w:tcBorders>
              <w:top w:val="nil"/>
              <w:left w:val="nil"/>
              <w:bottom w:val="single" w:sz="4" w:space="0" w:color="auto"/>
              <w:right w:val="single" w:sz="4" w:space="0" w:color="auto"/>
            </w:tcBorders>
            <w:vAlign w:val="bottom"/>
          </w:tcPr>
          <w:p w14:paraId="50626119"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23</w:t>
            </w:r>
          </w:p>
        </w:tc>
      </w:tr>
      <w:tr w:rsidR="00AC66C3" w:rsidRPr="00BE4226" w14:paraId="69F19C5B" w14:textId="77777777" w:rsidTr="00BE4226">
        <w:trPr>
          <w:trHeight w:val="313"/>
        </w:trPr>
        <w:tc>
          <w:tcPr>
            <w:tcW w:w="2613" w:type="dxa"/>
            <w:tcBorders>
              <w:top w:val="nil"/>
              <w:left w:val="single" w:sz="4" w:space="0" w:color="000000"/>
              <w:bottom w:val="single" w:sz="4" w:space="0" w:color="auto"/>
              <w:right w:val="single" w:sz="4" w:space="0" w:color="auto"/>
            </w:tcBorders>
            <w:noWrap/>
            <w:vAlign w:val="bottom"/>
          </w:tcPr>
          <w:p w14:paraId="07267371" w14:textId="77777777" w:rsidR="00AC66C3" w:rsidRPr="00BE4226"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RTPS (1-2)</w:t>
            </w:r>
          </w:p>
        </w:tc>
        <w:tc>
          <w:tcPr>
            <w:tcW w:w="1208" w:type="dxa"/>
            <w:tcBorders>
              <w:top w:val="nil"/>
              <w:left w:val="nil"/>
              <w:bottom w:val="single" w:sz="4" w:space="0" w:color="auto"/>
              <w:right w:val="single" w:sz="4" w:space="0" w:color="auto"/>
            </w:tcBorders>
            <w:noWrap/>
            <w:vAlign w:val="bottom"/>
          </w:tcPr>
          <w:p w14:paraId="692766AD"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2 x 600</w:t>
            </w:r>
          </w:p>
        </w:tc>
        <w:tc>
          <w:tcPr>
            <w:tcW w:w="1082" w:type="dxa"/>
            <w:tcBorders>
              <w:top w:val="nil"/>
              <w:left w:val="nil"/>
              <w:bottom w:val="single" w:sz="4" w:space="0" w:color="auto"/>
              <w:right w:val="single" w:sz="4" w:space="0" w:color="auto"/>
            </w:tcBorders>
            <w:noWrap/>
            <w:vAlign w:val="bottom"/>
          </w:tcPr>
          <w:p w14:paraId="279AF6A2" w14:textId="77777777" w:rsidR="00AC66C3" w:rsidRPr="00BE4226"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BE4226">
              <w:rPr>
                <w:rFonts w:asciiTheme="minorHAnsi" w:eastAsia="Times New Roman" w:hAnsiTheme="minorHAnsi" w:cstheme="minorHAnsi"/>
                <w:color w:val="000000"/>
                <w:sz w:val="20"/>
                <w:szCs w:val="20"/>
                <w:lang w:val="en-IN" w:eastAsia="en-IN"/>
              </w:rPr>
              <w:t>1.25%</w:t>
            </w:r>
          </w:p>
        </w:tc>
        <w:tc>
          <w:tcPr>
            <w:tcW w:w="1135" w:type="dxa"/>
            <w:tcBorders>
              <w:top w:val="nil"/>
              <w:left w:val="nil"/>
              <w:bottom w:val="single" w:sz="4" w:space="0" w:color="auto"/>
              <w:right w:val="single" w:sz="4" w:space="0" w:color="auto"/>
            </w:tcBorders>
            <w:noWrap/>
            <w:vAlign w:val="bottom"/>
          </w:tcPr>
          <w:p w14:paraId="7EF45B05"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15</w:t>
            </w:r>
          </w:p>
        </w:tc>
        <w:tc>
          <w:tcPr>
            <w:tcW w:w="1362" w:type="dxa"/>
            <w:tcBorders>
              <w:top w:val="nil"/>
              <w:left w:val="nil"/>
              <w:bottom w:val="single" w:sz="4" w:space="0" w:color="auto"/>
              <w:right w:val="single" w:sz="4" w:space="0" w:color="auto"/>
            </w:tcBorders>
            <w:vAlign w:val="bottom"/>
          </w:tcPr>
          <w:p w14:paraId="7F54DB87"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6.25%</w:t>
            </w:r>
          </w:p>
        </w:tc>
        <w:tc>
          <w:tcPr>
            <w:tcW w:w="1322" w:type="dxa"/>
            <w:tcBorders>
              <w:top w:val="nil"/>
              <w:left w:val="nil"/>
              <w:bottom w:val="single" w:sz="4" w:space="0" w:color="auto"/>
              <w:right w:val="single" w:sz="4" w:space="0" w:color="auto"/>
            </w:tcBorders>
            <w:vAlign w:val="bottom"/>
          </w:tcPr>
          <w:p w14:paraId="7576CF0A"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BE4226">
              <w:rPr>
                <w:rFonts w:asciiTheme="minorHAnsi" w:eastAsia="Times New Roman" w:hAnsiTheme="minorHAnsi" w:cstheme="minorHAnsi"/>
                <w:i/>
                <w:iCs/>
                <w:color w:val="000000"/>
                <w:sz w:val="20"/>
                <w:szCs w:val="20"/>
                <w:lang w:val="en-IN" w:eastAsia="en-IN"/>
              </w:rPr>
              <w:t>14</w:t>
            </w:r>
          </w:p>
        </w:tc>
      </w:tr>
      <w:tr w:rsidR="00AC66C3" w:rsidRPr="00BE4226" w14:paraId="603EF057" w14:textId="77777777" w:rsidTr="00BE4226">
        <w:trPr>
          <w:trHeight w:val="313"/>
        </w:trPr>
        <w:tc>
          <w:tcPr>
            <w:tcW w:w="4904" w:type="dxa"/>
            <w:gridSpan w:val="3"/>
            <w:tcBorders>
              <w:top w:val="nil"/>
              <w:left w:val="single" w:sz="4" w:space="0" w:color="000000"/>
              <w:bottom w:val="single" w:sz="4" w:space="0" w:color="auto"/>
              <w:right w:val="single" w:sz="4" w:space="0" w:color="auto"/>
            </w:tcBorders>
            <w:shd w:val="clear" w:color="auto" w:fill="D9D9D9" w:themeFill="background1" w:themeFillShade="D9"/>
            <w:noWrap/>
            <w:vAlign w:val="bottom"/>
          </w:tcPr>
          <w:p w14:paraId="75083449" w14:textId="77777777" w:rsidR="00AC66C3" w:rsidRPr="00BE4226"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BE4226">
              <w:rPr>
                <w:rFonts w:asciiTheme="minorHAnsi" w:eastAsia="Times New Roman" w:hAnsiTheme="minorHAnsi" w:cstheme="minorHAnsi"/>
                <w:b/>
                <w:bCs/>
                <w:color w:val="000000"/>
                <w:sz w:val="20"/>
                <w:szCs w:val="20"/>
                <w:lang w:val="en-IN" w:eastAsia="en-IN"/>
              </w:rPr>
              <w:t>Total</w:t>
            </w:r>
          </w:p>
        </w:tc>
        <w:tc>
          <w:tcPr>
            <w:tcW w:w="1135" w:type="dxa"/>
            <w:tcBorders>
              <w:top w:val="nil"/>
              <w:left w:val="nil"/>
              <w:bottom w:val="single" w:sz="4" w:space="0" w:color="auto"/>
              <w:right w:val="single" w:sz="4" w:space="0" w:color="auto"/>
            </w:tcBorders>
            <w:shd w:val="clear" w:color="auto" w:fill="D9D9D9" w:themeFill="background1" w:themeFillShade="D9"/>
            <w:noWrap/>
            <w:vAlign w:val="bottom"/>
            <w:hideMark/>
          </w:tcPr>
          <w:p w14:paraId="56CABD91" w14:textId="77777777" w:rsidR="00AC66C3" w:rsidRPr="00BE4226" w:rsidRDefault="00AC66C3"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BE4226">
              <w:rPr>
                <w:rFonts w:asciiTheme="minorHAnsi" w:eastAsia="Times New Roman" w:hAnsiTheme="minorHAnsi" w:cstheme="minorHAnsi"/>
                <w:b/>
                <w:bCs/>
                <w:i/>
                <w:iCs/>
                <w:color w:val="000000"/>
                <w:sz w:val="20"/>
                <w:szCs w:val="20"/>
                <w:lang w:val="en-IN" w:eastAsia="en-IN"/>
              </w:rPr>
              <w:t>90</w:t>
            </w:r>
          </w:p>
        </w:tc>
        <w:tc>
          <w:tcPr>
            <w:tcW w:w="1362" w:type="dxa"/>
            <w:tcBorders>
              <w:top w:val="nil"/>
              <w:left w:val="nil"/>
              <w:bottom w:val="single" w:sz="4" w:space="0" w:color="auto"/>
              <w:right w:val="single" w:sz="4" w:space="0" w:color="auto"/>
            </w:tcBorders>
            <w:shd w:val="clear" w:color="auto" w:fill="D9D9D9" w:themeFill="background1" w:themeFillShade="D9"/>
            <w:vAlign w:val="bottom"/>
          </w:tcPr>
          <w:p w14:paraId="3AD756FE" w14:textId="77777777" w:rsidR="00AC66C3" w:rsidRPr="00BE4226"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p>
        </w:tc>
        <w:tc>
          <w:tcPr>
            <w:tcW w:w="1322" w:type="dxa"/>
            <w:tcBorders>
              <w:top w:val="nil"/>
              <w:left w:val="nil"/>
              <w:bottom w:val="single" w:sz="4" w:space="0" w:color="auto"/>
              <w:right w:val="single" w:sz="4" w:space="0" w:color="auto"/>
            </w:tcBorders>
            <w:shd w:val="clear" w:color="auto" w:fill="D9D9D9" w:themeFill="background1" w:themeFillShade="D9"/>
            <w:vAlign w:val="bottom"/>
          </w:tcPr>
          <w:p w14:paraId="723116A7" w14:textId="77777777" w:rsidR="00AC66C3" w:rsidRPr="00BE4226" w:rsidRDefault="00AC66C3"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BE4226">
              <w:rPr>
                <w:rFonts w:asciiTheme="minorHAnsi" w:eastAsia="Times New Roman" w:hAnsiTheme="minorHAnsi" w:cstheme="minorHAnsi"/>
                <w:b/>
                <w:bCs/>
                <w:i/>
                <w:iCs/>
                <w:color w:val="000000"/>
                <w:sz w:val="20"/>
                <w:szCs w:val="20"/>
                <w:lang w:val="en-IN" w:eastAsia="en-IN"/>
              </w:rPr>
              <w:t>85</w:t>
            </w:r>
          </w:p>
        </w:tc>
      </w:tr>
    </w:tbl>
    <w:p w14:paraId="69971431" w14:textId="585FCC0F" w:rsidR="00AC66C3" w:rsidRPr="00C91B71" w:rsidRDefault="00AC66C3" w:rsidP="000B15BC">
      <w:pPr>
        <w:pStyle w:val="ListParagraph"/>
        <w:numPr>
          <w:ilvl w:val="2"/>
          <w:numId w:val="23"/>
        </w:numPr>
        <w:spacing w:before="87" w:line="271" w:lineRule="auto"/>
        <w:ind w:left="0"/>
        <w:rPr>
          <w:rFonts w:asciiTheme="minorHAnsi" w:hAnsiTheme="minorHAnsi" w:cstheme="minorHAnsi"/>
          <w:sz w:val="24"/>
          <w:szCs w:val="24"/>
        </w:rPr>
      </w:pPr>
      <w:r w:rsidRPr="00C91B71">
        <w:rPr>
          <w:rFonts w:asciiTheme="minorHAnsi" w:hAnsiTheme="minorHAnsi" w:cstheme="minorHAnsi"/>
          <w:sz w:val="24"/>
          <w:szCs w:val="24"/>
        </w:rPr>
        <w:t xml:space="preserve">Power Purchase Quantum from DVC 132kV Source </w:t>
      </w:r>
    </w:p>
    <w:p w14:paraId="519C1E4A" w14:textId="46087EBC" w:rsidR="00AC66C3" w:rsidRPr="00443FA7" w:rsidRDefault="00AC66C3" w:rsidP="00BD41C8">
      <w:pPr>
        <w:tabs>
          <w:tab w:val="left" w:pos="1396"/>
          <w:tab w:val="left" w:pos="1398"/>
          <w:tab w:val="left" w:pos="9072"/>
        </w:tabs>
        <w:spacing w:before="85" w:line="268" w:lineRule="auto"/>
        <w:ind w:hanging="567"/>
        <w:jc w:val="both"/>
        <w:rPr>
          <w:rFonts w:asciiTheme="minorHAnsi" w:hAnsiTheme="minorHAnsi" w:cstheme="minorHAnsi"/>
          <w:sz w:val="24"/>
          <w:szCs w:val="24"/>
        </w:rPr>
      </w:pPr>
      <w:r w:rsidRPr="00443FA7">
        <w:rPr>
          <w:rFonts w:asciiTheme="minorHAnsi" w:hAnsiTheme="minorHAnsi" w:cstheme="minorHAnsi"/>
          <w:b/>
          <w:bCs/>
          <w:sz w:val="24"/>
          <w:szCs w:val="24"/>
        </w:rPr>
        <w:t xml:space="preserve">           </w:t>
      </w:r>
      <w:r w:rsidRPr="00443FA7">
        <w:rPr>
          <w:rFonts w:asciiTheme="minorHAnsi" w:hAnsiTheme="minorHAnsi" w:cstheme="minorHAnsi"/>
          <w:sz w:val="24"/>
          <w:szCs w:val="24"/>
        </w:rPr>
        <w:t xml:space="preserve">The projections for energy intake from various Generators allocated to TSL has been done considering expected Energy Charge of Generating units Source within constraints of Allocated Capacity and Outage due to Shutdown / Breakdown. Constraints include Minimum Turn down Level (MTL) for DVC generating stations (55% of MCR as per IEGC regulations 2023 and its amendments thereof), Maximum Energy which can be </w:t>
      </w:r>
      <w:r w:rsidR="009676DB" w:rsidRPr="00443FA7">
        <w:rPr>
          <w:rFonts w:asciiTheme="minorHAnsi" w:hAnsiTheme="minorHAnsi" w:cstheme="minorHAnsi"/>
          <w:sz w:val="24"/>
          <w:szCs w:val="24"/>
        </w:rPr>
        <w:t>dispatched by</w:t>
      </w:r>
      <w:r w:rsidRPr="00443FA7">
        <w:rPr>
          <w:rFonts w:asciiTheme="minorHAnsi" w:hAnsiTheme="minorHAnsi" w:cstheme="minorHAnsi"/>
          <w:sz w:val="24"/>
          <w:szCs w:val="24"/>
        </w:rPr>
        <w:t xml:space="preserve"> these sources within Contracted Capacity etc.</w:t>
      </w:r>
    </w:p>
    <w:p w14:paraId="5C285D33" w14:textId="77777777" w:rsidR="00067D42" w:rsidRPr="00443FA7" w:rsidRDefault="00067D42" w:rsidP="00BD41C8">
      <w:pPr>
        <w:tabs>
          <w:tab w:val="left" w:pos="1396"/>
          <w:tab w:val="left" w:pos="1398"/>
          <w:tab w:val="left" w:pos="9072"/>
        </w:tabs>
        <w:spacing w:before="85" w:line="268" w:lineRule="auto"/>
        <w:ind w:hanging="536"/>
        <w:jc w:val="both"/>
        <w:rPr>
          <w:rFonts w:asciiTheme="minorHAnsi" w:hAnsiTheme="minorHAnsi" w:cstheme="minorHAnsi"/>
          <w:sz w:val="24"/>
          <w:szCs w:val="24"/>
        </w:rPr>
      </w:pPr>
    </w:p>
    <w:p w14:paraId="607E413F" w14:textId="77777777" w:rsidR="00BE4226" w:rsidRDefault="00BE4226" w:rsidP="00BE4226">
      <w:pPr>
        <w:pStyle w:val="ListParagraph"/>
        <w:spacing w:before="87" w:line="271" w:lineRule="auto"/>
        <w:ind w:left="0" w:firstLine="0"/>
        <w:rPr>
          <w:rFonts w:asciiTheme="minorHAnsi" w:hAnsiTheme="minorHAnsi" w:cstheme="minorHAnsi"/>
          <w:sz w:val="24"/>
          <w:szCs w:val="24"/>
        </w:rPr>
      </w:pPr>
    </w:p>
    <w:p w14:paraId="6D42CEDA" w14:textId="178EE89B" w:rsidR="00AC66C3" w:rsidRPr="00443FA7" w:rsidRDefault="00AC66C3" w:rsidP="000B15BC">
      <w:pPr>
        <w:pStyle w:val="ListParagraph"/>
        <w:numPr>
          <w:ilvl w:val="2"/>
          <w:numId w:val="23"/>
        </w:numPr>
        <w:spacing w:before="87" w:line="271" w:lineRule="auto"/>
        <w:ind w:left="0"/>
        <w:rPr>
          <w:rFonts w:asciiTheme="minorHAnsi" w:hAnsiTheme="minorHAnsi" w:cstheme="minorHAnsi"/>
          <w:sz w:val="24"/>
          <w:szCs w:val="24"/>
        </w:rPr>
      </w:pPr>
      <w:r w:rsidRPr="00443FA7">
        <w:rPr>
          <w:rFonts w:asciiTheme="minorHAnsi" w:hAnsiTheme="minorHAnsi" w:cstheme="minorHAnsi"/>
          <w:sz w:val="24"/>
          <w:szCs w:val="24"/>
        </w:rPr>
        <w:t>Power Purchase Cost from DVC 132kV Source</w:t>
      </w:r>
    </w:p>
    <w:p w14:paraId="37067675" w14:textId="12107015" w:rsidR="00AC66C3" w:rsidRPr="00443FA7" w:rsidRDefault="00AC66C3" w:rsidP="00BD41C8">
      <w:pPr>
        <w:pStyle w:val="ListParagraph"/>
        <w:tabs>
          <w:tab w:val="left" w:pos="9072"/>
        </w:tabs>
        <w:spacing w:before="85" w:line="268" w:lineRule="auto"/>
        <w:ind w:left="0" w:firstLine="0"/>
        <w:rPr>
          <w:rFonts w:asciiTheme="minorHAnsi" w:hAnsiTheme="minorHAnsi" w:cstheme="minorHAnsi"/>
          <w:sz w:val="24"/>
          <w:szCs w:val="24"/>
        </w:rPr>
      </w:pPr>
      <w:r w:rsidRPr="00443FA7">
        <w:rPr>
          <w:rFonts w:asciiTheme="minorHAnsi" w:hAnsiTheme="minorHAnsi" w:cstheme="minorHAnsi"/>
          <w:sz w:val="24"/>
          <w:szCs w:val="24"/>
        </w:rPr>
        <w:t>The power purchase cost is projected on the basis of tariff petition filed by DVC before Hon’ble CERC for the period   FY 2024-25 to FY 2028-29. TSL has considered Annual fixed charges, Ash evacuation charges and ECR from DVC tariff petition for FY 2026-27 to FY 2028-29, While such charges for FY 2029-30 &amp; FY 2030-31 are considered same as FY 2028-29. Annual Supplementary Fixed charges for KTPS (1-2) and RTPS (1-2) are based on recent invoices raised by DV</w:t>
      </w:r>
      <w:r w:rsidR="00CA10C7" w:rsidRPr="00443FA7">
        <w:rPr>
          <w:rFonts w:asciiTheme="minorHAnsi" w:hAnsiTheme="minorHAnsi" w:cstheme="minorHAnsi"/>
          <w:sz w:val="24"/>
          <w:szCs w:val="24"/>
        </w:rPr>
        <w:t>C</w:t>
      </w:r>
      <w:r w:rsidR="008F1DBD" w:rsidRPr="00443FA7">
        <w:rPr>
          <w:rFonts w:asciiTheme="minorHAnsi" w:hAnsiTheme="minorHAnsi" w:cstheme="minorHAnsi"/>
          <w:sz w:val="24"/>
          <w:szCs w:val="24"/>
        </w:rPr>
        <w:t xml:space="preserve"> </w:t>
      </w:r>
      <w:r w:rsidR="00CA10C7" w:rsidRPr="00443FA7">
        <w:rPr>
          <w:rFonts w:asciiTheme="minorHAnsi" w:hAnsiTheme="minorHAnsi" w:cstheme="minorHAnsi"/>
          <w:sz w:val="24"/>
          <w:szCs w:val="24"/>
        </w:rPr>
        <w:t xml:space="preserve"> as  per the</w:t>
      </w:r>
      <w:r w:rsidR="00D86830" w:rsidRPr="00443FA7">
        <w:rPr>
          <w:rFonts w:asciiTheme="minorHAnsi" w:hAnsiTheme="minorHAnsi" w:cstheme="minorHAnsi"/>
          <w:sz w:val="24"/>
          <w:szCs w:val="24"/>
        </w:rPr>
        <w:t xml:space="preserve"> information available to petitioner </w:t>
      </w:r>
      <w:r w:rsidRPr="00443FA7">
        <w:rPr>
          <w:rFonts w:asciiTheme="minorHAnsi" w:hAnsiTheme="minorHAnsi" w:cstheme="minorHAnsi"/>
          <w:sz w:val="24"/>
          <w:szCs w:val="24"/>
        </w:rPr>
        <w:t xml:space="preserve"> FGD system is not installed in MTPS (5-6) hence Supplementary Capacity charges are not considered.</w:t>
      </w:r>
    </w:p>
    <w:p w14:paraId="0DFB4AB0" w14:textId="77777777" w:rsidR="00AC66C3" w:rsidRPr="00443FA7" w:rsidRDefault="00AC66C3" w:rsidP="000B15BC">
      <w:pPr>
        <w:pStyle w:val="ListParagraph"/>
        <w:numPr>
          <w:ilvl w:val="2"/>
          <w:numId w:val="23"/>
        </w:numPr>
        <w:spacing w:before="87" w:line="271" w:lineRule="auto"/>
        <w:ind w:left="0"/>
        <w:rPr>
          <w:rFonts w:asciiTheme="minorHAnsi" w:hAnsiTheme="minorHAnsi" w:cstheme="minorHAnsi"/>
          <w:sz w:val="24"/>
          <w:szCs w:val="24"/>
        </w:rPr>
      </w:pPr>
      <w:r w:rsidRPr="00443FA7">
        <w:rPr>
          <w:rFonts w:asciiTheme="minorHAnsi" w:hAnsiTheme="minorHAnsi" w:cstheme="minorHAnsi"/>
          <w:sz w:val="24"/>
          <w:szCs w:val="24"/>
        </w:rPr>
        <w:t>Based on previous tariff filings by DVC and subsequent Approvals by CERC, TSL has considered 95% of Annual fixed charges and Ash evacuation charges. Annual Supplementary Fixed charges for KTPS (1-2) and RTPS (1-2) are considered same as mentioned in recent DVC invoices. ECR for FY 2026-27 have been considered same as the petition filed by DVC for FY 2026-27, While 2 % escalation have been considered thereafter till FY 2030-31. Such escalation would factor in supplementary energy charges which would be raised by DVC on account of cost incurred to DVC for FGD system in upcoming control period.</w:t>
      </w:r>
    </w:p>
    <w:p w14:paraId="20FA303E" w14:textId="5B5FA0A2" w:rsidR="00881608" w:rsidRPr="00443FA7" w:rsidRDefault="00AC66C3" w:rsidP="000B15BC">
      <w:pPr>
        <w:pStyle w:val="ListParagraph"/>
        <w:numPr>
          <w:ilvl w:val="2"/>
          <w:numId w:val="23"/>
        </w:numPr>
        <w:spacing w:before="87" w:line="271" w:lineRule="auto"/>
        <w:ind w:left="0"/>
        <w:rPr>
          <w:rFonts w:asciiTheme="minorHAnsi" w:hAnsiTheme="minorHAnsi" w:cstheme="minorHAnsi"/>
          <w:sz w:val="24"/>
          <w:szCs w:val="24"/>
        </w:rPr>
      </w:pPr>
      <w:r w:rsidRPr="00443FA7">
        <w:rPr>
          <w:rFonts w:asciiTheme="minorHAnsi" w:hAnsiTheme="minorHAnsi" w:cstheme="minorHAnsi"/>
          <w:sz w:val="24"/>
          <w:szCs w:val="24"/>
        </w:rPr>
        <w:t>The projected power purchase Quantum &amp; cost for DVC 132kV in next Control Period is as presented in the table below: -</w:t>
      </w:r>
    </w:p>
    <w:p w14:paraId="3F652C8B" w14:textId="482089E7" w:rsidR="00EB1AC3" w:rsidRPr="00364E9E" w:rsidRDefault="00AC66C3" w:rsidP="00BD41C8">
      <w:pPr>
        <w:pStyle w:val="ListParagraph"/>
        <w:tabs>
          <w:tab w:val="left" w:pos="1396"/>
          <w:tab w:val="left" w:pos="1398"/>
          <w:tab w:val="left" w:pos="9072"/>
        </w:tabs>
        <w:spacing w:before="85" w:line="268" w:lineRule="auto"/>
        <w:ind w:left="0" w:firstLine="0"/>
        <w:rPr>
          <w:rFonts w:asciiTheme="minorHAnsi" w:hAnsiTheme="minorHAnsi" w:cstheme="minorHAnsi"/>
          <w:b/>
          <w:color w:val="1F497D" w:themeColor="text2"/>
          <w:sz w:val="20"/>
          <w:szCs w:val="20"/>
        </w:rPr>
      </w:pPr>
      <w:r w:rsidRPr="00364E9E">
        <w:rPr>
          <w:rFonts w:asciiTheme="minorHAnsi" w:hAnsiTheme="minorHAnsi" w:cstheme="minorHAnsi"/>
          <w:b/>
          <w:sz w:val="20"/>
          <w:szCs w:val="20"/>
        </w:rPr>
        <w:t xml:space="preserve">         </w:t>
      </w:r>
      <w:bookmarkStart w:id="187" w:name="_Toc214687724"/>
      <w:r w:rsidR="00EB1AC3" w:rsidRPr="00364E9E">
        <w:rPr>
          <w:rFonts w:asciiTheme="minorHAnsi" w:hAnsiTheme="minorHAnsi" w:cstheme="minorHAnsi"/>
          <w:b/>
          <w:sz w:val="20"/>
          <w:szCs w:val="20"/>
        </w:rPr>
        <w:t xml:space="preserve">      </w:t>
      </w:r>
      <w:r w:rsidR="00364E9E">
        <w:rPr>
          <w:rFonts w:asciiTheme="minorHAnsi" w:hAnsiTheme="minorHAnsi" w:cstheme="minorHAnsi"/>
          <w:b/>
          <w:sz w:val="20"/>
          <w:szCs w:val="20"/>
        </w:rPr>
        <w:t xml:space="preserve">                                            </w:t>
      </w:r>
      <w:bookmarkStart w:id="188" w:name="_Toc215183683"/>
      <w:r w:rsidRPr="00364E9E">
        <w:rPr>
          <w:rFonts w:asciiTheme="minorHAnsi" w:hAnsiTheme="minorHAnsi" w:cstheme="minorHAnsi"/>
          <w:b/>
          <w:color w:val="1F497D" w:themeColor="text2"/>
          <w:sz w:val="20"/>
          <w:szCs w:val="20"/>
        </w:rPr>
        <w:t xml:space="preserve">Table </w:t>
      </w:r>
      <w:r w:rsidRPr="00364E9E">
        <w:rPr>
          <w:rFonts w:asciiTheme="minorHAnsi" w:hAnsiTheme="minorHAnsi" w:cstheme="minorHAnsi"/>
          <w:b/>
          <w:i/>
          <w:color w:val="1F497D" w:themeColor="text2"/>
          <w:sz w:val="20"/>
          <w:szCs w:val="20"/>
        </w:rPr>
        <w:fldChar w:fldCharType="begin"/>
      </w:r>
      <w:r w:rsidRPr="00364E9E">
        <w:rPr>
          <w:rFonts w:asciiTheme="minorHAnsi" w:hAnsiTheme="minorHAnsi" w:cstheme="minorHAnsi"/>
          <w:b/>
          <w:color w:val="1F497D" w:themeColor="text2"/>
          <w:sz w:val="20"/>
          <w:szCs w:val="20"/>
        </w:rPr>
        <w:instrText xml:space="preserve"> SEQ Table \* ARABIC </w:instrText>
      </w:r>
      <w:r w:rsidRPr="00364E9E">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33</w:t>
      </w:r>
      <w:r w:rsidRPr="00364E9E">
        <w:rPr>
          <w:rFonts w:asciiTheme="minorHAnsi" w:hAnsiTheme="minorHAnsi" w:cstheme="minorHAnsi"/>
          <w:b/>
          <w:i/>
          <w:color w:val="1F497D" w:themeColor="text2"/>
          <w:sz w:val="20"/>
          <w:szCs w:val="20"/>
        </w:rPr>
        <w:fldChar w:fldCharType="end"/>
      </w:r>
      <w:r w:rsidRPr="00364E9E">
        <w:rPr>
          <w:rFonts w:asciiTheme="minorHAnsi" w:hAnsiTheme="minorHAnsi" w:cstheme="minorHAnsi"/>
          <w:b/>
          <w:i/>
          <w:color w:val="1F497D" w:themeColor="text2"/>
          <w:sz w:val="20"/>
          <w:szCs w:val="20"/>
        </w:rPr>
        <w:t xml:space="preserve">: </w:t>
      </w:r>
      <w:r w:rsidRPr="00364E9E">
        <w:rPr>
          <w:rFonts w:asciiTheme="minorHAnsi" w:hAnsiTheme="minorHAnsi" w:cstheme="minorHAnsi"/>
          <w:b/>
          <w:color w:val="1F497D" w:themeColor="text2"/>
          <w:sz w:val="20"/>
          <w:szCs w:val="20"/>
        </w:rPr>
        <w:t>Power Purchase Quantum &amp; Cost from DVC  132kV</w:t>
      </w:r>
      <w:bookmarkEnd w:id="187"/>
      <w:bookmarkEnd w:id="188"/>
    </w:p>
    <w:tbl>
      <w:tblPr>
        <w:tblW w:w="0" w:type="auto"/>
        <w:tblInd w:w="1522" w:type="dxa"/>
        <w:tblLook w:val="04A0" w:firstRow="1" w:lastRow="0" w:firstColumn="1" w:lastColumn="0" w:noHBand="0" w:noVBand="1"/>
      </w:tblPr>
      <w:tblGrid>
        <w:gridCol w:w="2943"/>
        <w:gridCol w:w="777"/>
        <w:gridCol w:w="777"/>
        <w:gridCol w:w="777"/>
        <w:gridCol w:w="777"/>
        <w:gridCol w:w="777"/>
      </w:tblGrid>
      <w:tr w:rsidR="00AC66C3" w:rsidRPr="00364E9E" w14:paraId="2B0E3769" w14:textId="77777777" w:rsidTr="00EB1AC3">
        <w:trPr>
          <w:trHeight w:val="291"/>
        </w:trPr>
        <w:tc>
          <w:tcPr>
            <w:tcW w:w="0" w:type="auto"/>
            <w:gridSpan w:val="6"/>
            <w:tcBorders>
              <w:top w:val="single" w:sz="4" w:space="0" w:color="auto"/>
              <w:left w:val="single" w:sz="4" w:space="0" w:color="auto"/>
              <w:bottom w:val="single" w:sz="4" w:space="0" w:color="auto"/>
              <w:right w:val="single" w:sz="4" w:space="0" w:color="auto"/>
            </w:tcBorders>
            <w:shd w:val="clear" w:color="000000" w:fill="F2F2F2"/>
            <w:vAlign w:val="center"/>
            <w:hideMark/>
          </w:tcPr>
          <w:p w14:paraId="56057960" w14:textId="19880F16" w:rsidR="00AC66C3" w:rsidRPr="00364E9E" w:rsidRDefault="00AC66C3" w:rsidP="00BD41C8">
            <w:pPr>
              <w:tabs>
                <w:tab w:val="left" w:pos="9072"/>
              </w:tabs>
              <w:spacing w:before="85" w:line="268" w:lineRule="auto"/>
              <w:rPr>
                <w:rFonts w:asciiTheme="minorHAnsi" w:hAnsiTheme="minorHAnsi" w:cstheme="minorHAnsi"/>
                <w:sz w:val="20"/>
                <w:szCs w:val="20"/>
              </w:rPr>
            </w:pPr>
          </w:p>
        </w:tc>
      </w:tr>
      <w:tr w:rsidR="00AC66C3" w:rsidRPr="00364E9E" w14:paraId="36991093" w14:textId="77777777" w:rsidTr="00EB1AC3">
        <w:trPr>
          <w:trHeight w:val="291"/>
        </w:trPr>
        <w:tc>
          <w:tcPr>
            <w:tcW w:w="0" w:type="auto"/>
            <w:tcBorders>
              <w:top w:val="nil"/>
              <w:left w:val="single" w:sz="4" w:space="0" w:color="auto"/>
              <w:bottom w:val="single" w:sz="4" w:space="0" w:color="auto"/>
              <w:right w:val="single" w:sz="4" w:space="0" w:color="auto"/>
            </w:tcBorders>
            <w:shd w:val="clear" w:color="000000" w:fill="E1E2E3"/>
            <w:vAlign w:val="center"/>
            <w:hideMark/>
          </w:tcPr>
          <w:p w14:paraId="5B708152" w14:textId="77777777" w:rsidR="00AC66C3" w:rsidRPr="00364E9E" w:rsidRDefault="00AC66C3" w:rsidP="00BD41C8">
            <w:pPr>
              <w:widowControl/>
              <w:autoSpaceDE/>
              <w:autoSpaceDN/>
              <w:ind w:firstLineChars="200" w:firstLine="402"/>
              <w:rPr>
                <w:rFonts w:asciiTheme="minorHAnsi" w:eastAsia="Times New Roman" w:hAnsiTheme="minorHAnsi" w:cstheme="minorHAnsi"/>
                <w:b/>
                <w:bCs/>
                <w:color w:val="000000"/>
                <w:sz w:val="20"/>
                <w:szCs w:val="20"/>
                <w:lang w:val="en-IN" w:eastAsia="en-IN"/>
              </w:rPr>
            </w:pPr>
            <w:r w:rsidRPr="00364E9E">
              <w:rPr>
                <w:rFonts w:asciiTheme="minorHAnsi" w:eastAsia="Times New Roman" w:hAnsiTheme="minorHAnsi" w:cstheme="minorHAnsi"/>
                <w:b/>
                <w:bCs/>
                <w:color w:val="000000"/>
                <w:sz w:val="20"/>
                <w:szCs w:val="20"/>
                <w:lang w:val="en-IN" w:eastAsia="en-IN"/>
              </w:rPr>
              <w:t xml:space="preserve">Particulars </w:t>
            </w:r>
          </w:p>
        </w:tc>
        <w:tc>
          <w:tcPr>
            <w:tcW w:w="0" w:type="auto"/>
            <w:tcBorders>
              <w:top w:val="nil"/>
              <w:left w:val="nil"/>
              <w:bottom w:val="single" w:sz="4" w:space="0" w:color="auto"/>
              <w:right w:val="single" w:sz="4" w:space="0" w:color="auto"/>
            </w:tcBorders>
            <w:shd w:val="clear" w:color="000000" w:fill="D9D9D9"/>
            <w:vAlign w:val="center"/>
            <w:hideMark/>
          </w:tcPr>
          <w:p w14:paraId="061E2040" w14:textId="77777777" w:rsidR="00AC66C3" w:rsidRPr="00364E9E"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364E9E">
              <w:rPr>
                <w:rFonts w:asciiTheme="minorHAnsi" w:eastAsia="Times New Roman" w:hAnsiTheme="minorHAnsi" w:cstheme="minorHAnsi"/>
                <w:b/>
                <w:bCs/>
                <w:color w:val="000000"/>
                <w:sz w:val="20"/>
                <w:szCs w:val="20"/>
                <w:lang w:val="en-IN" w:eastAsia="en-IN"/>
              </w:rPr>
              <w:t>FY 27</w:t>
            </w:r>
          </w:p>
        </w:tc>
        <w:tc>
          <w:tcPr>
            <w:tcW w:w="0" w:type="auto"/>
            <w:tcBorders>
              <w:top w:val="nil"/>
              <w:left w:val="nil"/>
              <w:bottom w:val="single" w:sz="4" w:space="0" w:color="auto"/>
              <w:right w:val="single" w:sz="4" w:space="0" w:color="auto"/>
            </w:tcBorders>
            <w:shd w:val="clear" w:color="000000" w:fill="D9D9D9"/>
            <w:vAlign w:val="center"/>
            <w:hideMark/>
          </w:tcPr>
          <w:p w14:paraId="4CC7FB96" w14:textId="77777777" w:rsidR="00AC66C3" w:rsidRPr="00364E9E"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364E9E">
              <w:rPr>
                <w:rFonts w:asciiTheme="minorHAnsi" w:eastAsia="Times New Roman" w:hAnsiTheme="minorHAnsi" w:cstheme="minorHAnsi"/>
                <w:b/>
                <w:bCs/>
                <w:color w:val="000000"/>
                <w:sz w:val="20"/>
                <w:szCs w:val="20"/>
                <w:lang w:val="en-IN" w:eastAsia="en-IN"/>
              </w:rPr>
              <w:t>FY 28</w:t>
            </w:r>
          </w:p>
        </w:tc>
        <w:tc>
          <w:tcPr>
            <w:tcW w:w="0" w:type="auto"/>
            <w:tcBorders>
              <w:top w:val="nil"/>
              <w:left w:val="nil"/>
              <w:bottom w:val="single" w:sz="4" w:space="0" w:color="auto"/>
              <w:right w:val="single" w:sz="4" w:space="0" w:color="auto"/>
            </w:tcBorders>
            <w:shd w:val="clear" w:color="000000" w:fill="D9D9D9"/>
            <w:vAlign w:val="center"/>
            <w:hideMark/>
          </w:tcPr>
          <w:p w14:paraId="2F0B7625" w14:textId="77777777" w:rsidR="00AC66C3" w:rsidRPr="00364E9E"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364E9E">
              <w:rPr>
                <w:rFonts w:asciiTheme="minorHAnsi" w:eastAsia="Times New Roman" w:hAnsiTheme="minorHAnsi" w:cstheme="minorHAnsi"/>
                <w:b/>
                <w:bCs/>
                <w:color w:val="000000"/>
                <w:sz w:val="20"/>
                <w:szCs w:val="20"/>
                <w:lang w:val="en-IN" w:eastAsia="en-IN"/>
              </w:rPr>
              <w:t>FY 29</w:t>
            </w:r>
          </w:p>
        </w:tc>
        <w:tc>
          <w:tcPr>
            <w:tcW w:w="0" w:type="auto"/>
            <w:tcBorders>
              <w:top w:val="nil"/>
              <w:left w:val="nil"/>
              <w:bottom w:val="single" w:sz="4" w:space="0" w:color="auto"/>
              <w:right w:val="single" w:sz="4" w:space="0" w:color="auto"/>
            </w:tcBorders>
            <w:shd w:val="clear" w:color="000000" w:fill="D9D9D9"/>
            <w:vAlign w:val="center"/>
            <w:hideMark/>
          </w:tcPr>
          <w:p w14:paraId="65C03C4F" w14:textId="77777777" w:rsidR="00AC66C3" w:rsidRPr="00364E9E"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364E9E">
              <w:rPr>
                <w:rFonts w:asciiTheme="minorHAnsi" w:eastAsia="Times New Roman" w:hAnsiTheme="minorHAnsi" w:cstheme="minorHAnsi"/>
                <w:b/>
                <w:bCs/>
                <w:color w:val="000000"/>
                <w:sz w:val="20"/>
                <w:szCs w:val="20"/>
                <w:lang w:val="en-IN" w:eastAsia="en-IN"/>
              </w:rPr>
              <w:t>FY 30</w:t>
            </w:r>
          </w:p>
        </w:tc>
        <w:tc>
          <w:tcPr>
            <w:tcW w:w="0" w:type="auto"/>
            <w:tcBorders>
              <w:top w:val="nil"/>
              <w:left w:val="nil"/>
              <w:bottom w:val="single" w:sz="4" w:space="0" w:color="auto"/>
              <w:right w:val="single" w:sz="4" w:space="0" w:color="auto"/>
            </w:tcBorders>
            <w:shd w:val="clear" w:color="000000" w:fill="D9D9D9"/>
            <w:vAlign w:val="center"/>
            <w:hideMark/>
          </w:tcPr>
          <w:p w14:paraId="1AD69EDC" w14:textId="77777777" w:rsidR="00AC66C3" w:rsidRPr="00364E9E" w:rsidRDefault="00AC66C3" w:rsidP="00BD41C8">
            <w:pPr>
              <w:widowControl/>
              <w:autoSpaceDE/>
              <w:autoSpaceDN/>
              <w:jc w:val="center"/>
              <w:rPr>
                <w:rFonts w:asciiTheme="minorHAnsi" w:eastAsia="Times New Roman" w:hAnsiTheme="minorHAnsi" w:cstheme="minorHAnsi"/>
                <w:b/>
                <w:bCs/>
                <w:color w:val="000000"/>
                <w:sz w:val="20"/>
                <w:szCs w:val="20"/>
                <w:lang w:val="en-IN" w:eastAsia="en-IN"/>
              </w:rPr>
            </w:pPr>
            <w:r w:rsidRPr="00364E9E">
              <w:rPr>
                <w:rFonts w:asciiTheme="minorHAnsi" w:eastAsia="Times New Roman" w:hAnsiTheme="minorHAnsi" w:cstheme="minorHAnsi"/>
                <w:b/>
                <w:bCs/>
                <w:color w:val="000000"/>
                <w:sz w:val="20"/>
                <w:szCs w:val="20"/>
                <w:lang w:val="en-IN" w:eastAsia="en-IN"/>
              </w:rPr>
              <w:t>FY 31</w:t>
            </w:r>
          </w:p>
        </w:tc>
      </w:tr>
      <w:tr w:rsidR="00AC66C3" w:rsidRPr="00364E9E" w14:paraId="51C640A8" w14:textId="77777777" w:rsidTr="00EB1AC3">
        <w:trPr>
          <w:trHeight w:val="291"/>
        </w:trPr>
        <w:tc>
          <w:tcPr>
            <w:tcW w:w="0" w:type="auto"/>
            <w:tcBorders>
              <w:top w:val="nil"/>
              <w:left w:val="single" w:sz="4" w:space="0" w:color="auto"/>
              <w:bottom w:val="single" w:sz="4" w:space="0" w:color="auto"/>
              <w:right w:val="single" w:sz="4" w:space="0" w:color="auto"/>
            </w:tcBorders>
            <w:noWrap/>
            <w:vAlign w:val="bottom"/>
            <w:hideMark/>
          </w:tcPr>
          <w:p w14:paraId="291DA927"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i/>
                <w:iCs/>
                <w:color w:val="000000"/>
                <w:sz w:val="20"/>
                <w:szCs w:val="20"/>
                <w:lang w:val="en-IN" w:eastAsia="en-IN"/>
              </w:rPr>
              <w:t xml:space="preserve"> MTPS (5-6)   (MUs)</w:t>
            </w:r>
          </w:p>
        </w:tc>
        <w:tc>
          <w:tcPr>
            <w:tcW w:w="0" w:type="auto"/>
            <w:tcBorders>
              <w:top w:val="nil"/>
              <w:left w:val="nil"/>
              <w:bottom w:val="single" w:sz="4" w:space="0" w:color="auto"/>
              <w:right w:val="single" w:sz="4" w:space="0" w:color="auto"/>
            </w:tcBorders>
            <w:vAlign w:val="center"/>
            <w:hideMark/>
          </w:tcPr>
          <w:p w14:paraId="71EEF729"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190</w:t>
            </w:r>
          </w:p>
        </w:tc>
        <w:tc>
          <w:tcPr>
            <w:tcW w:w="0" w:type="auto"/>
            <w:tcBorders>
              <w:top w:val="nil"/>
              <w:left w:val="nil"/>
              <w:bottom w:val="single" w:sz="4" w:space="0" w:color="auto"/>
              <w:right w:val="single" w:sz="4" w:space="0" w:color="auto"/>
            </w:tcBorders>
            <w:vAlign w:val="center"/>
            <w:hideMark/>
          </w:tcPr>
          <w:p w14:paraId="778CD05C"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189</w:t>
            </w:r>
          </w:p>
        </w:tc>
        <w:tc>
          <w:tcPr>
            <w:tcW w:w="0" w:type="auto"/>
            <w:tcBorders>
              <w:top w:val="nil"/>
              <w:left w:val="nil"/>
              <w:bottom w:val="single" w:sz="4" w:space="0" w:color="auto"/>
              <w:right w:val="single" w:sz="4" w:space="0" w:color="auto"/>
            </w:tcBorders>
            <w:vAlign w:val="center"/>
            <w:hideMark/>
          </w:tcPr>
          <w:p w14:paraId="70224BFC"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190</w:t>
            </w:r>
          </w:p>
        </w:tc>
        <w:tc>
          <w:tcPr>
            <w:tcW w:w="0" w:type="auto"/>
            <w:tcBorders>
              <w:top w:val="nil"/>
              <w:left w:val="nil"/>
              <w:bottom w:val="single" w:sz="4" w:space="0" w:color="auto"/>
              <w:right w:val="single" w:sz="4" w:space="0" w:color="auto"/>
            </w:tcBorders>
            <w:vAlign w:val="center"/>
            <w:hideMark/>
          </w:tcPr>
          <w:p w14:paraId="6EC9F868"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205</w:t>
            </w:r>
          </w:p>
        </w:tc>
        <w:tc>
          <w:tcPr>
            <w:tcW w:w="0" w:type="auto"/>
            <w:tcBorders>
              <w:top w:val="nil"/>
              <w:left w:val="nil"/>
              <w:bottom w:val="single" w:sz="4" w:space="0" w:color="auto"/>
              <w:right w:val="single" w:sz="4" w:space="0" w:color="auto"/>
            </w:tcBorders>
            <w:vAlign w:val="center"/>
            <w:hideMark/>
          </w:tcPr>
          <w:p w14:paraId="554BA358"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209</w:t>
            </w:r>
          </w:p>
        </w:tc>
      </w:tr>
      <w:tr w:rsidR="00AC66C3" w:rsidRPr="00364E9E" w14:paraId="3C2CA5F2" w14:textId="77777777" w:rsidTr="00EB1AC3">
        <w:trPr>
          <w:trHeight w:val="291"/>
        </w:trPr>
        <w:tc>
          <w:tcPr>
            <w:tcW w:w="0" w:type="auto"/>
            <w:tcBorders>
              <w:top w:val="nil"/>
              <w:left w:val="single" w:sz="4" w:space="0" w:color="auto"/>
              <w:bottom w:val="single" w:sz="4" w:space="0" w:color="auto"/>
              <w:right w:val="single" w:sz="4" w:space="0" w:color="auto"/>
            </w:tcBorders>
            <w:noWrap/>
            <w:vAlign w:val="bottom"/>
            <w:hideMark/>
          </w:tcPr>
          <w:p w14:paraId="3DAB5721"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i/>
                <w:iCs/>
                <w:color w:val="000000"/>
                <w:sz w:val="20"/>
                <w:szCs w:val="20"/>
                <w:lang w:val="en-IN" w:eastAsia="en-IN"/>
              </w:rPr>
              <w:t xml:space="preserve"> KTPS (1-2)   (MUs)</w:t>
            </w:r>
          </w:p>
        </w:tc>
        <w:tc>
          <w:tcPr>
            <w:tcW w:w="0" w:type="auto"/>
            <w:tcBorders>
              <w:top w:val="nil"/>
              <w:left w:val="nil"/>
              <w:bottom w:val="single" w:sz="4" w:space="0" w:color="auto"/>
              <w:right w:val="single" w:sz="4" w:space="0" w:color="auto"/>
            </w:tcBorders>
            <w:vAlign w:val="center"/>
            <w:hideMark/>
          </w:tcPr>
          <w:p w14:paraId="713A6E9E"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94</w:t>
            </w:r>
          </w:p>
        </w:tc>
        <w:tc>
          <w:tcPr>
            <w:tcW w:w="0" w:type="auto"/>
            <w:tcBorders>
              <w:top w:val="nil"/>
              <w:left w:val="nil"/>
              <w:bottom w:val="single" w:sz="4" w:space="0" w:color="auto"/>
              <w:right w:val="single" w:sz="4" w:space="0" w:color="auto"/>
            </w:tcBorders>
            <w:vAlign w:val="center"/>
            <w:hideMark/>
          </w:tcPr>
          <w:p w14:paraId="69B2973C"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116</w:t>
            </w:r>
          </w:p>
        </w:tc>
        <w:tc>
          <w:tcPr>
            <w:tcW w:w="0" w:type="auto"/>
            <w:tcBorders>
              <w:top w:val="nil"/>
              <w:left w:val="nil"/>
              <w:bottom w:val="single" w:sz="4" w:space="0" w:color="auto"/>
              <w:right w:val="single" w:sz="4" w:space="0" w:color="auto"/>
            </w:tcBorders>
            <w:vAlign w:val="center"/>
            <w:hideMark/>
          </w:tcPr>
          <w:p w14:paraId="0360D21C"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95</w:t>
            </w:r>
          </w:p>
        </w:tc>
        <w:tc>
          <w:tcPr>
            <w:tcW w:w="0" w:type="auto"/>
            <w:tcBorders>
              <w:top w:val="nil"/>
              <w:left w:val="nil"/>
              <w:bottom w:val="single" w:sz="4" w:space="0" w:color="auto"/>
              <w:right w:val="single" w:sz="4" w:space="0" w:color="auto"/>
            </w:tcBorders>
            <w:vAlign w:val="center"/>
            <w:hideMark/>
          </w:tcPr>
          <w:p w14:paraId="34693292"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97</w:t>
            </w:r>
          </w:p>
        </w:tc>
        <w:tc>
          <w:tcPr>
            <w:tcW w:w="0" w:type="auto"/>
            <w:tcBorders>
              <w:top w:val="nil"/>
              <w:left w:val="nil"/>
              <w:bottom w:val="single" w:sz="4" w:space="0" w:color="auto"/>
              <w:right w:val="single" w:sz="4" w:space="0" w:color="auto"/>
            </w:tcBorders>
            <w:vAlign w:val="center"/>
            <w:hideMark/>
          </w:tcPr>
          <w:p w14:paraId="42C5DFEF"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105</w:t>
            </w:r>
          </w:p>
        </w:tc>
      </w:tr>
      <w:tr w:rsidR="00AC66C3" w:rsidRPr="00364E9E" w14:paraId="6EE34F6B" w14:textId="77777777" w:rsidTr="00EB1AC3">
        <w:trPr>
          <w:trHeight w:val="291"/>
        </w:trPr>
        <w:tc>
          <w:tcPr>
            <w:tcW w:w="0" w:type="auto"/>
            <w:tcBorders>
              <w:top w:val="nil"/>
              <w:left w:val="single" w:sz="4" w:space="0" w:color="auto"/>
              <w:bottom w:val="single" w:sz="4" w:space="0" w:color="auto"/>
              <w:right w:val="single" w:sz="4" w:space="0" w:color="auto"/>
            </w:tcBorders>
            <w:noWrap/>
            <w:vAlign w:val="center"/>
            <w:hideMark/>
          </w:tcPr>
          <w:p w14:paraId="17E711C1"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i/>
                <w:iCs/>
                <w:color w:val="000000"/>
                <w:sz w:val="20"/>
                <w:szCs w:val="20"/>
                <w:lang w:val="en-IN" w:eastAsia="en-IN"/>
              </w:rPr>
              <w:t>RTPS (1-2)  (MUs)</w:t>
            </w:r>
          </w:p>
        </w:tc>
        <w:tc>
          <w:tcPr>
            <w:tcW w:w="0" w:type="auto"/>
            <w:tcBorders>
              <w:top w:val="nil"/>
              <w:left w:val="nil"/>
              <w:bottom w:val="single" w:sz="4" w:space="0" w:color="auto"/>
              <w:right w:val="single" w:sz="4" w:space="0" w:color="auto"/>
            </w:tcBorders>
            <w:vAlign w:val="center"/>
            <w:hideMark/>
          </w:tcPr>
          <w:p w14:paraId="16A0CE9D"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56</w:t>
            </w:r>
          </w:p>
        </w:tc>
        <w:tc>
          <w:tcPr>
            <w:tcW w:w="0" w:type="auto"/>
            <w:tcBorders>
              <w:top w:val="nil"/>
              <w:left w:val="nil"/>
              <w:bottom w:val="single" w:sz="4" w:space="0" w:color="auto"/>
              <w:right w:val="single" w:sz="4" w:space="0" w:color="auto"/>
            </w:tcBorders>
            <w:vAlign w:val="center"/>
            <w:hideMark/>
          </w:tcPr>
          <w:p w14:paraId="32232B09"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58</w:t>
            </w:r>
          </w:p>
        </w:tc>
        <w:tc>
          <w:tcPr>
            <w:tcW w:w="0" w:type="auto"/>
            <w:tcBorders>
              <w:top w:val="nil"/>
              <w:left w:val="nil"/>
              <w:bottom w:val="single" w:sz="4" w:space="0" w:color="auto"/>
              <w:right w:val="single" w:sz="4" w:space="0" w:color="auto"/>
            </w:tcBorders>
            <w:vAlign w:val="center"/>
            <w:hideMark/>
          </w:tcPr>
          <w:p w14:paraId="0A36D57C"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60</w:t>
            </w:r>
          </w:p>
        </w:tc>
        <w:tc>
          <w:tcPr>
            <w:tcW w:w="0" w:type="auto"/>
            <w:tcBorders>
              <w:top w:val="nil"/>
              <w:left w:val="nil"/>
              <w:bottom w:val="single" w:sz="4" w:space="0" w:color="auto"/>
              <w:right w:val="single" w:sz="4" w:space="0" w:color="auto"/>
            </w:tcBorders>
            <w:vAlign w:val="center"/>
            <w:hideMark/>
          </w:tcPr>
          <w:p w14:paraId="74A8A805"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58</w:t>
            </w:r>
          </w:p>
        </w:tc>
        <w:tc>
          <w:tcPr>
            <w:tcW w:w="0" w:type="auto"/>
            <w:tcBorders>
              <w:top w:val="nil"/>
              <w:left w:val="nil"/>
              <w:bottom w:val="single" w:sz="4" w:space="0" w:color="auto"/>
              <w:right w:val="single" w:sz="4" w:space="0" w:color="auto"/>
            </w:tcBorders>
            <w:vAlign w:val="center"/>
            <w:hideMark/>
          </w:tcPr>
          <w:p w14:paraId="0542CDF1"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eastAsia="Times New Roman" w:hAnsiTheme="minorHAnsi" w:cstheme="minorHAnsi"/>
                <w:color w:val="000000"/>
                <w:sz w:val="20"/>
                <w:szCs w:val="20"/>
                <w:lang w:val="en-IN" w:eastAsia="en-IN"/>
              </w:rPr>
              <w:t>66</w:t>
            </w:r>
          </w:p>
        </w:tc>
      </w:tr>
      <w:tr w:rsidR="00AC66C3" w:rsidRPr="00364E9E" w14:paraId="66229154" w14:textId="77777777" w:rsidTr="00EB1AC3">
        <w:trPr>
          <w:trHeight w:val="291"/>
        </w:trPr>
        <w:tc>
          <w:tcPr>
            <w:tcW w:w="0" w:type="auto"/>
            <w:tcBorders>
              <w:top w:val="nil"/>
              <w:left w:val="single" w:sz="4" w:space="0" w:color="auto"/>
              <w:bottom w:val="single" w:sz="4" w:space="0" w:color="auto"/>
              <w:right w:val="single" w:sz="4" w:space="0" w:color="auto"/>
            </w:tcBorders>
            <w:noWrap/>
            <w:vAlign w:val="bottom"/>
          </w:tcPr>
          <w:p w14:paraId="216AB6E8" w14:textId="77777777" w:rsidR="00AC66C3" w:rsidRPr="00364E9E"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364E9E">
              <w:rPr>
                <w:rFonts w:asciiTheme="minorHAnsi" w:eastAsia="Times New Roman" w:hAnsiTheme="minorHAnsi" w:cstheme="minorHAnsi"/>
                <w:b/>
                <w:bCs/>
                <w:color w:val="000000"/>
                <w:sz w:val="20"/>
                <w:szCs w:val="20"/>
                <w:lang w:val="en-IN" w:eastAsia="en-IN"/>
              </w:rPr>
              <w:t>Power purchase Quantum (MUs)</w:t>
            </w:r>
          </w:p>
        </w:tc>
        <w:tc>
          <w:tcPr>
            <w:tcW w:w="0" w:type="auto"/>
            <w:tcBorders>
              <w:top w:val="nil"/>
              <w:left w:val="nil"/>
              <w:bottom w:val="single" w:sz="4" w:space="0" w:color="auto"/>
              <w:right w:val="single" w:sz="4" w:space="0" w:color="auto"/>
            </w:tcBorders>
            <w:vAlign w:val="center"/>
          </w:tcPr>
          <w:p w14:paraId="15F79FA7"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color w:val="000000"/>
                <w:sz w:val="20"/>
                <w:szCs w:val="20"/>
              </w:rPr>
              <w:t>340</w:t>
            </w:r>
          </w:p>
        </w:tc>
        <w:tc>
          <w:tcPr>
            <w:tcW w:w="0" w:type="auto"/>
            <w:tcBorders>
              <w:top w:val="nil"/>
              <w:left w:val="nil"/>
              <w:bottom w:val="single" w:sz="4" w:space="0" w:color="auto"/>
              <w:right w:val="single" w:sz="4" w:space="0" w:color="auto"/>
            </w:tcBorders>
            <w:vAlign w:val="center"/>
          </w:tcPr>
          <w:p w14:paraId="57B47414"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color w:val="000000"/>
                <w:sz w:val="20"/>
                <w:szCs w:val="20"/>
              </w:rPr>
              <w:t>364</w:t>
            </w:r>
          </w:p>
        </w:tc>
        <w:tc>
          <w:tcPr>
            <w:tcW w:w="0" w:type="auto"/>
            <w:tcBorders>
              <w:top w:val="nil"/>
              <w:left w:val="nil"/>
              <w:bottom w:val="single" w:sz="4" w:space="0" w:color="auto"/>
              <w:right w:val="single" w:sz="4" w:space="0" w:color="auto"/>
            </w:tcBorders>
            <w:vAlign w:val="center"/>
          </w:tcPr>
          <w:p w14:paraId="40D5F5C3"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color w:val="000000"/>
                <w:sz w:val="20"/>
                <w:szCs w:val="20"/>
              </w:rPr>
              <w:t>345</w:t>
            </w:r>
          </w:p>
        </w:tc>
        <w:tc>
          <w:tcPr>
            <w:tcW w:w="0" w:type="auto"/>
            <w:tcBorders>
              <w:top w:val="nil"/>
              <w:left w:val="nil"/>
              <w:bottom w:val="single" w:sz="4" w:space="0" w:color="auto"/>
              <w:right w:val="single" w:sz="4" w:space="0" w:color="auto"/>
            </w:tcBorders>
            <w:vAlign w:val="center"/>
          </w:tcPr>
          <w:p w14:paraId="6B421327"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color w:val="000000"/>
                <w:sz w:val="20"/>
                <w:szCs w:val="20"/>
              </w:rPr>
              <w:t>347</w:t>
            </w:r>
          </w:p>
        </w:tc>
        <w:tc>
          <w:tcPr>
            <w:tcW w:w="0" w:type="auto"/>
            <w:tcBorders>
              <w:top w:val="nil"/>
              <w:left w:val="nil"/>
              <w:bottom w:val="single" w:sz="4" w:space="0" w:color="auto"/>
              <w:right w:val="single" w:sz="4" w:space="0" w:color="auto"/>
            </w:tcBorders>
            <w:vAlign w:val="center"/>
          </w:tcPr>
          <w:p w14:paraId="60E5ACC9"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color w:val="000000"/>
                <w:sz w:val="20"/>
                <w:szCs w:val="20"/>
              </w:rPr>
              <w:t>380</w:t>
            </w:r>
          </w:p>
        </w:tc>
      </w:tr>
      <w:tr w:rsidR="00AC66C3" w:rsidRPr="00364E9E" w14:paraId="23D1E810" w14:textId="77777777" w:rsidTr="00EB1AC3">
        <w:trPr>
          <w:trHeight w:val="155"/>
        </w:trPr>
        <w:tc>
          <w:tcPr>
            <w:tcW w:w="0" w:type="auto"/>
            <w:gridSpan w:val="6"/>
            <w:tcBorders>
              <w:top w:val="nil"/>
              <w:left w:val="single" w:sz="4" w:space="0" w:color="auto"/>
              <w:bottom w:val="single" w:sz="4" w:space="0" w:color="auto"/>
              <w:right w:val="single" w:sz="4" w:space="0" w:color="auto"/>
            </w:tcBorders>
            <w:noWrap/>
            <w:vAlign w:val="bottom"/>
          </w:tcPr>
          <w:p w14:paraId="572E3C73"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p>
        </w:tc>
      </w:tr>
      <w:tr w:rsidR="00AC66C3" w:rsidRPr="00364E9E" w14:paraId="5151F2A5" w14:textId="77777777" w:rsidTr="00EB1AC3">
        <w:trPr>
          <w:trHeight w:val="291"/>
        </w:trPr>
        <w:tc>
          <w:tcPr>
            <w:tcW w:w="0" w:type="auto"/>
            <w:tcBorders>
              <w:top w:val="nil"/>
              <w:left w:val="single" w:sz="4" w:space="0" w:color="auto"/>
              <w:bottom w:val="single" w:sz="4" w:space="0" w:color="auto"/>
              <w:right w:val="single" w:sz="4" w:space="0" w:color="auto"/>
            </w:tcBorders>
            <w:noWrap/>
            <w:vAlign w:val="bottom"/>
            <w:hideMark/>
          </w:tcPr>
          <w:p w14:paraId="46C070F3"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i/>
                <w:iCs/>
                <w:color w:val="000000"/>
                <w:sz w:val="20"/>
                <w:szCs w:val="20"/>
                <w:lang w:val="en-IN" w:eastAsia="en-IN"/>
              </w:rPr>
              <w:t xml:space="preserve"> MTPS (5-6)  </w:t>
            </w:r>
            <w:r w:rsidRPr="00364E9E">
              <w:rPr>
                <w:rFonts w:asciiTheme="minorHAnsi" w:eastAsia="Times New Roman" w:hAnsiTheme="minorHAnsi" w:cstheme="minorHAnsi"/>
                <w:color w:val="000000"/>
                <w:sz w:val="20"/>
                <w:szCs w:val="20"/>
                <w:lang w:val="en-IN" w:eastAsia="en-IN"/>
              </w:rPr>
              <w:t>(Rs Cr.)</w:t>
            </w:r>
          </w:p>
        </w:tc>
        <w:tc>
          <w:tcPr>
            <w:tcW w:w="0" w:type="auto"/>
            <w:tcBorders>
              <w:top w:val="nil"/>
              <w:left w:val="nil"/>
              <w:bottom w:val="single" w:sz="4" w:space="0" w:color="auto"/>
              <w:right w:val="single" w:sz="4" w:space="0" w:color="auto"/>
            </w:tcBorders>
            <w:vAlign w:val="center"/>
            <w:hideMark/>
          </w:tcPr>
          <w:p w14:paraId="5FB9EA86"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121.21</w:t>
            </w:r>
          </w:p>
        </w:tc>
        <w:tc>
          <w:tcPr>
            <w:tcW w:w="0" w:type="auto"/>
            <w:tcBorders>
              <w:top w:val="nil"/>
              <w:left w:val="nil"/>
              <w:bottom w:val="single" w:sz="4" w:space="0" w:color="auto"/>
              <w:right w:val="single" w:sz="4" w:space="0" w:color="auto"/>
            </w:tcBorders>
            <w:vAlign w:val="center"/>
            <w:hideMark/>
          </w:tcPr>
          <w:p w14:paraId="7A67051F"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123.96</w:t>
            </w:r>
          </w:p>
        </w:tc>
        <w:tc>
          <w:tcPr>
            <w:tcW w:w="0" w:type="auto"/>
            <w:tcBorders>
              <w:top w:val="nil"/>
              <w:left w:val="nil"/>
              <w:bottom w:val="single" w:sz="4" w:space="0" w:color="auto"/>
              <w:right w:val="single" w:sz="4" w:space="0" w:color="auto"/>
            </w:tcBorders>
            <w:vAlign w:val="center"/>
            <w:hideMark/>
          </w:tcPr>
          <w:p w14:paraId="5D3C6C6C"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127.33</w:t>
            </w:r>
          </w:p>
        </w:tc>
        <w:tc>
          <w:tcPr>
            <w:tcW w:w="0" w:type="auto"/>
            <w:tcBorders>
              <w:top w:val="nil"/>
              <w:left w:val="nil"/>
              <w:bottom w:val="single" w:sz="4" w:space="0" w:color="auto"/>
              <w:right w:val="single" w:sz="4" w:space="0" w:color="auto"/>
            </w:tcBorders>
            <w:vAlign w:val="center"/>
            <w:hideMark/>
          </w:tcPr>
          <w:p w14:paraId="7218564E"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134.61</w:t>
            </w:r>
          </w:p>
        </w:tc>
        <w:tc>
          <w:tcPr>
            <w:tcW w:w="0" w:type="auto"/>
            <w:tcBorders>
              <w:top w:val="nil"/>
              <w:left w:val="nil"/>
              <w:bottom w:val="single" w:sz="4" w:space="0" w:color="auto"/>
              <w:right w:val="single" w:sz="4" w:space="0" w:color="auto"/>
            </w:tcBorders>
            <w:vAlign w:val="center"/>
            <w:hideMark/>
          </w:tcPr>
          <w:p w14:paraId="2AB3DDD5"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138.04</w:t>
            </w:r>
          </w:p>
        </w:tc>
      </w:tr>
      <w:tr w:rsidR="00AC66C3" w:rsidRPr="00364E9E" w14:paraId="05860C4D" w14:textId="77777777" w:rsidTr="00EB1AC3">
        <w:trPr>
          <w:trHeight w:val="291"/>
        </w:trPr>
        <w:tc>
          <w:tcPr>
            <w:tcW w:w="0" w:type="auto"/>
            <w:tcBorders>
              <w:top w:val="nil"/>
              <w:left w:val="single" w:sz="4" w:space="0" w:color="auto"/>
              <w:bottom w:val="single" w:sz="4" w:space="0" w:color="auto"/>
              <w:right w:val="single" w:sz="4" w:space="0" w:color="auto"/>
            </w:tcBorders>
            <w:noWrap/>
            <w:vAlign w:val="bottom"/>
            <w:hideMark/>
          </w:tcPr>
          <w:p w14:paraId="4FD67B9B"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i/>
                <w:iCs/>
                <w:color w:val="000000"/>
                <w:sz w:val="20"/>
                <w:szCs w:val="20"/>
                <w:lang w:val="en-IN" w:eastAsia="en-IN"/>
              </w:rPr>
              <w:t xml:space="preserve"> KTPS (1-2)  </w:t>
            </w:r>
            <w:r w:rsidRPr="00364E9E">
              <w:rPr>
                <w:rFonts w:asciiTheme="minorHAnsi" w:eastAsia="Times New Roman" w:hAnsiTheme="minorHAnsi" w:cstheme="minorHAnsi"/>
                <w:color w:val="000000"/>
                <w:sz w:val="20"/>
                <w:szCs w:val="20"/>
                <w:lang w:val="en-IN" w:eastAsia="en-IN"/>
              </w:rPr>
              <w:t>(Rs Cr.)</w:t>
            </w:r>
          </w:p>
        </w:tc>
        <w:tc>
          <w:tcPr>
            <w:tcW w:w="0" w:type="auto"/>
            <w:tcBorders>
              <w:top w:val="nil"/>
              <w:left w:val="nil"/>
              <w:bottom w:val="single" w:sz="4" w:space="0" w:color="auto"/>
              <w:right w:val="single" w:sz="4" w:space="0" w:color="auto"/>
            </w:tcBorders>
            <w:vAlign w:val="center"/>
            <w:hideMark/>
          </w:tcPr>
          <w:p w14:paraId="7250D713"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67.00</w:t>
            </w:r>
          </w:p>
        </w:tc>
        <w:tc>
          <w:tcPr>
            <w:tcW w:w="0" w:type="auto"/>
            <w:tcBorders>
              <w:top w:val="nil"/>
              <w:left w:val="nil"/>
              <w:bottom w:val="single" w:sz="4" w:space="0" w:color="auto"/>
              <w:right w:val="single" w:sz="4" w:space="0" w:color="auto"/>
            </w:tcBorders>
            <w:vAlign w:val="center"/>
            <w:hideMark/>
          </w:tcPr>
          <w:p w14:paraId="2257F814"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67.54</w:t>
            </w:r>
          </w:p>
        </w:tc>
        <w:tc>
          <w:tcPr>
            <w:tcW w:w="0" w:type="auto"/>
            <w:tcBorders>
              <w:top w:val="nil"/>
              <w:left w:val="nil"/>
              <w:bottom w:val="single" w:sz="4" w:space="0" w:color="auto"/>
              <w:right w:val="single" w:sz="4" w:space="0" w:color="auto"/>
            </w:tcBorders>
            <w:vAlign w:val="center"/>
            <w:hideMark/>
          </w:tcPr>
          <w:p w14:paraId="23D4DAA1"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58.43</w:t>
            </w:r>
          </w:p>
        </w:tc>
        <w:tc>
          <w:tcPr>
            <w:tcW w:w="0" w:type="auto"/>
            <w:tcBorders>
              <w:top w:val="nil"/>
              <w:left w:val="nil"/>
              <w:bottom w:val="single" w:sz="4" w:space="0" w:color="auto"/>
              <w:right w:val="single" w:sz="4" w:space="0" w:color="auto"/>
            </w:tcBorders>
            <w:vAlign w:val="center"/>
            <w:hideMark/>
          </w:tcPr>
          <w:p w14:paraId="37D41147"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59.64</w:t>
            </w:r>
          </w:p>
        </w:tc>
        <w:tc>
          <w:tcPr>
            <w:tcW w:w="0" w:type="auto"/>
            <w:tcBorders>
              <w:top w:val="nil"/>
              <w:left w:val="nil"/>
              <w:bottom w:val="single" w:sz="4" w:space="0" w:color="auto"/>
              <w:right w:val="single" w:sz="4" w:space="0" w:color="auto"/>
            </w:tcBorders>
            <w:vAlign w:val="center"/>
            <w:hideMark/>
          </w:tcPr>
          <w:p w14:paraId="5DA7B2DF"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62.94</w:t>
            </w:r>
          </w:p>
        </w:tc>
      </w:tr>
      <w:tr w:rsidR="00AC66C3" w:rsidRPr="00364E9E" w14:paraId="293C7010" w14:textId="77777777" w:rsidTr="00EB1AC3">
        <w:trPr>
          <w:trHeight w:val="291"/>
        </w:trPr>
        <w:tc>
          <w:tcPr>
            <w:tcW w:w="0" w:type="auto"/>
            <w:tcBorders>
              <w:top w:val="nil"/>
              <w:left w:val="single" w:sz="4" w:space="0" w:color="auto"/>
              <w:bottom w:val="single" w:sz="4" w:space="0" w:color="auto"/>
              <w:right w:val="single" w:sz="4" w:space="0" w:color="auto"/>
            </w:tcBorders>
            <w:noWrap/>
            <w:vAlign w:val="center"/>
            <w:hideMark/>
          </w:tcPr>
          <w:p w14:paraId="0292A00C"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i/>
                <w:iCs/>
                <w:color w:val="000000"/>
                <w:sz w:val="20"/>
                <w:szCs w:val="20"/>
                <w:lang w:val="en-IN" w:eastAsia="en-IN"/>
              </w:rPr>
              <w:t xml:space="preserve">RTPS (1-2)  </w:t>
            </w:r>
            <w:r w:rsidRPr="00364E9E">
              <w:rPr>
                <w:rFonts w:asciiTheme="minorHAnsi" w:eastAsia="Times New Roman" w:hAnsiTheme="minorHAnsi" w:cstheme="minorHAnsi"/>
                <w:color w:val="000000"/>
                <w:sz w:val="20"/>
                <w:szCs w:val="20"/>
                <w:lang w:val="en-IN" w:eastAsia="en-IN"/>
              </w:rPr>
              <w:t>(Rs Cr.)</w:t>
            </w:r>
          </w:p>
        </w:tc>
        <w:tc>
          <w:tcPr>
            <w:tcW w:w="0" w:type="auto"/>
            <w:tcBorders>
              <w:top w:val="nil"/>
              <w:left w:val="nil"/>
              <w:bottom w:val="single" w:sz="4" w:space="0" w:color="auto"/>
              <w:right w:val="single" w:sz="4" w:space="0" w:color="auto"/>
            </w:tcBorders>
            <w:vAlign w:val="center"/>
            <w:hideMark/>
          </w:tcPr>
          <w:p w14:paraId="4E129711"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42.26</w:t>
            </w:r>
          </w:p>
        </w:tc>
        <w:tc>
          <w:tcPr>
            <w:tcW w:w="0" w:type="auto"/>
            <w:tcBorders>
              <w:top w:val="nil"/>
              <w:left w:val="nil"/>
              <w:bottom w:val="single" w:sz="4" w:space="0" w:color="auto"/>
              <w:right w:val="single" w:sz="4" w:space="0" w:color="auto"/>
            </w:tcBorders>
            <w:vAlign w:val="center"/>
            <w:hideMark/>
          </w:tcPr>
          <w:p w14:paraId="3A3A558C"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43.16</w:t>
            </w:r>
          </w:p>
        </w:tc>
        <w:tc>
          <w:tcPr>
            <w:tcW w:w="0" w:type="auto"/>
            <w:tcBorders>
              <w:top w:val="nil"/>
              <w:left w:val="nil"/>
              <w:bottom w:val="single" w:sz="4" w:space="0" w:color="auto"/>
              <w:right w:val="single" w:sz="4" w:space="0" w:color="auto"/>
            </w:tcBorders>
            <w:vAlign w:val="center"/>
            <w:hideMark/>
          </w:tcPr>
          <w:p w14:paraId="6AF0BBB1"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44.26</w:t>
            </w:r>
          </w:p>
        </w:tc>
        <w:tc>
          <w:tcPr>
            <w:tcW w:w="0" w:type="auto"/>
            <w:tcBorders>
              <w:top w:val="nil"/>
              <w:left w:val="nil"/>
              <w:bottom w:val="single" w:sz="4" w:space="0" w:color="auto"/>
              <w:right w:val="single" w:sz="4" w:space="0" w:color="auto"/>
            </w:tcBorders>
            <w:vAlign w:val="center"/>
            <w:hideMark/>
          </w:tcPr>
          <w:p w14:paraId="305D5B5B"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44.20</w:t>
            </w:r>
          </w:p>
        </w:tc>
        <w:tc>
          <w:tcPr>
            <w:tcW w:w="0" w:type="auto"/>
            <w:tcBorders>
              <w:top w:val="nil"/>
              <w:left w:val="nil"/>
              <w:bottom w:val="single" w:sz="4" w:space="0" w:color="auto"/>
              <w:right w:val="single" w:sz="4" w:space="0" w:color="auto"/>
            </w:tcBorders>
            <w:vAlign w:val="center"/>
            <w:hideMark/>
          </w:tcPr>
          <w:p w14:paraId="088674D3"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r w:rsidRPr="00364E9E">
              <w:rPr>
                <w:rFonts w:asciiTheme="minorHAnsi" w:hAnsiTheme="minorHAnsi" w:cstheme="minorHAnsi"/>
                <w:i/>
                <w:iCs/>
                <w:color w:val="000000"/>
                <w:sz w:val="20"/>
                <w:szCs w:val="20"/>
              </w:rPr>
              <w:t>47.42</w:t>
            </w:r>
          </w:p>
        </w:tc>
      </w:tr>
      <w:tr w:rsidR="00AC66C3" w:rsidRPr="00364E9E" w14:paraId="7DE73635" w14:textId="77777777" w:rsidTr="00EB1AC3">
        <w:trPr>
          <w:trHeight w:val="291"/>
        </w:trPr>
        <w:tc>
          <w:tcPr>
            <w:tcW w:w="0" w:type="auto"/>
            <w:tcBorders>
              <w:top w:val="nil"/>
              <w:left w:val="single" w:sz="4" w:space="0" w:color="auto"/>
              <w:bottom w:val="single" w:sz="4" w:space="0" w:color="auto"/>
              <w:right w:val="single" w:sz="4" w:space="0" w:color="auto"/>
            </w:tcBorders>
            <w:noWrap/>
            <w:vAlign w:val="bottom"/>
          </w:tcPr>
          <w:p w14:paraId="0EA3CC24" w14:textId="77777777" w:rsidR="00AC66C3" w:rsidRPr="00364E9E" w:rsidRDefault="00AC66C3" w:rsidP="00BD41C8">
            <w:pPr>
              <w:widowControl/>
              <w:autoSpaceDE/>
              <w:autoSpaceDN/>
              <w:rPr>
                <w:rFonts w:asciiTheme="minorHAnsi" w:eastAsia="Times New Roman" w:hAnsiTheme="minorHAnsi" w:cstheme="minorHAnsi"/>
                <w:b/>
                <w:bCs/>
                <w:color w:val="000000"/>
                <w:sz w:val="20"/>
                <w:szCs w:val="20"/>
                <w:lang w:val="en-IN" w:eastAsia="en-IN"/>
              </w:rPr>
            </w:pPr>
            <w:r w:rsidRPr="00364E9E">
              <w:rPr>
                <w:rFonts w:asciiTheme="minorHAnsi" w:eastAsia="Times New Roman" w:hAnsiTheme="minorHAnsi" w:cstheme="minorHAnsi"/>
                <w:b/>
                <w:bCs/>
                <w:color w:val="000000"/>
                <w:sz w:val="20"/>
                <w:szCs w:val="20"/>
                <w:lang w:val="en-IN" w:eastAsia="en-IN"/>
              </w:rPr>
              <w:t>Power purchase cost  (Rs Cr.)</w:t>
            </w:r>
          </w:p>
        </w:tc>
        <w:tc>
          <w:tcPr>
            <w:tcW w:w="0" w:type="auto"/>
            <w:tcBorders>
              <w:top w:val="nil"/>
              <w:left w:val="nil"/>
              <w:bottom w:val="single" w:sz="4" w:space="0" w:color="auto"/>
              <w:right w:val="single" w:sz="4" w:space="0" w:color="auto"/>
            </w:tcBorders>
            <w:vAlign w:val="center"/>
          </w:tcPr>
          <w:p w14:paraId="3CDB28A4"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i/>
                <w:iCs/>
                <w:color w:val="000000"/>
                <w:sz w:val="20"/>
                <w:szCs w:val="20"/>
              </w:rPr>
              <w:t>230.47</w:t>
            </w:r>
          </w:p>
        </w:tc>
        <w:tc>
          <w:tcPr>
            <w:tcW w:w="0" w:type="auto"/>
            <w:tcBorders>
              <w:top w:val="nil"/>
              <w:left w:val="nil"/>
              <w:bottom w:val="single" w:sz="4" w:space="0" w:color="auto"/>
              <w:right w:val="single" w:sz="4" w:space="0" w:color="auto"/>
            </w:tcBorders>
            <w:vAlign w:val="center"/>
          </w:tcPr>
          <w:p w14:paraId="3EB2F1D2"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i/>
                <w:iCs/>
                <w:color w:val="000000"/>
                <w:sz w:val="20"/>
                <w:szCs w:val="20"/>
              </w:rPr>
              <w:t>234.66</w:t>
            </w:r>
          </w:p>
        </w:tc>
        <w:tc>
          <w:tcPr>
            <w:tcW w:w="0" w:type="auto"/>
            <w:tcBorders>
              <w:top w:val="nil"/>
              <w:left w:val="nil"/>
              <w:bottom w:val="single" w:sz="4" w:space="0" w:color="auto"/>
              <w:right w:val="single" w:sz="4" w:space="0" w:color="auto"/>
            </w:tcBorders>
            <w:vAlign w:val="center"/>
          </w:tcPr>
          <w:p w14:paraId="71F3E1BF"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i/>
                <w:iCs/>
                <w:color w:val="000000"/>
                <w:sz w:val="20"/>
                <w:szCs w:val="20"/>
              </w:rPr>
              <w:t>230.03</w:t>
            </w:r>
          </w:p>
        </w:tc>
        <w:tc>
          <w:tcPr>
            <w:tcW w:w="0" w:type="auto"/>
            <w:tcBorders>
              <w:top w:val="nil"/>
              <w:left w:val="nil"/>
              <w:bottom w:val="single" w:sz="4" w:space="0" w:color="auto"/>
              <w:right w:val="single" w:sz="4" w:space="0" w:color="auto"/>
            </w:tcBorders>
            <w:vAlign w:val="center"/>
          </w:tcPr>
          <w:p w14:paraId="34286223"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i/>
                <w:iCs/>
                <w:color w:val="000000"/>
                <w:sz w:val="20"/>
                <w:szCs w:val="20"/>
              </w:rPr>
              <w:t>238.45</w:t>
            </w:r>
          </w:p>
        </w:tc>
        <w:tc>
          <w:tcPr>
            <w:tcW w:w="0" w:type="auto"/>
            <w:tcBorders>
              <w:top w:val="nil"/>
              <w:left w:val="nil"/>
              <w:bottom w:val="single" w:sz="4" w:space="0" w:color="auto"/>
              <w:right w:val="single" w:sz="4" w:space="0" w:color="auto"/>
            </w:tcBorders>
            <w:vAlign w:val="center"/>
          </w:tcPr>
          <w:p w14:paraId="0C499509" w14:textId="77777777" w:rsidR="00AC66C3" w:rsidRPr="00364E9E" w:rsidRDefault="00AC66C3" w:rsidP="00BD41C8">
            <w:pPr>
              <w:widowControl/>
              <w:autoSpaceDE/>
              <w:autoSpaceDN/>
              <w:jc w:val="center"/>
              <w:rPr>
                <w:rFonts w:asciiTheme="minorHAnsi" w:hAnsiTheme="minorHAnsi" w:cstheme="minorHAnsi"/>
                <w:b/>
                <w:bCs/>
                <w:i/>
                <w:iCs/>
                <w:color w:val="000000"/>
                <w:sz w:val="20"/>
                <w:szCs w:val="20"/>
              </w:rPr>
            </w:pPr>
            <w:r w:rsidRPr="00364E9E">
              <w:rPr>
                <w:rFonts w:asciiTheme="minorHAnsi" w:hAnsiTheme="minorHAnsi" w:cstheme="minorHAnsi"/>
                <w:b/>
                <w:bCs/>
                <w:i/>
                <w:iCs/>
                <w:color w:val="000000"/>
                <w:sz w:val="20"/>
                <w:szCs w:val="20"/>
              </w:rPr>
              <w:t>248.40</w:t>
            </w:r>
          </w:p>
        </w:tc>
      </w:tr>
      <w:tr w:rsidR="00AC66C3" w:rsidRPr="00364E9E" w14:paraId="66B3388E" w14:textId="77777777" w:rsidTr="00EB1AC3">
        <w:trPr>
          <w:trHeight w:val="291"/>
        </w:trPr>
        <w:tc>
          <w:tcPr>
            <w:tcW w:w="0" w:type="auto"/>
            <w:gridSpan w:val="6"/>
            <w:tcBorders>
              <w:top w:val="nil"/>
              <w:left w:val="single" w:sz="4" w:space="0" w:color="auto"/>
              <w:bottom w:val="single" w:sz="4" w:space="0" w:color="auto"/>
              <w:right w:val="single" w:sz="4" w:space="0" w:color="auto"/>
            </w:tcBorders>
            <w:noWrap/>
            <w:vAlign w:val="bottom"/>
          </w:tcPr>
          <w:p w14:paraId="2A179B72" w14:textId="77777777" w:rsidR="00AC66C3" w:rsidRPr="00364E9E" w:rsidRDefault="00AC66C3" w:rsidP="00BD41C8">
            <w:pPr>
              <w:widowControl/>
              <w:autoSpaceDE/>
              <w:autoSpaceDN/>
              <w:jc w:val="center"/>
              <w:rPr>
                <w:rFonts w:asciiTheme="minorHAnsi" w:eastAsia="Times New Roman" w:hAnsiTheme="minorHAnsi" w:cstheme="minorHAnsi"/>
                <w:i/>
                <w:iCs/>
                <w:color w:val="000000"/>
                <w:sz w:val="20"/>
                <w:szCs w:val="20"/>
                <w:lang w:val="en-IN" w:eastAsia="en-IN"/>
              </w:rPr>
            </w:pPr>
          </w:p>
        </w:tc>
      </w:tr>
      <w:tr w:rsidR="00AC66C3" w:rsidRPr="00364E9E" w14:paraId="57B30195" w14:textId="77777777" w:rsidTr="00EB1AC3">
        <w:trPr>
          <w:trHeight w:val="291"/>
        </w:trPr>
        <w:tc>
          <w:tcPr>
            <w:tcW w:w="0" w:type="auto"/>
            <w:tcBorders>
              <w:top w:val="nil"/>
              <w:left w:val="single" w:sz="4" w:space="0" w:color="auto"/>
              <w:bottom w:val="single" w:sz="4" w:space="0" w:color="auto"/>
              <w:right w:val="single" w:sz="4" w:space="0" w:color="auto"/>
            </w:tcBorders>
            <w:noWrap/>
            <w:vAlign w:val="bottom"/>
            <w:hideMark/>
          </w:tcPr>
          <w:p w14:paraId="048D9F1E"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i/>
                <w:iCs/>
                <w:color w:val="000000"/>
                <w:sz w:val="20"/>
                <w:szCs w:val="20"/>
                <w:lang w:val="en-IN" w:eastAsia="en-IN"/>
              </w:rPr>
              <w:t xml:space="preserve"> MTPS (5-6)  (Rs./Unit)</w:t>
            </w:r>
          </w:p>
        </w:tc>
        <w:tc>
          <w:tcPr>
            <w:tcW w:w="0" w:type="auto"/>
            <w:tcBorders>
              <w:top w:val="nil"/>
              <w:left w:val="nil"/>
              <w:bottom w:val="single" w:sz="4" w:space="0" w:color="auto"/>
              <w:right w:val="single" w:sz="4" w:space="0" w:color="auto"/>
            </w:tcBorders>
            <w:vAlign w:val="center"/>
            <w:hideMark/>
          </w:tcPr>
          <w:p w14:paraId="481DFB38"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6.38</w:t>
            </w:r>
          </w:p>
        </w:tc>
        <w:tc>
          <w:tcPr>
            <w:tcW w:w="0" w:type="auto"/>
            <w:tcBorders>
              <w:top w:val="nil"/>
              <w:left w:val="nil"/>
              <w:bottom w:val="single" w:sz="4" w:space="0" w:color="auto"/>
              <w:right w:val="single" w:sz="4" w:space="0" w:color="auto"/>
            </w:tcBorders>
            <w:vAlign w:val="center"/>
            <w:hideMark/>
          </w:tcPr>
          <w:p w14:paraId="413B6B76"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6.55</w:t>
            </w:r>
          </w:p>
        </w:tc>
        <w:tc>
          <w:tcPr>
            <w:tcW w:w="0" w:type="auto"/>
            <w:tcBorders>
              <w:top w:val="nil"/>
              <w:left w:val="nil"/>
              <w:bottom w:val="single" w:sz="4" w:space="0" w:color="auto"/>
              <w:right w:val="single" w:sz="4" w:space="0" w:color="auto"/>
            </w:tcBorders>
            <w:vAlign w:val="center"/>
            <w:hideMark/>
          </w:tcPr>
          <w:p w14:paraId="1F9658B9"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6.70</w:t>
            </w:r>
          </w:p>
        </w:tc>
        <w:tc>
          <w:tcPr>
            <w:tcW w:w="0" w:type="auto"/>
            <w:tcBorders>
              <w:top w:val="nil"/>
              <w:left w:val="nil"/>
              <w:bottom w:val="single" w:sz="4" w:space="0" w:color="auto"/>
              <w:right w:val="single" w:sz="4" w:space="0" w:color="auto"/>
            </w:tcBorders>
            <w:vAlign w:val="center"/>
            <w:hideMark/>
          </w:tcPr>
          <w:p w14:paraId="65D6764A"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6.57</w:t>
            </w:r>
          </w:p>
        </w:tc>
        <w:tc>
          <w:tcPr>
            <w:tcW w:w="0" w:type="auto"/>
            <w:tcBorders>
              <w:top w:val="nil"/>
              <w:left w:val="nil"/>
              <w:bottom w:val="single" w:sz="4" w:space="0" w:color="auto"/>
              <w:right w:val="single" w:sz="4" w:space="0" w:color="auto"/>
            </w:tcBorders>
            <w:vAlign w:val="center"/>
            <w:hideMark/>
          </w:tcPr>
          <w:p w14:paraId="6F84E0DA"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6.59</w:t>
            </w:r>
          </w:p>
        </w:tc>
      </w:tr>
      <w:tr w:rsidR="00AC66C3" w:rsidRPr="00364E9E" w14:paraId="6F6B6A0C" w14:textId="77777777" w:rsidTr="00EB1AC3">
        <w:trPr>
          <w:trHeight w:val="291"/>
        </w:trPr>
        <w:tc>
          <w:tcPr>
            <w:tcW w:w="0" w:type="auto"/>
            <w:tcBorders>
              <w:top w:val="nil"/>
              <w:left w:val="single" w:sz="4" w:space="0" w:color="auto"/>
              <w:bottom w:val="single" w:sz="4" w:space="0" w:color="auto"/>
              <w:right w:val="single" w:sz="4" w:space="0" w:color="auto"/>
            </w:tcBorders>
            <w:noWrap/>
            <w:vAlign w:val="bottom"/>
            <w:hideMark/>
          </w:tcPr>
          <w:p w14:paraId="09508AAC"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i/>
                <w:iCs/>
                <w:color w:val="000000"/>
                <w:sz w:val="20"/>
                <w:szCs w:val="20"/>
                <w:lang w:val="en-IN" w:eastAsia="en-IN"/>
              </w:rPr>
              <w:t xml:space="preserve"> KTPS (1-2) (Rs./Unit)</w:t>
            </w:r>
          </w:p>
        </w:tc>
        <w:tc>
          <w:tcPr>
            <w:tcW w:w="0" w:type="auto"/>
            <w:tcBorders>
              <w:top w:val="nil"/>
              <w:left w:val="nil"/>
              <w:bottom w:val="single" w:sz="4" w:space="0" w:color="auto"/>
              <w:right w:val="single" w:sz="4" w:space="0" w:color="auto"/>
            </w:tcBorders>
            <w:vAlign w:val="center"/>
            <w:hideMark/>
          </w:tcPr>
          <w:p w14:paraId="71E49E48"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7.14</w:t>
            </w:r>
          </w:p>
        </w:tc>
        <w:tc>
          <w:tcPr>
            <w:tcW w:w="0" w:type="auto"/>
            <w:tcBorders>
              <w:top w:val="nil"/>
              <w:left w:val="nil"/>
              <w:bottom w:val="single" w:sz="4" w:space="0" w:color="auto"/>
              <w:right w:val="single" w:sz="4" w:space="0" w:color="auto"/>
            </w:tcBorders>
            <w:vAlign w:val="center"/>
            <w:hideMark/>
          </w:tcPr>
          <w:p w14:paraId="6A991A07"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5.80</w:t>
            </w:r>
          </w:p>
        </w:tc>
        <w:tc>
          <w:tcPr>
            <w:tcW w:w="0" w:type="auto"/>
            <w:tcBorders>
              <w:top w:val="nil"/>
              <w:left w:val="nil"/>
              <w:bottom w:val="single" w:sz="4" w:space="0" w:color="auto"/>
              <w:right w:val="single" w:sz="4" w:space="0" w:color="auto"/>
            </w:tcBorders>
            <w:vAlign w:val="center"/>
            <w:hideMark/>
          </w:tcPr>
          <w:p w14:paraId="0E8871B6"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6.14</w:t>
            </w:r>
          </w:p>
        </w:tc>
        <w:tc>
          <w:tcPr>
            <w:tcW w:w="0" w:type="auto"/>
            <w:tcBorders>
              <w:top w:val="nil"/>
              <w:left w:val="nil"/>
              <w:bottom w:val="single" w:sz="4" w:space="0" w:color="auto"/>
              <w:right w:val="single" w:sz="4" w:space="0" w:color="auto"/>
            </w:tcBorders>
            <w:vAlign w:val="center"/>
            <w:hideMark/>
          </w:tcPr>
          <w:p w14:paraId="237F0D90"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6.15</w:t>
            </w:r>
          </w:p>
        </w:tc>
        <w:tc>
          <w:tcPr>
            <w:tcW w:w="0" w:type="auto"/>
            <w:tcBorders>
              <w:top w:val="nil"/>
              <w:left w:val="nil"/>
              <w:bottom w:val="single" w:sz="4" w:space="0" w:color="auto"/>
              <w:right w:val="single" w:sz="4" w:space="0" w:color="auto"/>
            </w:tcBorders>
            <w:vAlign w:val="center"/>
            <w:hideMark/>
          </w:tcPr>
          <w:p w14:paraId="5C381ADD"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color w:val="000000"/>
                <w:sz w:val="20"/>
                <w:szCs w:val="20"/>
              </w:rPr>
              <w:t>6.00</w:t>
            </w:r>
          </w:p>
        </w:tc>
      </w:tr>
      <w:tr w:rsidR="00AC66C3" w:rsidRPr="00364E9E" w14:paraId="50D65803" w14:textId="77777777" w:rsidTr="00EB1AC3">
        <w:trPr>
          <w:trHeight w:val="291"/>
        </w:trPr>
        <w:tc>
          <w:tcPr>
            <w:tcW w:w="0" w:type="auto"/>
            <w:tcBorders>
              <w:top w:val="nil"/>
              <w:left w:val="single" w:sz="4" w:space="0" w:color="auto"/>
              <w:bottom w:val="single" w:sz="4" w:space="0" w:color="auto"/>
              <w:right w:val="single" w:sz="4" w:space="0" w:color="auto"/>
            </w:tcBorders>
            <w:noWrap/>
            <w:vAlign w:val="center"/>
          </w:tcPr>
          <w:p w14:paraId="06D03F6E"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i/>
                <w:iCs/>
                <w:color w:val="000000"/>
                <w:sz w:val="20"/>
                <w:szCs w:val="20"/>
                <w:lang w:val="en-IN" w:eastAsia="en-IN"/>
              </w:rPr>
              <w:t>RTPS (1-2) (Rs./Unit)</w:t>
            </w:r>
          </w:p>
        </w:tc>
        <w:tc>
          <w:tcPr>
            <w:tcW w:w="0" w:type="auto"/>
            <w:tcBorders>
              <w:top w:val="nil"/>
              <w:left w:val="nil"/>
              <w:bottom w:val="single" w:sz="4" w:space="0" w:color="auto"/>
              <w:right w:val="single" w:sz="4" w:space="0" w:color="auto"/>
            </w:tcBorders>
            <w:vAlign w:val="center"/>
          </w:tcPr>
          <w:p w14:paraId="7E1E162E" w14:textId="77777777" w:rsidR="00AC66C3" w:rsidRPr="00364E9E" w:rsidRDefault="00AC66C3" w:rsidP="00BD41C8">
            <w:pPr>
              <w:widowControl/>
              <w:autoSpaceDE/>
              <w:autoSpaceDN/>
              <w:jc w:val="center"/>
              <w:rPr>
                <w:rFonts w:asciiTheme="minorHAnsi" w:hAnsiTheme="minorHAnsi" w:cstheme="minorHAnsi"/>
                <w:color w:val="000000"/>
                <w:sz w:val="20"/>
                <w:szCs w:val="20"/>
              </w:rPr>
            </w:pPr>
            <w:r w:rsidRPr="00364E9E">
              <w:rPr>
                <w:rFonts w:asciiTheme="minorHAnsi" w:hAnsiTheme="minorHAnsi" w:cstheme="minorHAnsi"/>
                <w:color w:val="000000"/>
                <w:sz w:val="20"/>
                <w:szCs w:val="20"/>
              </w:rPr>
              <w:t>7.51</w:t>
            </w:r>
          </w:p>
        </w:tc>
        <w:tc>
          <w:tcPr>
            <w:tcW w:w="0" w:type="auto"/>
            <w:tcBorders>
              <w:top w:val="nil"/>
              <w:left w:val="nil"/>
              <w:bottom w:val="single" w:sz="4" w:space="0" w:color="auto"/>
              <w:right w:val="single" w:sz="4" w:space="0" w:color="auto"/>
            </w:tcBorders>
            <w:vAlign w:val="center"/>
          </w:tcPr>
          <w:p w14:paraId="6345DDE4" w14:textId="77777777" w:rsidR="00AC66C3" w:rsidRPr="00364E9E" w:rsidRDefault="00AC66C3" w:rsidP="00BD41C8">
            <w:pPr>
              <w:widowControl/>
              <w:autoSpaceDE/>
              <w:autoSpaceDN/>
              <w:jc w:val="center"/>
              <w:rPr>
                <w:rFonts w:asciiTheme="minorHAnsi" w:hAnsiTheme="minorHAnsi" w:cstheme="minorHAnsi"/>
                <w:color w:val="000000"/>
                <w:sz w:val="20"/>
                <w:szCs w:val="20"/>
              </w:rPr>
            </w:pPr>
            <w:r w:rsidRPr="00364E9E">
              <w:rPr>
                <w:rFonts w:asciiTheme="minorHAnsi" w:hAnsiTheme="minorHAnsi" w:cstheme="minorHAnsi"/>
                <w:color w:val="000000"/>
                <w:sz w:val="20"/>
                <w:szCs w:val="20"/>
              </w:rPr>
              <w:t>7.42</w:t>
            </w:r>
          </w:p>
        </w:tc>
        <w:tc>
          <w:tcPr>
            <w:tcW w:w="0" w:type="auto"/>
            <w:tcBorders>
              <w:top w:val="nil"/>
              <w:left w:val="nil"/>
              <w:bottom w:val="single" w:sz="4" w:space="0" w:color="auto"/>
              <w:right w:val="single" w:sz="4" w:space="0" w:color="auto"/>
            </w:tcBorders>
            <w:vAlign w:val="center"/>
          </w:tcPr>
          <w:p w14:paraId="0A5E6559" w14:textId="77777777" w:rsidR="00AC66C3" w:rsidRPr="00364E9E" w:rsidRDefault="00AC66C3" w:rsidP="00BD41C8">
            <w:pPr>
              <w:widowControl/>
              <w:autoSpaceDE/>
              <w:autoSpaceDN/>
              <w:jc w:val="center"/>
              <w:rPr>
                <w:rFonts w:asciiTheme="minorHAnsi" w:hAnsiTheme="minorHAnsi" w:cstheme="minorHAnsi"/>
                <w:color w:val="000000"/>
                <w:sz w:val="20"/>
                <w:szCs w:val="20"/>
              </w:rPr>
            </w:pPr>
            <w:r w:rsidRPr="00364E9E">
              <w:rPr>
                <w:rFonts w:asciiTheme="minorHAnsi" w:hAnsiTheme="minorHAnsi" w:cstheme="minorHAnsi"/>
                <w:color w:val="000000"/>
                <w:sz w:val="20"/>
                <w:szCs w:val="20"/>
              </w:rPr>
              <w:t>7.42</w:t>
            </w:r>
          </w:p>
        </w:tc>
        <w:tc>
          <w:tcPr>
            <w:tcW w:w="0" w:type="auto"/>
            <w:tcBorders>
              <w:top w:val="nil"/>
              <w:left w:val="nil"/>
              <w:bottom w:val="single" w:sz="4" w:space="0" w:color="auto"/>
              <w:right w:val="single" w:sz="4" w:space="0" w:color="auto"/>
            </w:tcBorders>
            <w:vAlign w:val="center"/>
          </w:tcPr>
          <w:p w14:paraId="6262C1ED" w14:textId="77777777" w:rsidR="00AC66C3" w:rsidRPr="00364E9E" w:rsidRDefault="00AC66C3" w:rsidP="00BD41C8">
            <w:pPr>
              <w:widowControl/>
              <w:autoSpaceDE/>
              <w:autoSpaceDN/>
              <w:jc w:val="center"/>
              <w:rPr>
                <w:rFonts w:asciiTheme="minorHAnsi" w:hAnsiTheme="minorHAnsi" w:cstheme="minorHAnsi"/>
                <w:color w:val="000000"/>
                <w:sz w:val="20"/>
                <w:szCs w:val="20"/>
              </w:rPr>
            </w:pPr>
            <w:r w:rsidRPr="00364E9E">
              <w:rPr>
                <w:rFonts w:asciiTheme="minorHAnsi" w:hAnsiTheme="minorHAnsi" w:cstheme="minorHAnsi"/>
                <w:color w:val="000000"/>
                <w:sz w:val="20"/>
                <w:szCs w:val="20"/>
              </w:rPr>
              <w:t>7.58</w:t>
            </w:r>
          </w:p>
        </w:tc>
        <w:tc>
          <w:tcPr>
            <w:tcW w:w="0" w:type="auto"/>
            <w:tcBorders>
              <w:top w:val="nil"/>
              <w:left w:val="nil"/>
              <w:bottom w:val="single" w:sz="4" w:space="0" w:color="auto"/>
              <w:right w:val="single" w:sz="4" w:space="0" w:color="auto"/>
            </w:tcBorders>
            <w:vAlign w:val="center"/>
          </w:tcPr>
          <w:p w14:paraId="01B67C97" w14:textId="77777777" w:rsidR="00AC66C3" w:rsidRPr="00364E9E" w:rsidRDefault="00AC66C3" w:rsidP="00BD41C8">
            <w:pPr>
              <w:widowControl/>
              <w:autoSpaceDE/>
              <w:autoSpaceDN/>
              <w:jc w:val="center"/>
              <w:rPr>
                <w:rFonts w:asciiTheme="minorHAnsi" w:hAnsiTheme="minorHAnsi" w:cstheme="minorHAnsi"/>
                <w:color w:val="000000"/>
                <w:sz w:val="20"/>
                <w:szCs w:val="20"/>
              </w:rPr>
            </w:pPr>
            <w:r w:rsidRPr="00364E9E">
              <w:rPr>
                <w:rFonts w:asciiTheme="minorHAnsi" w:hAnsiTheme="minorHAnsi" w:cstheme="minorHAnsi"/>
                <w:color w:val="000000"/>
                <w:sz w:val="20"/>
                <w:szCs w:val="20"/>
              </w:rPr>
              <w:t>7.21</w:t>
            </w:r>
          </w:p>
        </w:tc>
      </w:tr>
      <w:tr w:rsidR="00AC66C3" w:rsidRPr="00364E9E" w14:paraId="319C50EF" w14:textId="77777777" w:rsidTr="00EB1AC3">
        <w:trPr>
          <w:trHeight w:val="291"/>
        </w:trPr>
        <w:tc>
          <w:tcPr>
            <w:tcW w:w="0" w:type="auto"/>
            <w:tcBorders>
              <w:top w:val="nil"/>
              <w:left w:val="single" w:sz="4" w:space="0" w:color="auto"/>
              <w:bottom w:val="single" w:sz="4" w:space="0" w:color="auto"/>
              <w:right w:val="single" w:sz="4" w:space="0" w:color="auto"/>
            </w:tcBorders>
            <w:noWrap/>
            <w:vAlign w:val="bottom"/>
          </w:tcPr>
          <w:p w14:paraId="49FB5CE8" w14:textId="77777777" w:rsidR="00AC66C3" w:rsidRPr="00364E9E" w:rsidRDefault="00AC66C3" w:rsidP="00BD41C8">
            <w:pPr>
              <w:widowControl/>
              <w:autoSpaceDE/>
              <w:autoSpaceDN/>
              <w:rPr>
                <w:rFonts w:asciiTheme="minorHAnsi" w:eastAsia="Times New Roman" w:hAnsiTheme="minorHAnsi" w:cstheme="minorHAnsi"/>
                <w:i/>
                <w:iCs/>
                <w:color w:val="000000"/>
                <w:sz w:val="20"/>
                <w:szCs w:val="20"/>
                <w:lang w:val="en-IN" w:eastAsia="en-IN"/>
              </w:rPr>
            </w:pPr>
            <w:r w:rsidRPr="00364E9E">
              <w:rPr>
                <w:rFonts w:asciiTheme="minorHAnsi" w:eastAsia="Times New Roman" w:hAnsiTheme="minorHAnsi" w:cstheme="minorHAnsi"/>
                <w:b/>
                <w:bCs/>
                <w:color w:val="000000"/>
                <w:sz w:val="20"/>
                <w:szCs w:val="20"/>
                <w:lang w:val="en-IN" w:eastAsia="en-IN"/>
              </w:rPr>
              <w:t>Derived Per Unit Cost (Rs./Unit)</w:t>
            </w:r>
          </w:p>
        </w:tc>
        <w:tc>
          <w:tcPr>
            <w:tcW w:w="0" w:type="auto"/>
            <w:tcBorders>
              <w:top w:val="nil"/>
              <w:left w:val="nil"/>
              <w:bottom w:val="single" w:sz="4" w:space="0" w:color="auto"/>
              <w:right w:val="single" w:sz="4" w:space="0" w:color="auto"/>
            </w:tcBorders>
            <w:vAlign w:val="center"/>
          </w:tcPr>
          <w:p w14:paraId="4B281DC0"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b/>
                <w:bCs/>
                <w:color w:val="000000"/>
                <w:sz w:val="20"/>
                <w:szCs w:val="20"/>
              </w:rPr>
              <w:t>6.78</w:t>
            </w:r>
          </w:p>
        </w:tc>
        <w:tc>
          <w:tcPr>
            <w:tcW w:w="0" w:type="auto"/>
            <w:tcBorders>
              <w:top w:val="nil"/>
              <w:left w:val="nil"/>
              <w:bottom w:val="single" w:sz="4" w:space="0" w:color="auto"/>
              <w:right w:val="single" w:sz="4" w:space="0" w:color="auto"/>
            </w:tcBorders>
            <w:vAlign w:val="center"/>
          </w:tcPr>
          <w:p w14:paraId="5D0A370C"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b/>
                <w:bCs/>
                <w:color w:val="000000"/>
                <w:sz w:val="20"/>
                <w:szCs w:val="20"/>
              </w:rPr>
              <w:t>6.45</w:t>
            </w:r>
          </w:p>
        </w:tc>
        <w:tc>
          <w:tcPr>
            <w:tcW w:w="0" w:type="auto"/>
            <w:tcBorders>
              <w:top w:val="nil"/>
              <w:left w:val="nil"/>
              <w:bottom w:val="single" w:sz="4" w:space="0" w:color="auto"/>
              <w:right w:val="single" w:sz="4" w:space="0" w:color="auto"/>
            </w:tcBorders>
            <w:vAlign w:val="center"/>
          </w:tcPr>
          <w:p w14:paraId="6BEEC191"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b/>
                <w:bCs/>
                <w:color w:val="000000"/>
                <w:sz w:val="20"/>
                <w:szCs w:val="20"/>
              </w:rPr>
              <w:t>6.67</w:t>
            </w:r>
          </w:p>
        </w:tc>
        <w:tc>
          <w:tcPr>
            <w:tcW w:w="0" w:type="auto"/>
            <w:tcBorders>
              <w:top w:val="nil"/>
              <w:left w:val="nil"/>
              <w:bottom w:val="single" w:sz="4" w:space="0" w:color="auto"/>
              <w:right w:val="single" w:sz="4" w:space="0" w:color="auto"/>
            </w:tcBorders>
            <w:vAlign w:val="center"/>
          </w:tcPr>
          <w:p w14:paraId="4184BB55"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b/>
                <w:bCs/>
                <w:color w:val="000000"/>
                <w:sz w:val="20"/>
                <w:szCs w:val="20"/>
              </w:rPr>
              <w:t>6.87</w:t>
            </w:r>
          </w:p>
        </w:tc>
        <w:tc>
          <w:tcPr>
            <w:tcW w:w="0" w:type="auto"/>
            <w:tcBorders>
              <w:top w:val="nil"/>
              <w:left w:val="nil"/>
              <w:bottom w:val="single" w:sz="4" w:space="0" w:color="auto"/>
              <w:right w:val="single" w:sz="4" w:space="0" w:color="auto"/>
            </w:tcBorders>
            <w:vAlign w:val="center"/>
          </w:tcPr>
          <w:p w14:paraId="1C1375D6" w14:textId="77777777" w:rsidR="00AC66C3" w:rsidRPr="00364E9E" w:rsidRDefault="00AC66C3" w:rsidP="00BD41C8">
            <w:pPr>
              <w:widowControl/>
              <w:autoSpaceDE/>
              <w:autoSpaceDN/>
              <w:jc w:val="center"/>
              <w:rPr>
                <w:rFonts w:asciiTheme="minorHAnsi" w:eastAsia="Times New Roman" w:hAnsiTheme="minorHAnsi" w:cstheme="minorHAnsi"/>
                <w:color w:val="000000"/>
                <w:sz w:val="20"/>
                <w:szCs w:val="20"/>
                <w:lang w:val="en-IN" w:eastAsia="en-IN"/>
              </w:rPr>
            </w:pPr>
            <w:r w:rsidRPr="00364E9E">
              <w:rPr>
                <w:rFonts w:asciiTheme="minorHAnsi" w:hAnsiTheme="minorHAnsi" w:cstheme="minorHAnsi"/>
                <w:b/>
                <w:bCs/>
                <w:color w:val="000000"/>
                <w:sz w:val="20"/>
                <w:szCs w:val="20"/>
              </w:rPr>
              <w:t>6.54</w:t>
            </w:r>
          </w:p>
        </w:tc>
      </w:tr>
    </w:tbl>
    <w:p w14:paraId="54D9B185" w14:textId="77777777" w:rsidR="00AC66C3" w:rsidRPr="00443FA7" w:rsidRDefault="00AC66C3" w:rsidP="00BD41C8">
      <w:pPr>
        <w:tabs>
          <w:tab w:val="left" w:pos="1396"/>
          <w:tab w:val="left" w:pos="1398"/>
          <w:tab w:val="left" w:pos="9072"/>
        </w:tabs>
        <w:spacing w:before="85" w:line="268" w:lineRule="auto"/>
        <w:rPr>
          <w:rFonts w:asciiTheme="minorHAnsi" w:hAnsiTheme="minorHAnsi" w:cstheme="minorHAnsi"/>
          <w:sz w:val="24"/>
          <w:szCs w:val="24"/>
        </w:rPr>
      </w:pPr>
    </w:p>
    <w:p w14:paraId="3E7C2D35" w14:textId="324B3AF8" w:rsidR="00AC66C3" w:rsidRPr="00443FA7" w:rsidRDefault="00AC66C3" w:rsidP="00BD41C8">
      <w:pPr>
        <w:tabs>
          <w:tab w:val="left" w:pos="1396"/>
          <w:tab w:val="left" w:pos="1398"/>
        </w:tabs>
        <w:spacing w:before="80" w:line="273" w:lineRule="auto"/>
        <w:rPr>
          <w:rFonts w:asciiTheme="minorHAnsi" w:hAnsiTheme="minorHAnsi" w:cstheme="minorHAnsi"/>
          <w:b/>
          <w:sz w:val="24"/>
          <w:szCs w:val="24"/>
        </w:rPr>
        <w:sectPr w:rsidR="00AC66C3" w:rsidRPr="00443FA7" w:rsidSect="00F11DE3">
          <w:pgSz w:w="11910" w:h="16840"/>
          <w:pgMar w:top="993" w:right="1440" w:bottom="1440" w:left="1440" w:header="720" w:footer="1074" w:gutter="0"/>
          <w:cols w:space="720"/>
        </w:sectPr>
      </w:pPr>
      <w:r w:rsidRPr="00443FA7">
        <w:rPr>
          <w:rFonts w:asciiTheme="minorHAnsi" w:hAnsiTheme="minorHAnsi" w:cstheme="minorHAnsi"/>
          <w:sz w:val="24"/>
          <w:szCs w:val="24"/>
        </w:rPr>
        <w:t>The detailed calculation for quantum and cost of power purchase for the control period is provided in the table belo</w:t>
      </w:r>
      <w:r w:rsidR="00323596">
        <w:rPr>
          <w:rFonts w:asciiTheme="minorHAnsi" w:hAnsiTheme="minorHAnsi" w:cstheme="minorHAnsi"/>
          <w:sz w:val="24"/>
          <w:szCs w:val="24"/>
        </w:rPr>
        <w:t>w</w:t>
      </w:r>
    </w:p>
    <w:p w14:paraId="71C97677" w14:textId="77777777" w:rsidR="00AC66C3" w:rsidRPr="00443FA7" w:rsidRDefault="00AC66C3" w:rsidP="00BD41C8">
      <w:pPr>
        <w:spacing w:before="80"/>
        <w:jc w:val="both"/>
        <w:rPr>
          <w:rFonts w:asciiTheme="minorHAnsi" w:hAnsiTheme="minorHAnsi" w:cstheme="minorHAnsi"/>
          <w:b/>
          <w:sz w:val="24"/>
          <w:szCs w:val="24"/>
        </w:rPr>
      </w:pPr>
    </w:p>
    <w:p w14:paraId="272ED001" w14:textId="7928B2EE" w:rsidR="00AC66C3" w:rsidRPr="00323596" w:rsidRDefault="00AC66C3" w:rsidP="00323596">
      <w:pPr>
        <w:spacing w:before="80"/>
        <w:rPr>
          <w:rFonts w:asciiTheme="minorHAnsi" w:hAnsiTheme="minorHAnsi" w:cstheme="minorHAnsi"/>
          <w:b/>
          <w:color w:val="1F497D" w:themeColor="text2"/>
          <w:spacing w:val="-2"/>
          <w:sz w:val="24"/>
          <w:szCs w:val="24"/>
        </w:rPr>
      </w:pPr>
      <w:bookmarkStart w:id="189" w:name="_Toc214687725"/>
      <w:r w:rsidRPr="00443FA7">
        <w:rPr>
          <w:rFonts w:asciiTheme="minorHAnsi" w:hAnsiTheme="minorHAnsi" w:cstheme="minorHAnsi"/>
          <w:b/>
          <w:color w:val="1F497D" w:themeColor="text2"/>
          <w:sz w:val="24"/>
          <w:szCs w:val="24"/>
        </w:rPr>
        <w:t xml:space="preserve">                                    </w:t>
      </w:r>
      <w:r w:rsidR="00323596">
        <w:rPr>
          <w:rFonts w:asciiTheme="minorHAnsi" w:hAnsiTheme="minorHAnsi" w:cstheme="minorHAnsi"/>
          <w:b/>
          <w:color w:val="1F497D" w:themeColor="text2"/>
          <w:sz w:val="24"/>
          <w:szCs w:val="24"/>
        </w:rPr>
        <w:t xml:space="preserve">                                                      </w:t>
      </w:r>
      <w:r w:rsidRPr="00443FA7">
        <w:rPr>
          <w:rFonts w:asciiTheme="minorHAnsi" w:hAnsiTheme="minorHAnsi" w:cstheme="minorHAnsi"/>
          <w:b/>
          <w:color w:val="1F497D" w:themeColor="text2"/>
          <w:sz w:val="24"/>
          <w:szCs w:val="24"/>
        </w:rPr>
        <w:t xml:space="preserve"> </w:t>
      </w:r>
      <w:bookmarkStart w:id="190" w:name="_Toc215183684"/>
      <w:r w:rsidRPr="00323596">
        <w:rPr>
          <w:rFonts w:asciiTheme="minorHAnsi" w:hAnsiTheme="minorHAnsi" w:cstheme="minorHAnsi"/>
          <w:b/>
          <w:color w:val="1F497D" w:themeColor="text2"/>
          <w:sz w:val="20"/>
          <w:szCs w:val="20"/>
        </w:rPr>
        <w:t xml:space="preserve">Table </w:t>
      </w:r>
      <w:r w:rsidRPr="00323596">
        <w:rPr>
          <w:rFonts w:asciiTheme="minorHAnsi" w:hAnsiTheme="minorHAnsi" w:cstheme="minorHAnsi"/>
          <w:b/>
          <w:i/>
          <w:color w:val="1F497D" w:themeColor="text2"/>
          <w:sz w:val="20"/>
          <w:szCs w:val="20"/>
        </w:rPr>
        <w:fldChar w:fldCharType="begin"/>
      </w:r>
      <w:r w:rsidRPr="00323596">
        <w:rPr>
          <w:rFonts w:asciiTheme="minorHAnsi" w:hAnsiTheme="minorHAnsi" w:cstheme="minorHAnsi"/>
          <w:b/>
          <w:color w:val="1F497D" w:themeColor="text2"/>
          <w:sz w:val="20"/>
          <w:szCs w:val="20"/>
        </w:rPr>
        <w:instrText xml:space="preserve"> SEQ Table \* ARABIC </w:instrText>
      </w:r>
      <w:r w:rsidRPr="00323596">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34</w:t>
      </w:r>
      <w:r w:rsidRPr="00323596">
        <w:rPr>
          <w:rFonts w:asciiTheme="minorHAnsi" w:hAnsiTheme="minorHAnsi" w:cstheme="minorHAnsi"/>
          <w:b/>
          <w:i/>
          <w:color w:val="1F497D" w:themeColor="text2"/>
          <w:sz w:val="20"/>
          <w:szCs w:val="20"/>
        </w:rPr>
        <w:fldChar w:fldCharType="end"/>
      </w:r>
      <w:r w:rsidRPr="00323596">
        <w:rPr>
          <w:rFonts w:asciiTheme="minorHAnsi" w:hAnsiTheme="minorHAnsi" w:cstheme="minorHAnsi"/>
          <w:b/>
          <w:color w:val="1F497D" w:themeColor="text2"/>
          <w:sz w:val="20"/>
          <w:szCs w:val="20"/>
        </w:rPr>
        <w:t>:</w:t>
      </w:r>
      <w:r w:rsidRPr="00323596">
        <w:rPr>
          <w:rFonts w:asciiTheme="minorHAnsi" w:hAnsiTheme="minorHAnsi" w:cstheme="minorHAnsi"/>
          <w:b/>
          <w:color w:val="1F497D" w:themeColor="text2"/>
          <w:spacing w:val="-3"/>
          <w:sz w:val="20"/>
          <w:szCs w:val="20"/>
        </w:rPr>
        <w:t xml:space="preserve"> </w:t>
      </w:r>
      <w:r w:rsidRPr="00323596">
        <w:rPr>
          <w:rFonts w:asciiTheme="minorHAnsi" w:hAnsiTheme="minorHAnsi" w:cstheme="minorHAnsi"/>
          <w:b/>
          <w:color w:val="1F497D" w:themeColor="text2"/>
          <w:sz w:val="20"/>
          <w:szCs w:val="20"/>
        </w:rPr>
        <w:t xml:space="preserve">DVC 132kV </w:t>
      </w:r>
      <w:r w:rsidRPr="00323596">
        <w:rPr>
          <w:rFonts w:asciiTheme="minorHAnsi" w:hAnsiTheme="minorHAnsi" w:cstheme="minorHAnsi"/>
          <w:b/>
          <w:color w:val="1F497D" w:themeColor="text2"/>
          <w:spacing w:val="-3"/>
          <w:sz w:val="20"/>
          <w:szCs w:val="20"/>
        </w:rPr>
        <w:t>Power</w:t>
      </w:r>
      <w:r w:rsidRPr="00323596">
        <w:rPr>
          <w:rFonts w:asciiTheme="minorHAnsi" w:hAnsiTheme="minorHAnsi" w:cstheme="minorHAnsi"/>
          <w:b/>
          <w:color w:val="1F497D" w:themeColor="text2"/>
          <w:spacing w:val="-5"/>
          <w:sz w:val="20"/>
          <w:szCs w:val="20"/>
        </w:rPr>
        <w:t xml:space="preserve"> </w:t>
      </w:r>
      <w:r w:rsidRPr="00323596">
        <w:rPr>
          <w:rFonts w:asciiTheme="minorHAnsi" w:hAnsiTheme="minorHAnsi" w:cstheme="minorHAnsi"/>
          <w:b/>
          <w:color w:val="1F497D" w:themeColor="text2"/>
          <w:sz w:val="20"/>
          <w:szCs w:val="20"/>
        </w:rPr>
        <w:t>Purchase</w:t>
      </w:r>
      <w:r w:rsidRPr="00323596">
        <w:rPr>
          <w:rFonts w:asciiTheme="minorHAnsi" w:hAnsiTheme="minorHAnsi" w:cstheme="minorHAnsi"/>
          <w:b/>
          <w:color w:val="1F497D" w:themeColor="text2"/>
          <w:spacing w:val="-4"/>
          <w:sz w:val="20"/>
          <w:szCs w:val="20"/>
        </w:rPr>
        <w:t xml:space="preserve"> </w:t>
      </w:r>
      <w:r w:rsidRPr="00323596">
        <w:rPr>
          <w:rFonts w:asciiTheme="minorHAnsi" w:hAnsiTheme="minorHAnsi" w:cstheme="minorHAnsi"/>
          <w:b/>
          <w:color w:val="1F497D" w:themeColor="text2"/>
          <w:sz w:val="20"/>
          <w:szCs w:val="20"/>
        </w:rPr>
        <w:t>cost</w:t>
      </w:r>
      <w:r w:rsidRPr="00323596">
        <w:rPr>
          <w:rFonts w:asciiTheme="minorHAnsi" w:hAnsiTheme="minorHAnsi" w:cstheme="minorHAnsi"/>
          <w:b/>
          <w:color w:val="1F497D" w:themeColor="text2"/>
          <w:spacing w:val="-2"/>
          <w:sz w:val="20"/>
          <w:szCs w:val="20"/>
        </w:rPr>
        <w:t xml:space="preserve"> </w:t>
      </w:r>
      <w:r w:rsidRPr="00323596">
        <w:rPr>
          <w:rFonts w:asciiTheme="minorHAnsi" w:hAnsiTheme="minorHAnsi" w:cstheme="minorHAnsi"/>
          <w:b/>
          <w:color w:val="1F497D" w:themeColor="text2"/>
          <w:sz w:val="20"/>
          <w:szCs w:val="20"/>
        </w:rPr>
        <w:t>for</w:t>
      </w:r>
      <w:r w:rsidRPr="00323596">
        <w:rPr>
          <w:rFonts w:asciiTheme="minorHAnsi" w:hAnsiTheme="minorHAnsi" w:cstheme="minorHAnsi"/>
          <w:b/>
          <w:color w:val="1F497D" w:themeColor="text2"/>
          <w:spacing w:val="-3"/>
          <w:sz w:val="20"/>
          <w:szCs w:val="20"/>
        </w:rPr>
        <w:t xml:space="preserve"> </w:t>
      </w:r>
      <w:r w:rsidRPr="00323596">
        <w:rPr>
          <w:rFonts w:asciiTheme="minorHAnsi" w:hAnsiTheme="minorHAnsi" w:cstheme="minorHAnsi"/>
          <w:b/>
          <w:color w:val="1F497D" w:themeColor="text2"/>
          <w:sz w:val="20"/>
          <w:szCs w:val="20"/>
        </w:rPr>
        <w:t>Control</w:t>
      </w:r>
      <w:r w:rsidRPr="00323596">
        <w:rPr>
          <w:rFonts w:asciiTheme="minorHAnsi" w:hAnsiTheme="minorHAnsi" w:cstheme="minorHAnsi"/>
          <w:b/>
          <w:color w:val="1F497D" w:themeColor="text2"/>
          <w:spacing w:val="-4"/>
          <w:sz w:val="20"/>
          <w:szCs w:val="20"/>
        </w:rPr>
        <w:t xml:space="preserve"> </w:t>
      </w:r>
      <w:r w:rsidRPr="00323596">
        <w:rPr>
          <w:rFonts w:asciiTheme="minorHAnsi" w:hAnsiTheme="minorHAnsi" w:cstheme="minorHAnsi"/>
          <w:b/>
          <w:color w:val="1F497D" w:themeColor="text2"/>
          <w:spacing w:val="-2"/>
          <w:sz w:val="20"/>
          <w:szCs w:val="20"/>
        </w:rPr>
        <w:t>Period</w:t>
      </w:r>
      <w:bookmarkEnd w:id="189"/>
      <w:bookmarkEnd w:id="190"/>
    </w:p>
    <w:p w14:paraId="49EE8ABB" w14:textId="77777777" w:rsidR="00AC66C3" w:rsidRPr="00443FA7" w:rsidRDefault="00D20A8A" w:rsidP="00BD41C8">
      <w:pPr>
        <w:spacing w:before="80"/>
        <w:jc w:val="both"/>
        <w:rPr>
          <w:rFonts w:asciiTheme="minorHAnsi" w:hAnsiTheme="minorHAnsi" w:cstheme="minorHAnsi"/>
          <w:b/>
          <w:sz w:val="24"/>
          <w:szCs w:val="24"/>
        </w:rPr>
        <w:sectPr w:rsidR="00AC66C3" w:rsidRPr="00443FA7" w:rsidSect="003926AA">
          <w:headerReference w:type="default" r:id="rId34"/>
          <w:footerReference w:type="default" r:id="rId35"/>
          <w:type w:val="continuous"/>
          <w:pgSz w:w="16840" w:h="11910" w:orient="landscape"/>
          <w:pgMar w:top="1440" w:right="1440" w:bottom="1440" w:left="1440" w:header="720" w:footer="1072" w:gutter="0"/>
          <w:cols w:space="720"/>
        </w:sectPr>
      </w:pPr>
      <w:r w:rsidRPr="00443FA7">
        <w:rPr>
          <w:rFonts w:asciiTheme="minorHAnsi" w:hAnsiTheme="minorHAnsi" w:cstheme="minorHAnsi"/>
          <w:noProof/>
          <w:sz w:val="24"/>
          <w:szCs w:val="24"/>
        </w:rPr>
        <w:drawing>
          <wp:inline distT="0" distB="0" distL="0" distR="0" wp14:anchorId="62F01579" wp14:editId="7FB1092D">
            <wp:extent cx="9221663" cy="4545687"/>
            <wp:effectExtent l="0" t="0" r="0" b="7620"/>
            <wp:docPr id="20053082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248508" cy="4558920"/>
                    </a:xfrm>
                    <a:prstGeom prst="rect">
                      <a:avLst/>
                    </a:prstGeom>
                    <a:noFill/>
                    <a:ln>
                      <a:noFill/>
                    </a:ln>
                  </pic:spPr>
                </pic:pic>
              </a:graphicData>
            </a:graphic>
          </wp:inline>
        </w:drawing>
      </w:r>
    </w:p>
    <w:p w14:paraId="2B51F7AF" w14:textId="77777777" w:rsidR="00AC66C3" w:rsidRPr="00443FA7" w:rsidRDefault="00AC66C3" w:rsidP="000B15BC">
      <w:pPr>
        <w:pStyle w:val="ListParagraph"/>
        <w:numPr>
          <w:ilvl w:val="2"/>
          <w:numId w:val="23"/>
        </w:numPr>
        <w:spacing w:before="87" w:line="271" w:lineRule="auto"/>
        <w:ind w:left="0"/>
        <w:rPr>
          <w:rFonts w:asciiTheme="minorHAnsi" w:hAnsiTheme="minorHAnsi" w:cstheme="minorHAnsi"/>
          <w:sz w:val="24"/>
          <w:szCs w:val="24"/>
        </w:rPr>
      </w:pPr>
      <w:r w:rsidRPr="00443FA7">
        <w:rPr>
          <w:rFonts w:asciiTheme="minorHAnsi" w:hAnsiTheme="minorHAnsi" w:cstheme="minorHAnsi"/>
          <w:sz w:val="24"/>
          <w:szCs w:val="24"/>
        </w:rPr>
        <w:lastRenderedPageBreak/>
        <w:t>The subsequent section elaborates on each parameter and computation reflected in the table above:</w:t>
      </w:r>
    </w:p>
    <w:p w14:paraId="0297CDD1" w14:textId="77777777" w:rsidR="00AC66C3" w:rsidRPr="00443FA7" w:rsidRDefault="00AC66C3" w:rsidP="00BD41C8">
      <w:pPr>
        <w:pStyle w:val="ListParagraph"/>
        <w:widowControl/>
        <w:autoSpaceDE/>
        <w:autoSpaceDN/>
        <w:spacing w:line="276" w:lineRule="auto"/>
        <w:ind w:left="0" w:firstLine="0"/>
        <w:rPr>
          <w:rFonts w:asciiTheme="minorHAnsi" w:hAnsiTheme="minorHAnsi" w:cstheme="minorHAnsi"/>
          <w:sz w:val="24"/>
          <w:szCs w:val="24"/>
        </w:rPr>
      </w:pPr>
    </w:p>
    <w:p w14:paraId="14BF8B38" w14:textId="77777777" w:rsidR="00AC66C3" w:rsidRPr="00443FA7" w:rsidRDefault="00AC66C3" w:rsidP="000B15BC">
      <w:pPr>
        <w:pStyle w:val="ListParagraph"/>
        <w:widowControl/>
        <w:numPr>
          <w:ilvl w:val="0"/>
          <w:numId w:val="19"/>
        </w:numPr>
        <w:autoSpaceDE/>
        <w:autoSpaceDN/>
        <w:spacing w:after="240" w:line="276" w:lineRule="auto"/>
        <w:ind w:left="0" w:hanging="357"/>
        <w:rPr>
          <w:rFonts w:asciiTheme="minorHAnsi" w:hAnsiTheme="minorHAnsi" w:cstheme="minorHAnsi"/>
          <w:sz w:val="24"/>
          <w:szCs w:val="24"/>
        </w:rPr>
      </w:pPr>
      <w:r w:rsidRPr="00443FA7">
        <w:rPr>
          <w:rFonts w:asciiTheme="minorHAnsi" w:hAnsiTheme="minorHAnsi" w:cstheme="minorHAnsi"/>
          <w:b/>
          <w:bCs/>
          <w:sz w:val="24"/>
          <w:szCs w:val="24"/>
        </w:rPr>
        <w:t>Power Purchase Quantum (at TSL Periphery) in MUs</w:t>
      </w:r>
      <w:r w:rsidRPr="00443FA7">
        <w:rPr>
          <w:rFonts w:asciiTheme="minorHAnsi" w:hAnsiTheme="minorHAnsi" w:cstheme="minorHAnsi"/>
          <w:sz w:val="24"/>
          <w:szCs w:val="24"/>
        </w:rPr>
        <w:t>: Expected Power Purchase Quantum at TSL periphery from DVC Generating stations at 132kV.</w:t>
      </w:r>
    </w:p>
    <w:p w14:paraId="134C90FB" w14:textId="77777777" w:rsidR="00AC66C3" w:rsidRPr="00443FA7" w:rsidRDefault="00AC66C3" w:rsidP="000B15BC">
      <w:pPr>
        <w:pStyle w:val="ListParagraph"/>
        <w:widowControl/>
        <w:numPr>
          <w:ilvl w:val="0"/>
          <w:numId w:val="19"/>
        </w:numPr>
        <w:autoSpaceDE/>
        <w:autoSpaceDN/>
        <w:spacing w:before="100" w:beforeAutospacing="1" w:after="240" w:line="276" w:lineRule="auto"/>
        <w:ind w:left="0"/>
        <w:rPr>
          <w:rFonts w:asciiTheme="minorHAnsi" w:hAnsiTheme="minorHAnsi" w:cstheme="minorHAnsi"/>
          <w:b/>
          <w:bCs/>
          <w:sz w:val="24"/>
          <w:szCs w:val="24"/>
        </w:rPr>
      </w:pPr>
      <w:r w:rsidRPr="00443FA7">
        <w:rPr>
          <w:rFonts w:asciiTheme="minorHAnsi" w:hAnsiTheme="minorHAnsi" w:cstheme="minorHAnsi"/>
          <w:b/>
          <w:bCs/>
          <w:sz w:val="24"/>
          <w:szCs w:val="24"/>
        </w:rPr>
        <w:t>Power Purchase Quantum (at Ex-Bus) in MU</w:t>
      </w:r>
      <w:r w:rsidRPr="00443FA7">
        <w:rPr>
          <w:rFonts w:asciiTheme="minorHAnsi" w:hAnsiTheme="minorHAnsi" w:cstheme="minorHAnsi"/>
          <w:sz w:val="24"/>
          <w:szCs w:val="24"/>
        </w:rPr>
        <w:t>: The expected scheduled energy at the Ex-bus of DVC Generating stations has been derived by grossing up the power purchase quantum at TSL periphery to include DVC STU loss of 2.95%.</w:t>
      </w:r>
    </w:p>
    <w:p w14:paraId="7B62A90C" w14:textId="77777777" w:rsidR="00AC66C3" w:rsidRPr="00443FA7" w:rsidRDefault="00AC66C3" w:rsidP="000B15BC">
      <w:pPr>
        <w:pStyle w:val="ListParagraph"/>
        <w:widowControl/>
        <w:numPr>
          <w:ilvl w:val="0"/>
          <w:numId w:val="19"/>
        </w:numPr>
        <w:autoSpaceDE/>
        <w:autoSpaceDN/>
        <w:spacing w:before="100" w:beforeAutospacing="1" w:after="240" w:line="276" w:lineRule="auto"/>
        <w:ind w:left="0"/>
        <w:rPr>
          <w:rFonts w:asciiTheme="minorHAnsi" w:hAnsiTheme="minorHAnsi" w:cstheme="minorHAnsi"/>
          <w:sz w:val="24"/>
          <w:szCs w:val="24"/>
        </w:rPr>
      </w:pPr>
      <w:r w:rsidRPr="00443FA7">
        <w:rPr>
          <w:rFonts w:asciiTheme="minorHAnsi" w:hAnsiTheme="minorHAnsi" w:cstheme="minorHAnsi"/>
          <w:b/>
          <w:bCs/>
          <w:sz w:val="24"/>
          <w:szCs w:val="24"/>
        </w:rPr>
        <w:t xml:space="preserve">ECR (Rs. /kWh):  </w:t>
      </w:r>
      <w:r w:rsidRPr="00443FA7">
        <w:rPr>
          <w:rFonts w:asciiTheme="minorHAnsi" w:hAnsiTheme="minorHAnsi" w:cstheme="minorHAnsi"/>
          <w:sz w:val="24"/>
          <w:szCs w:val="24"/>
        </w:rPr>
        <w:t>ECR for FY 2026-27 have been considered same as the petition filed by DVC for the year, while 2 % escalation have been considered for subsequent years thereafter till FY 2030-31.</w:t>
      </w:r>
    </w:p>
    <w:p w14:paraId="12FC3696" w14:textId="77777777" w:rsidR="00AC66C3" w:rsidRPr="00443FA7" w:rsidRDefault="00AC66C3" w:rsidP="000B15BC">
      <w:pPr>
        <w:pStyle w:val="ListParagraph"/>
        <w:widowControl/>
        <w:numPr>
          <w:ilvl w:val="0"/>
          <w:numId w:val="19"/>
        </w:numPr>
        <w:autoSpaceDE/>
        <w:autoSpaceDN/>
        <w:spacing w:before="100" w:beforeAutospacing="1" w:after="240"/>
        <w:ind w:left="0"/>
        <w:rPr>
          <w:rFonts w:asciiTheme="minorHAnsi" w:hAnsiTheme="minorHAnsi" w:cstheme="minorHAnsi"/>
          <w:sz w:val="24"/>
          <w:szCs w:val="24"/>
        </w:rPr>
      </w:pPr>
      <w:r w:rsidRPr="00443FA7">
        <w:rPr>
          <w:rFonts w:asciiTheme="minorHAnsi" w:hAnsiTheme="minorHAnsi" w:cstheme="minorHAnsi"/>
          <w:b/>
          <w:bCs/>
          <w:sz w:val="24"/>
          <w:szCs w:val="24"/>
        </w:rPr>
        <w:t xml:space="preserve">Energy Charge (Rs. Cr.) on Scheduled Energy after rebate of 1.5%: </w:t>
      </w:r>
      <w:r w:rsidRPr="00443FA7">
        <w:rPr>
          <w:rFonts w:asciiTheme="minorHAnsi" w:hAnsiTheme="minorHAnsi" w:cstheme="minorHAnsi"/>
          <w:sz w:val="24"/>
          <w:szCs w:val="24"/>
        </w:rPr>
        <w:t>Total variable cost after applying rebate of 1.5%. It is derived by multiplying ECR (Rs/kWh) with Scheduled Energy (MUs) at DVC Ex-Bus.</w:t>
      </w:r>
    </w:p>
    <w:p w14:paraId="70C6CA77" w14:textId="77777777" w:rsidR="00AC66C3" w:rsidRPr="00443FA7" w:rsidRDefault="00AC66C3" w:rsidP="000B15BC">
      <w:pPr>
        <w:pStyle w:val="ListParagraph"/>
        <w:widowControl/>
        <w:numPr>
          <w:ilvl w:val="0"/>
          <w:numId w:val="19"/>
        </w:numPr>
        <w:autoSpaceDE/>
        <w:autoSpaceDN/>
        <w:spacing w:before="100" w:beforeAutospacing="1" w:line="360" w:lineRule="auto"/>
        <w:ind w:left="0"/>
        <w:rPr>
          <w:rFonts w:asciiTheme="minorHAnsi" w:hAnsiTheme="minorHAnsi" w:cstheme="minorHAnsi"/>
          <w:b/>
          <w:bCs/>
          <w:sz w:val="24"/>
          <w:szCs w:val="24"/>
        </w:rPr>
      </w:pPr>
      <w:r w:rsidRPr="00443FA7">
        <w:rPr>
          <w:rFonts w:asciiTheme="minorHAnsi" w:hAnsiTheme="minorHAnsi" w:cstheme="minorHAnsi"/>
          <w:sz w:val="24"/>
          <w:szCs w:val="24"/>
        </w:rPr>
        <w:t xml:space="preserve"> </w:t>
      </w:r>
      <w:r w:rsidRPr="00443FA7">
        <w:rPr>
          <w:rFonts w:asciiTheme="minorHAnsi" w:hAnsiTheme="minorHAnsi" w:cstheme="minorHAnsi"/>
          <w:b/>
          <w:bCs/>
          <w:sz w:val="24"/>
          <w:szCs w:val="24"/>
        </w:rPr>
        <w:t xml:space="preserve">% Allocation: </w:t>
      </w:r>
      <w:r w:rsidRPr="00443FA7">
        <w:rPr>
          <w:rFonts w:asciiTheme="minorHAnsi" w:hAnsiTheme="minorHAnsi" w:cstheme="minorHAnsi"/>
          <w:sz w:val="24"/>
          <w:szCs w:val="24"/>
        </w:rPr>
        <w:t>Capacity Allocation for TSL in Percentage from DVC Generating stations.</w:t>
      </w:r>
      <w:r w:rsidRPr="00443FA7">
        <w:rPr>
          <w:rFonts w:asciiTheme="minorHAnsi" w:hAnsiTheme="minorHAnsi" w:cstheme="minorHAnsi"/>
          <w:b/>
          <w:bCs/>
          <w:sz w:val="24"/>
          <w:szCs w:val="24"/>
        </w:rPr>
        <w:t xml:space="preserve"> </w:t>
      </w:r>
    </w:p>
    <w:p w14:paraId="15523D5B" w14:textId="77777777" w:rsidR="00AC66C3" w:rsidRPr="00443FA7" w:rsidRDefault="00AC66C3" w:rsidP="000B15BC">
      <w:pPr>
        <w:pStyle w:val="ListParagraph"/>
        <w:widowControl/>
        <w:numPr>
          <w:ilvl w:val="0"/>
          <w:numId w:val="19"/>
        </w:numPr>
        <w:autoSpaceDE/>
        <w:autoSpaceDN/>
        <w:spacing w:before="100" w:beforeAutospacing="1" w:after="240"/>
        <w:ind w:left="0"/>
        <w:rPr>
          <w:rFonts w:asciiTheme="minorHAnsi" w:hAnsiTheme="minorHAnsi" w:cstheme="minorHAnsi"/>
          <w:b/>
          <w:bCs/>
          <w:sz w:val="24"/>
          <w:szCs w:val="24"/>
        </w:rPr>
      </w:pPr>
      <w:r w:rsidRPr="00443FA7">
        <w:rPr>
          <w:rFonts w:asciiTheme="minorHAnsi" w:hAnsiTheme="minorHAnsi" w:cstheme="minorHAnsi"/>
          <w:b/>
          <w:bCs/>
          <w:sz w:val="24"/>
          <w:szCs w:val="24"/>
        </w:rPr>
        <w:t xml:space="preserve"> Ash Evacuation Charges Factor:</w:t>
      </w:r>
      <w:r w:rsidRPr="00443FA7">
        <w:rPr>
          <w:rFonts w:asciiTheme="minorHAnsi" w:hAnsiTheme="minorHAnsi" w:cstheme="minorHAnsi"/>
          <w:sz w:val="24"/>
          <w:szCs w:val="24"/>
        </w:rPr>
        <w:t xml:space="preserve">  This factor is ratio of expected Energy drawl Scheduled by TSL at DVC Ex. Bus to Overall Scheduled Ex. Bus Generation from the generating station.</w:t>
      </w:r>
      <w:r w:rsidRPr="00443FA7">
        <w:rPr>
          <w:rFonts w:asciiTheme="minorHAnsi" w:hAnsiTheme="minorHAnsi" w:cstheme="minorHAnsi"/>
          <w:b/>
          <w:bCs/>
          <w:sz w:val="24"/>
          <w:szCs w:val="24"/>
        </w:rPr>
        <w:t xml:space="preserve"> </w:t>
      </w:r>
      <w:r w:rsidRPr="00443FA7">
        <w:rPr>
          <w:rFonts w:asciiTheme="minorHAnsi" w:hAnsiTheme="minorHAnsi" w:cstheme="minorHAnsi"/>
          <w:sz w:val="24"/>
          <w:szCs w:val="24"/>
        </w:rPr>
        <w:t>This factor is considered for computation of Ash Evacuation expenses.</w:t>
      </w:r>
    </w:p>
    <w:p w14:paraId="0F0884EF" w14:textId="77777777" w:rsidR="00AC66C3" w:rsidRPr="00443FA7" w:rsidRDefault="00AC66C3" w:rsidP="000B15BC">
      <w:pPr>
        <w:pStyle w:val="ListParagraph"/>
        <w:widowControl/>
        <w:numPr>
          <w:ilvl w:val="0"/>
          <w:numId w:val="19"/>
        </w:numPr>
        <w:autoSpaceDE/>
        <w:autoSpaceDN/>
        <w:spacing w:after="240"/>
        <w:ind w:left="0"/>
        <w:rPr>
          <w:rFonts w:asciiTheme="minorHAnsi" w:eastAsia="Times New Roman" w:hAnsiTheme="minorHAnsi" w:cstheme="minorHAnsi"/>
          <w:sz w:val="24"/>
          <w:szCs w:val="24"/>
          <w:lang w:val="en-IN" w:eastAsia="en-IN"/>
        </w:rPr>
      </w:pPr>
      <w:r w:rsidRPr="00443FA7">
        <w:rPr>
          <w:rFonts w:asciiTheme="minorHAnsi" w:hAnsiTheme="minorHAnsi" w:cstheme="minorHAnsi"/>
          <w:b/>
          <w:bCs/>
          <w:sz w:val="24"/>
          <w:szCs w:val="24"/>
        </w:rPr>
        <w:t>Station Annual Fixed Cost (Rs. Cr.):</w:t>
      </w:r>
      <w:r w:rsidRPr="00443FA7">
        <w:rPr>
          <w:rFonts w:asciiTheme="minorHAnsi" w:hAnsiTheme="minorHAnsi" w:cstheme="minorHAnsi"/>
          <w:sz w:val="24"/>
          <w:szCs w:val="24"/>
        </w:rPr>
        <w:t xml:space="preserve"> Annual Fixed Cost for FY 2026-27 to FY 2028-29 is considered as per Tariff Petition for FY 2024-25 to FY 2028-29 filed by DVC to Hon’ble CERC for MTPS (5-6), KTPS (1-2) &amp; RTPS (1-2) generating stations, while Station AFC for                        FY 2029-30 &amp; FY 2030-31 are considered same as   FY 2028-29 values of DVC tariff petition.</w:t>
      </w:r>
    </w:p>
    <w:p w14:paraId="54E07321" w14:textId="77777777" w:rsidR="00AC66C3" w:rsidRPr="00443FA7" w:rsidRDefault="00AC66C3" w:rsidP="000B15BC">
      <w:pPr>
        <w:pStyle w:val="ListParagraph"/>
        <w:widowControl/>
        <w:numPr>
          <w:ilvl w:val="0"/>
          <w:numId w:val="19"/>
        </w:numPr>
        <w:autoSpaceDE/>
        <w:autoSpaceDN/>
        <w:spacing w:before="100" w:beforeAutospacing="1" w:line="276" w:lineRule="auto"/>
        <w:ind w:left="0"/>
        <w:rPr>
          <w:rFonts w:asciiTheme="minorHAnsi" w:eastAsia="Times New Roman" w:hAnsiTheme="minorHAnsi" w:cstheme="minorHAnsi"/>
          <w:b/>
          <w:bCs/>
          <w:sz w:val="24"/>
          <w:szCs w:val="24"/>
          <w:lang w:val="en-IN" w:eastAsia="en-IN"/>
        </w:rPr>
      </w:pPr>
      <w:r w:rsidRPr="00443FA7">
        <w:rPr>
          <w:rFonts w:asciiTheme="minorHAnsi" w:hAnsiTheme="minorHAnsi" w:cstheme="minorHAnsi"/>
          <w:b/>
          <w:bCs/>
          <w:sz w:val="24"/>
          <w:szCs w:val="24"/>
        </w:rPr>
        <w:t>Station Annual Supplementary Fixed Charges towards ECS/FGD system (Rs. Cr.):</w:t>
      </w:r>
      <w:r w:rsidRPr="00443FA7">
        <w:rPr>
          <w:rFonts w:asciiTheme="minorHAnsi" w:eastAsia="Times New Roman" w:hAnsiTheme="minorHAnsi" w:cstheme="minorHAnsi"/>
          <w:b/>
          <w:bCs/>
          <w:sz w:val="24"/>
          <w:szCs w:val="24"/>
          <w:lang w:val="en-IN" w:eastAsia="en-IN"/>
        </w:rPr>
        <w:t xml:space="preserve"> </w:t>
      </w:r>
      <w:r w:rsidRPr="00443FA7">
        <w:rPr>
          <w:rFonts w:asciiTheme="minorHAnsi" w:eastAsia="Times New Roman" w:hAnsiTheme="minorHAnsi" w:cstheme="minorHAnsi"/>
          <w:sz w:val="24"/>
          <w:szCs w:val="24"/>
          <w:lang w:val="en-IN" w:eastAsia="en-IN"/>
        </w:rPr>
        <w:t xml:space="preserve">Annual </w:t>
      </w:r>
      <w:r w:rsidRPr="00443FA7">
        <w:rPr>
          <w:rFonts w:asciiTheme="minorHAnsi" w:hAnsiTheme="minorHAnsi" w:cstheme="minorHAnsi"/>
          <w:sz w:val="24"/>
          <w:szCs w:val="24"/>
        </w:rPr>
        <w:t xml:space="preserve">Supplementary Fixed charges are based on recent invoices raised by DVC. </w:t>
      </w:r>
    </w:p>
    <w:p w14:paraId="41AD9C91" w14:textId="77777777" w:rsidR="00AC66C3" w:rsidRPr="00443FA7" w:rsidRDefault="00AC66C3" w:rsidP="00BD41C8">
      <w:pPr>
        <w:pStyle w:val="ListParagraph"/>
        <w:widowControl/>
        <w:autoSpaceDE/>
        <w:autoSpaceDN/>
        <w:ind w:left="0" w:firstLine="0"/>
        <w:rPr>
          <w:rFonts w:asciiTheme="minorHAnsi" w:eastAsia="Times New Roman" w:hAnsiTheme="minorHAnsi" w:cstheme="minorHAnsi"/>
          <w:b/>
          <w:bCs/>
          <w:sz w:val="24"/>
          <w:szCs w:val="24"/>
          <w:lang w:val="en-IN" w:eastAsia="en-IN"/>
        </w:rPr>
      </w:pPr>
    </w:p>
    <w:p w14:paraId="3C5C4FE0" w14:textId="77777777" w:rsidR="00AC66C3" w:rsidRPr="00443FA7" w:rsidRDefault="00AC66C3" w:rsidP="000B15BC">
      <w:pPr>
        <w:pStyle w:val="ListParagraph"/>
        <w:widowControl/>
        <w:numPr>
          <w:ilvl w:val="0"/>
          <w:numId w:val="21"/>
        </w:numPr>
        <w:autoSpaceDE/>
        <w:autoSpaceDN/>
        <w:spacing w:line="276" w:lineRule="auto"/>
        <w:ind w:left="567"/>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MTPS (5-6):</w:t>
      </w:r>
      <w:r w:rsidRPr="00443FA7">
        <w:rPr>
          <w:rFonts w:asciiTheme="minorHAnsi" w:hAnsiTheme="minorHAnsi" w:cstheme="minorHAnsi"/>
          <w:sz w:val="24"/>
          <w:szCs w:val="24"/>
        </w:rPr>
        <w:t xml:space="preserve"> FGD system is not installed in  this Generating station.</w:t>
      </w:r>
    </w:p>
    <w:p w14:paraId="3C711F1D" w14:textId="77777777" w:rsidR="00AC66C3" w:rsidRPr="00443FA7" w:rsidRDefault="00AC66C3" w:rsidP="000B15BC">
      <w:pPr>
        <w:pStyle w:val="ListParagraph"/>
        <w:widowControl/>
        <w:numPr>
          <w:ilvl w:val="0"/>
          <w:numId w:val="21"/>
        </w:numPr>
        <w:autoSpaceDE/>
        <w:autoSpaceDN/>
        <w:spacing w:line="276" w:lineRule="auto"/>
        <w:ind w:left="567"/>
        <w:rPr>
          <w:rFonts w:asciiTheme="minorHAnsi" w:eastAsia="Times New Roman" w:hAnsiTheme="minorHAnsi" w:cstheme="minorHAnsi"/>
          <w:b/>
          <w:bCs/>
          <w:sz w:val="24"/>
          <w:szCs w:val="24"/>
          <w:lang w:val="en-IN" w:eastAsia="en-IN"/>
        </w:rPr>
      </w:pPr>
      <w:r w:rsidRPr="00443FA7">
        <w:rPr>
          <w:rFonts w:asciiTheme="minorHAnsi" w:hAnsiTheme="minorHAnsi" w:cstheme="minorHAnsi"/>
          <w:b/>
          <w:bCs/>
          <w:sz w:val="24"/>
          <w:szCs w:val="24"/>
        </w:rPr>
        <w:t>KTPS (1-2) &amp; RTPS (1-2)</w:t>
      </w:r>
      <w:r w:rsidRPr="00443FA7">
        <w:rPr>
          <w:rFonts w:asciiTheme="minorHAnsi" w:hAnsiTheme="minorHAnsi" w:cstheme="minorHAnsi"/>
          <w:sz w:val="24"/>
          <w:szCs w:val="24"/>
        </w:rPr>
        <w:t>:  Annual Supplementary Fixed charges for entire control period from KTPS (1-2) &amp; RTPS (1-2) are considered same as mentioned in recent DVC invoices.</w:t>
      </w:r>
    </w:p>
    <w:p w14:paraId="1749D7C0" w14:textId="5AE8A53A" w:rsidR="00AC66C3" w:rsidRPr="00200325" w:rsidRDefault="00AC66C3" w:rsidP="000B15BC">
      <w:pPr>
        <w:pStyle w:val="ListParagraph"/>
        <w:widowControl/>
        <w:numPr>
          <w:ilvl w:val="0"/>
          <w:numId w:val="19"/>
        </w:numPr>
        <w:autoSpaceDE/>
        <w:autoSpaceDN/>
        <w:spacing w:before="100" w:beforeAutospacing="1"/>
        <w:ind w:left="0" w:hanging="357"/>
        <w:jc w:val="left"/>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 xml:space="preserve">Station Annual Ash Evacuation Expenses (Rs. Cr.) : </w:t>
      </w:r>
      <w:r w:rsidRPr="00443FA7">
        <w:rPr>
          <w:rFonts w:asciiTheme="minorHAnsi" w:hAnsiTheme="minorHAnsi" w:cstheme="minorHAnsi"/>
          <w:sz w:val="24"/>
          <w:szCs w:val="24"/>
        </w:rPr>
        <w:t>Annual Ash Evacuation charges for  FY 2026-27 to FY 2028-29   are considered   as per Tariff Petition for FY 2024-25 to FY 2028-29 filed by DVC to Hon’ble CERC for MTPS (5-6) , KTPS(1-2) &amp; RTPS(1-2) generating stations, while  Station Annual Ash Evacuation Expenses for  FY 2029-30 &amp; FY 2030-31 are considered same as   FY 2028-29  values of DVC tariff petition.</w:t>
      </w:r>
    </w:p>
    <w:p w14:paraId="65E49E2E" w14:textId="77777777" w:rsidR="00200325" w:rsidRPr="00200325" w:rsidRDefault="00200325" w:rsidP="00200325">
      <w:pPr>
        <w:pStyle w:val="ListParagraph"/>
        <w:widowControl/>
        <w:autoSpaceDE/>
        <w:autoSpaceDN/>
        <w:spacing w:before="100" w:beforeAutospacing="1"/>
        <w:ind w:left="0" w:firstLine="0"/>
        <w:jc w:val="left"/>
        <w:rPr>
          <w:rFonts w:asciiTheme="minorHAnsi" w:eastAsia="Times New Roman" w:hAnsiTheme="minorHAnsi" w:cstheme="minorHAnsi"/>
          <w:b/>
          <w:bCs/>
          <w:sz w:val="24"/>
          <w:szCs w:val="24"/>
          <w:lang w:val="en-IN" w:eastAsia="en-IN"/>
        </w:rPr>
      </w:pPr>
    </w:p>
    <w:p w14:paraId="06E68D1D" w14:textId="77777777" w:rsidR="00AC66C3" w:rsidRPr="00443FA7" w:rsidRDefault="00AC66C3" w:rsidP="000B15BC">
      <w:pPr>
        <w:pStyle w:val="ListParagraph"/>
        <w:widowControl/>
        <w:numPr>
          <w:ilvl w:val="0"/>
          <w:numId w:val="19"/>
        </w:numPr>
        <w:autoSpaceDE/>
        <w:autoSpaceDN/>
        <w:spacing w:before="100" w:beforeAutospacing="1" w:after="240" w:line="276" w:lineRule="auto"/>
        <w:ind w:left="0"/>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 xml:space="preserve">Annual Fixed Cost for TSL allocated Capacity (Rs. Cr.): </w:t>
      </w:r>
      <w:r w:rsidRPr="00443FA7">
        <w:rPr>
          <w:rFonts w:asciiTheme="minorHAnsi" w:hAnsiTheme="minorHAnsi" w:cstheme="minorHAnsi"/>
          <w:sz w:val="24"/>
          <w:szCs w:val="24"/>
        </w:rPr>
        <w:t xml:space="preserve">The expected Annual Fixed Cost apportioned to TSL is determined by applying 95% of the Station Annual Fixed Cost as </w:t>
      </w:r>
      <w:r w:rsidRPr="00443FA7">
        <w:rPr>
          <w:rFonts w:asciiTheme="minorHAnsi" w:hAnsiTheme="minorHAnsi" w:cstheme="minorHAnsi"/>
          <w:sz w:val="24"/>
          <w:szCs w:val="24"/>
        </w:rPr>
        <w:lastRenderedPageBreak/>
        <w:t>specified in Sl No. 7 above and then allocating it in proportion to TSL’s allocated capacity from the respective generating station.</w:t>
      </w:r>
    </w:p>
    <w:p w14:paraId="55C03307" w14:textId="77777777" w:rsidR="00AC66C3" w:rsidRPr="00443FA7" w:rsidRDefault="00AC66C3" w:rsidP="000B15BC">
      <w:pPr>
        <w:pStyle w:val="ListParagraph"/>
        <w:widowControl/>
        <w:numPr>
          <w:ilvl w:val="0"/>
          <w:numId w:val="19"/>
        </w:numPr>
        <w:autoSpaceDE/>
        <w:autoSpaceDN/>
        <w:spacing w:line="276" w:lineRule="auto"/>
        <w:ind w:left="0"/>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 xml:space="preserve">Annual Supplementary Fixed </w:t>
      </w:r>
      <w:r w:rsidRPr="00443FA7">
        <w:rPr>
          <w:rFonts w:asciiTheme="minorHAnsi" w:hAnsiTheme="minorHAnsi" w:cstheme="minorHAnsi"/>
          <w:b/>
          <w:bCs/>
          <w:sz w:val="24"/>
          <w:szCs w:val="24"/>
        </w:rPr>
        <w:t xml:space="preserve">Charges towards ECS/FGD system </w:t>
      </w:r>
      <w:r w:rsidRPr="00443FA7">
        <w:rPr>
          <w:rFonts w:asciiTheme="minorHAnsi" w:eastAsia="Times New Roman" w:hAnsiTheme="minorHAnsi" w:cstheme="minorHAnsi"/>
          <w:b/>
          <w:bCs/>
          <w:sz w:val="24"/>
          <w:szCs w:val="24"/>
          <w:lang w:val="en-IN" w:eastAsia="en-IN"/>
        </w:rPr>
        <w:t xml:space="preserve">for TSL allocated Capacity (Rs. Cr.): </w:t>
      </w:r>
      <w:r w:rsidRPr="00443FA7">
        <w:rPr>
          <w:rFonts w:asciiTheme="minorHAnsi" w:hAnsiTheme="minorHAnsi" w:cstheme="minorHAnsi"/>
          <w:sz w:val="24"/>
          <w:szCs w:val="24"/>
        </w:rPr>
        <w:t>The expected Annual Supplementary Fixed Cost apportioned to TSL from DVC Generator’s is explained below.</w:t>
      </w:r>
    </w:p>
    <w:p w14:paraId="497274CD" w14:textId="77777777" w:rsidR="00AC66C3" w:rsidRPr="00443FA7" w:rsidRDefault="00AC66C3" w:rsidP="000B15BC">
      <w:pPr>
        <w:pStyle w:val="ListParagraph"/>
        <w:widowControl/>
        <w:numPr>
          <w:ilvl w:val="0"/>
          <w:numId w:val="20"/>
        </w:numPr>
        <w:autoSpaceDE/>
        <w:autoSpaceDN/>
        <w:ind w:left="426"/>
        <w:rPr>
          <w:rStyle w:val="mord"/>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MTPS (5-6):</w:t>
      </w:r>
      <w:r w:rsidRPr="00443FA7">
        <w:rPr>
          <w:rFonts w:asciiTheme="minorHAnsi" w:hAnsiTheme="minorHAnsi" w:cstheme="minorHAnsi"/>
          <w:sz w:val="24"/>
          <w:szCs w:val="24"/>
        </w:rPr>
        <w:t xml:space="preserve"> FGD system is not installed for this Generating station.</w:t>
      </w:r>
    </w:p>
    <w:p w14:paraId="46F7AD78" w14:textId="77777777" w:rsidR="00AC66C3" w:rsidRPr="00443FA7" w:rsidRDefault="00AC66C3" w:rsidP="000B15BC">
      <w:pPr>
        <w:pStyle w:val="ListParagraph"/>
        <w:widowControl/>
        <w:numPr>
          <w:ilvl w:val="0"/>
          <w:numId w:val="20"/>
        </w:numPr>
        <w:autoSpaceDE/>
        <w:autoSpaceDN/>
        <w:spacing w:before="100" w:beforeAutospacing="1" w:line="276" w:lineRule="auto"/>
        <w:ind w:left="426"/>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KTPS (1-2) &amp; RTPS (1-2):</w:t>
      </w:r>
      <w:r w:rsidRPr="00443FA7">
        <w:rPr>
          <w:rFonts w:asciiTheme="minorHAnsi" w:hAnsiTheme="minorHAnsi" w:cstheme="minorHAnsi"/>
          <w:sz w:val="24"/>
          <w:szCs w:val="24"/>
        </w:rPr>
        <w:t xml:space="preserve"> Station Annual Fixed Cost is considered same as mentioned in recent DVC invoices and further applying TSL’s allocated capacity of 1.25% from this station. </w:t>
      </w:r>
    </w:p>
    <w:p w14:paraId="26C6BBFF" w14:textId="135643F0" w:rsidR="00AC66C3" w:rsidRPr="004234DA" w:rsidRDefault="00AC66C3" w:rsidP="00CD30D2">
      <w:pPr>
        <w:widowControl/>
        <w:autoSpaceDE/>
        <w:autoSpaceDN/>
        <w:spacing w:before="100" w:beforeAutospacing="1" w:line="276" w:lineRule="auto"/>
        <w:ind w:right="-751" w:hanging="284"/>
        <w:rPr>
          <w:rFonts w:asciiTheme="minorHAnsi" w:hAnsiTheme="minorHAnsi" w:cstheme="minorHAnsi"/>
          <w:i/>
          <w:iCs/>
        </w:rPr>
      </w:pPr>
      <w:r w:rsidRPr="004234DA">
        <w:rPr>
          <w:rStyle w:val="mord"/>
          <w:rFonts w:asciiTheme="minorHAnsi" w:hAnsiTheme="minorHAnsi" w:cstheme="minorHAnsi"/>
        </w:rPr>
        <w:t>Annual Supplementary FC for TSL</w:t>
      </w:r>
      <w:r w:rsidRPr="004234DA">
        <w:rPr>
          <w:rStyle w:val="mrel"/>
          <w:rFonts w:asciiTheme="minorHAnsi" w:hAnsiTheme="minorHAnsi" w:cstheme="minorHAnsi"/>
          <w:i/>
          <w:iCs/>
        </w:rPr>
        <w:t>=</w:t>
      </w:r>
      <w:r w:rsidRPr="004234DA">
        <w:rPr>
          <w:rStyle w:val="mopen"/>
          <w:rFonts w:asciiTheme="minorHAnsi" w:hAnsiTheme="minorHAnsi" w:cstheme="minorHAnsi"/>
          <w:i/>
          <w:iCs/>
        </w:rPr>
        <w:t xml:space="preserve"> (</w:t>
      </w:r>
      <w:r w:rsidRPr="004234DA">
        <w:rPr>
          <w:rStyle w:val="mord"/>
          <w:rFonts w:asciiTheme="minorHAnsi" w:hAnsiTheme="minorHAnsi" w:cstheme="minorHAnsi"/>
        </w:rPr>
        <w:t>Annual Supp. FC mentioned in bill</w:t>
      </w:r>
      <w:r w:rsidRPr="004234DA">
        <w:rPr>
          <w:rStyle w:val="mclose"/>
          <w:rFonts w:asciiTheme="minorHAnsi" w:hAnsiTheme="minorHAnsi" w:cstheme="minorHAnsi"/>
          <w:i/>
          <w:iCs/>
        </w:rPr>
        <w:t>)</w:t>
      </w:r>
      <w:r w:rsidRPr="004234DA">
        <w:rPr>
          <w:rStyle w:val="mbin"/>
          <w:rFonts w:asciiTheme="minorHAnsi" w:hAnsiTheme="minorHAnsi" w:cstheme="minorHAnsi"/>
          <w:i/>
          <w:iCs/>
        </w:rPr>
        <w:t>×</w:t>
      </w:r>
      <w:r w:rsidRPr="004234DA">
        <w:rPr>
          <w:rStyle w:val="mord"/>
          <w:rFonts w:asciiTheme="minorHAnsi" w:hAnsiTheme="minorHAnsi" w:cstheme="minorHAnsi"/>
        </w:rPr>
        <w:t>Proportion of Allocated Capacity (%)</w:t>
      </w:r>
    </w:p>
    <w:p w14:paraId="3126F297" w14:textId="77777777" w:rsidR="00AC66C3" w:rsidRPr="00443FA7" w:rsidRDefault="00AC66C3" w:rsidP="000B15BC">
      <w:pPr>
        <w:pStyle w:val="ListParagraph"/>
        <w:widowControl/>
        <w:numPr>
          <w:ilvl w:val="0"/>
          <w:numId w:val="19"/>
        </w:numPr>
        <w:autoSpaceDE/>
        <w:autoSpaceDN/>
        <w:spacing w:before="100" w:beforeAutospacing="1" w:line="276" w:lineRule="auto"/>
        <w:ind w:left="0"/>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Annual Ash Evacuation Expenses for TSL (Rs. Cr.):</w:t>
      </w:r>
      <w:r w:rsidRPr="00443FA7">
        <w:rPr>
          <w:rFonts w:asciiTheme="minorHAnsi" w:hAnsiTheme="minorHAnsi" w:cstheme="minorHAnsi"/>
          <w:sz w:val="24"/>
          <w:szCs w:val="24"/>
        </w:rPr>
        <w:t xml:space="preserve"> The expected Annual Ash evacuation expenses for TSL is considered as 95% of the Station Annual Ash Evacuation Expenses  as specified in Sl No. 9 and then applying  Ash Evacuation charges  factor (%) for TSL from respective generating stations i.e.,</w:t>
      </w:r>
    </w:p>
    <w:p w14:paraId="3E35533D" w14:textId="77777777" w:rsidR="00AC66C3" w:rsidRPr="00443FA7" w:rsidRDefault="00AC66C3" w:rsidP="00BD41C8">
      <w:pPr>
        <w:widowControl/>
        <w:autoSpaceDE/>
        <w:autoSpaceDN/>
        <w:spacing w:line="276" w:lineRule="auto"/>
        <w:rPr>
          <w:rFonts w:asciiTheme="minorHAnsi" w:hAnsiTheme="minorHAnsi" w:cstheme="minorHAnsi"/>
          <w:i/>
          <w:iCs/>
          <w:sz w:val="24"/>
          <w:szCs w:val="24"/>
        </w:rPr>
      </w:pPr>
      <w:r w:rsidRPr="00443FA7">
        <w:rPr>
          <w:rStyle w:val="delimsizing"/>
          <w:rFonts w:asciiTheme="minorHAnsi" w:hAnsiTheme="minorHAnsi" w:cstheme="minorHAnsi"/>
          <w:i/>
          <w:iCs/>
          <w:sz w:val="24"/>
          <w:szCs w:val="24"/>
        </w:rPr>
        <w:t xml:space="preserve"> 95% of </w:t>
      </w:r>
      <w:r w:rsidRPr="00443FA7">
        <w:rPr>
          <w:rStyle w:val="mord"/>
          <w:rFonts w:asciiTheme="minorHAnsi" w:hAnsiTheme="minorHAnsi" w:cstheme="minorHAnsi"/>
          <w:sz w:val="24"/>
          <w:szCs w:val="24"/>
        </w:rPr>
        <w:t xml:space="preserve">Station Annual Ash Evacuation Expense filed by DVC </w:t>
      </w:r>
      <w:r w:rsidRPr="00443FA7">
        <w:rPr>
          <w:rStyle w:val="mbin"/>
          <w:rFonts w:asciiTheme="minorHAnsi" w:hAnsiTheme="minorHAnsi" w:cstheme="minorHAnsi"/>
          <w:i/>
          <w:iCs/>
          <w:sz w:val="24"/>
          <w:szCs w:val="24"/>
        </w:rPr>
        <w:t xml:space="preserve">× </w:t>
      </w:r>
      <w:r w:rsidRPr="00443FA7">
        <w:rPr>
          <w:rStyle w:val="mord"/>
          <w:rFonts w:asciiTheme="minorHAnsi" w:hAnsiTheme="minorHAnsi" w:cstheme="minorHAnsi"/>
          <w:sz w:val="24"/>
          <w:szCs w:val="24"/>
        </w:rPr>
        <w:t xml:space="preserve">Ash Evacuation Charges Factor for TSL (%)                                                                                                           </w:t>
      </w:r>
    </w:p>
    <w:p w14:paraId="1EC71079" w14:textId="77777777" w:rsidR="00AC66C3" w:rsidRPr="00443FA7" w:rsidRDefault="00AC66C3" w:rsidP="000B15BC">
      <w:pPr>
        <w:pStyle w:val="ListParagraph"/>
        <w:widowControl/>
        <w:numPr>
          <w:ilvl w:val="0"/>
          <w:numId w:val="19"/>
        </w:numPr>
        <w:autoSpaceDE/>
        <w:autoSpaceDN/>
        <w:spacing w:before="100" w:beforeAutospacing="1" w:line="276" w:lineRule="auto"/>
        <w:ind w:left="0"/>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 xml:space="preserve">Total Fixed Cost after rebate  (Rs. Cr.) : </w:t>
      </w:r>
      <w:r w:rsidRPr="00443FA7">
        <w:rPr>
          <w:rFonts w:asciiTheme="minorHAnsi" w:hAnsiTheme="minorHAnsi" w:cstheme="minorHAnsi"/>
          <w:sz w:val="24"/>
          <w:szCs w:val="24"/>
        </w:rPr>
        <w:t xml:space="preserve">Sum of all fixed components for the year after rebate </w:t>
      </w:r>
      <w:r w:rsidRPr="00443FA7">
        <w:rPr>
          <w:rFonts w:asciiTheme="minorHAnsi" w:eastAsia="Times New Roman" w:hAnsiTheme="minorHAnsi" w:cstheme="minorHAnsi"/>
          <w:b/>
          <w:bCs/>
          <w:sz w:val="24"/>
          <w:szCs w:val="24"/>
          <w:lang w:val="en-IN" w:eastAsia="en-IN"/>
        </w:rPr>
        <w:t xml:space="preserve"> </w:t>
      </w:r>
      <w:r w:rsidRPr="00443FA7">
        <w:rPr>
          <w:rFonts w:asciiTheme="minorHAnsi" w:eastAsia="Times New Roman" w:hAnsiTheme="minorHAnsi" w:cstheme="minorHAnsi"/>
          <w:sz w:val="24"/>
          <w:szCs w:val="24"/>
          <w:lang w:val="en-IN" w:eastAsia="en-IN"/>
        </w:rPr>
        <w:t>i.e.</w:t>
      </w:r>
    </w:p>
    <w:p w14:paraId="351FB6C1" w14:textId="77777777" w:rsidR="00C22297" w:rsidRDefault="00AC66C3" w:rsidP="00BD41C8">
      <w:pPr>
        <w:pStyle w:val="ListParagraph"/>
        <w:widowControl/>
        <w:autoSpaceDE/>
        <w:autoSpaceDN/>
        <w:spacing w:before="100" w:beforeAutospacing="1" w:line="276" w:lineRule="auto"/>
        <w:ind w:left="0" w:hanging="862"/>
        <w:rPr>
          <w:rFonts w:asciiTheme="minorHAnsi" w:eastAsia="Times New Roman" w:hAnsiTheme="minorHAnsi" w:cstheme="minorHAnsi"/>
          <w:i/>
          <w:iCs/>
          <w:sz w:val="24"/>
          <w:szCs w:val="24"/>
          <w:lang w:val="en-IN" w:eastAsia="en-IN"/>
        </w:rPr>
      </w:pPr>
      <w:r w:rsidRPr="00443FA7">
        <w:rPr>
          <w:rFonts w:asciiTheme="minorHAnsi" w:eastAsia="Times New Roman" w:hAnsiTheme="minorHAnsi" w:cstheme="minorHAnsi"/>
          <w:i/>
          <w:iCs/>
          <w:sz w:val="24"/>
          <w:szCs w:val="24"/>
          <w:lang w:val="en-IN" w:eastAsia="en-IN"/>
        </w:rPr>
        <w:t xml:space="preserve">       </w:t>
      </w:r>
      <w:r w:rsidR="00C91B71">
        <w:rPr>
          <w:rFonts w:asciiTheme="minorHAnsi" w:eastAsia="Times New Roman" w:hAnsiTheme="minorHAnsi" w:cstheme="minorHAnsi"/>
          <w:i/>
          <w:iCs/>
          <w:sz w:val="24"/>
          <w:szCs w:val="24"/>
          <w:lang w:val="en-IN" w:eastAsia="en-IN"/>
        </w:rPr>
        <w:t xml:space="preserve">       </w:t>
      </w:r>
      <w:r w:rsidRPr="00443FA7">
        <w:rPr>
          <w:rFonts w:asciiTheme="minorHAnsi" w:eastAsia="Times New Roman" w:hAnsiTheme="minorHAnsi" w:cstheme="minorHAnsi"/>
          <w:i/>
          <w:iCs/>
          <w:sz w:val="24"/>
          <w:szCs w:val="24"/>
          <w:lang w:val="en-IN" w:eastAsia="en-IN"/>
        </w:rPr>
        <w:t xml:space="preserve"> Total Fixed Cost=(AFC +Annual Supplementary Fixed charges+ Annual Ash Evacuation Charges) </w:t>
      </w:r>
      <w:r w:rsidRPr="00443FA7">
        <w:rPr>
          <w:rFonts w:asciiTheme="minorHAnsi" w:eastAsia="Times New Roman" w:hAnsiTheme="minorHAnsi" w:cstheme="minorHAnsi"/>
          <w:sz w:val="24"/>
          <w:szCs w:val="24"/>
          <w:lang w:val="en-IN" w:eastAsia="en-IN"/>
        </w:rPr>
        <w:t>x</w:t>
      </w:r>
      <w:r w:rsidRPr="00443FA7">
        <w:rPr>
          <w:rFonts w:asciiTheme="minorHAnsi" w:eastAsia="Times New Roman" w:hAnsiTheme="minorHAnsi" w:cstheme="minorHAnsi"/>
          <w:i/>
          <w:iCs/>
          <w:sz w:val="24"/>
          <w:szCs w:val="24"/>
          <w:lang w:val="en-IN" w:eastAsia="en-IN"/>
        </w:rPr>
        <w:t xml:space="preserve"> (1-1.5%)</w:t>
      </w:r>
      <w:r w:rsidR="00923B1B">
        <w:rPr>
          <w:rFonts w:asciiTheme="minorHAnsi" w:eastAsia="Times New Roman" w:hAnsiTheme="minorHAnsi" w:cstheme="minorHAnsi"/>
          <w:i/>
          <w:iCs/>
          <w:sz w:val="24"/>
          <w:szCs w:val="24"/>
          <w:lang w:val="en-IN" w:eastAsia="en-IN"/>
        </w:rPr>
        <w:t xml:space="preserve">  </w:t>
      </w:r>
      <w:r w:rsidR="00C22297">
        <w:rPr>
          <w:rFonts w:asciiTheme="minorHAnsi" w:eastAsia="Times New Roman" w:hAnsiTheme="minorHAnsi" w:cstheme="minorHAnsi"/>
          <w:i/>
          <w:iCs/>
          <w:sz w:val="24"/>
          <w:szCs w:val="24"/>
          <w:lang w:val="en-IN" w:eastAsia="en-IN"/>
        </w:rPr>
        <w:t xml:space="preserve">                                            </w:t>
      </w:r>
    </w:p>
    <w:p w14:paraId="55CFA61B" w14:textId="248760A1" w:rsidR="00AC66C3" w:rsidRPr="00443FA7" w:rsidRDefault="00C22297" w:rsidP="00BD41C8">
      <w:pPr>
        <w:pStyle w:val="ListParagraph"/>
        <w:widowControl/>
        <w:autoSpaceDE/>
        <w:autoSpaceDN/>
        <w:spacing w:before="100" w:beforeAutospacing="1" w:line="276" w:lineRule="auto"/>
        <w:ind w:left="0" w:hanging="862"/>
        <w:rPr>
          <w:rFonts w:asciiTheme="minorHAnsi" w:eastAsia="Times New Roman" w:hAnsiTheme="minorHAnsi" w:cstheme="minorHAnsi"/>
          <w:i/>
          <w:iCs/>
          <w:sz w:val="24"/>
          <w:szCs w:val="24"/>
          <w:lang w:val="en-IN" w:eastAsia="en-IN"/>
        </w:rPr>
      </w:pPr>
      <w:r>
        <w:rPr>
          <w:rFonts w:asciiTheme="minorHAnsi" w:eastAsia="Times New Roman" w:hAnsiTheme="minorHAnsi" w:cstheme="minorHAnsi"/>
          <w:i/>
          <w:iCs/>
          <w:sz w:val="24"/>
          <w:szCs w:val="24"/>
          <w:lang w:val="en-IN" w:eastAsia="en-IN"/>
        </w:rPr>
        <w:t xml:space="preserve">               1.5% is considered as timely payment rebate</w:t>
      </w:r>
    </w:p>
    <w:p w14:paraId="1A2443D6" w14:textId="77777777" w:rsidR="00AC66C3" w:rsidRPr="00443FA7" w:rsidRDefault="00AC66C3" w:rsidP="00BD41C8">
      <w:pPr>
        <w:pStyle w:val="NormalWeb"/>
        <w:rPr>
          <w:rStyle w:val="Strong"/>
          <w:rFonts w:asciiTheme="minorHAnsi" w:hAnsiTheme="minorHAnsi" w:cstheme="minorHAnsi"/>
          <w:b w:val="0"/>
          <w:bCs w:val="0"/>
        </w:rPr>
      </w:pPr>
    </w:p>
    <w:p w14:paraId="7C4B1D0A" w14:textId="77777777" w:rsidR="00AC66C3" w:rsidRPr="00443FA7" w:rsidRDefault="00AC66C3" w:rsidP="000B15BC">
      <w:pPr>
        <w:pStyle w:val="NormalWeb"/>
        <w:numPr>
          <w:ilvl w:val="0"/>
          <w:numId w:val="19"/>
        </w:numPr>
        <w:ind w:left="0"/>
        <w:rPr>
          <w:rFonts w:asciiTheme="minorHAnsi" w:hAnsiTheme="minorHAnsi" w:cstheme="minorHAnsi"/>
        </w:rPr>
      </w:pPr>
      <w:r w:rsidRPr="00443FA7">
        <w:rPr>
          <w:rStyle w:val="Strong"/>
          <w:rFonts w:asciiTheme="minorHAnsi" w:hAnsiTheme="minorHAnsi" w:cstheme="minorHAnsi"/>
        </w:rPr>
        <w:t xml:space="preserve">Total Cost (Rs. Cr.): </w:t>
      </w:r>
      <w:r w:rsidRPr="00443FA7">
        <w:rPr>
          <w:rStyle w:val="Strong"/>
          <w:rFonts w:asciiTheme="minorHAnsi" w:hAnsiTheme="minorHAnsi" w:cstheme="minorHAnsi"/>
          <w:b w:val="0"/>
          <w:bCs w:val="0"/>
        </w:rPr>
        <w:t>Sum</w:t>
      </w:r>
      <w:r w:rsidRPr="00443FA7">
        <w:rPr>
          <w:rFonts w:asciiTheme="minorHAnsi" w:eastAsia="Cambria" w:hAnsiTheme="minorHAnsi" w:cstheme="minorHAnsi"/>
        </w:rPr>
        <w:t xml:space="preserve"> of Fixed Charges and Variable Charges</w:t>
      </w:r>
      <w:r w:rsidRPr="00443FA7">
        <w:rPr>
          <w:rStyle w:val="Strong"/>
          <w:rFonts w:asciiTheme="minorHAnsi" w:hAnsiTheme="minorHAnsi" w:cstheme="minorHAnsi"/>
        </w:rPr>
        <w:t>.</w:t>
      </w:r>
    </w:p>
    <w:p w14:paraId="68A60097" w14:textId="77777777" w:rsidR="00AC66C3" w:rsidRPr="00443FA7" w:rsidRDefault="00AC66C3" w:rsidP="00BD41C8">
      <w:pPr>
        <w:pStyle w:val="NormalWeb"/>
        <w:rPr>
          <w:rStyle w:val="Strong"/>
          <w:rFonts w:asciiTheme="minorHAnsi" w:hAnsiTheme="minorHAnsi" w:cstheme="minorHAnsi"/>
          <w:b w:val="0"/>
          <w:bCs w:val="0"/>
        </w:rPr>
      </w:pPr>
    </w:p>
    <w:p w14:paraId="437199B7" w14:textId="77777777" w:rsidR="00AC66C3" w:rsidRPr="00443FA7" w:rsidRDefault="00AC66C3" w:rsidP="000B15BC">
      <w:pPr>
        <w:pStyle w:val="NormalWeb"/>
        <w:numPr>
          <w:ilvl w:val="0"/>
          <w:numId w:val="19"/>
        </w:numPr>
        <w:ind w:left="0"/>
        <w:rPr>
          <w:rFonts w:asciiTheme="minorHAnsi" w:hAnsiTheme="minorHAnsi" w:cstheme="minorHAnsi"/>
        </w:rPr>
      </w:pPr>
      <w:r w:rsidRPr="00443FA7">
        <w:rPr>
          <w:rStyle w:val="Strong"/>
          <w:rFonts w:asciiTheme="minorHAnsi" w:hAnsiTheme="minorHAnsi" w:cstheme="minorHAnsi"/>
        </w:rPr>
        <w:t xml:space="preserve">Variable Cost Landed Per Unit (Rs. /kWh): </w:t>
      </w:r>
      <w:r w:rsidRPr="00443FA7">
        <w:rPr>
          <w:rStyle w:val="Strong"/>
          <w:rFonts w:asciiTheme="minorHAnsi" w:hAnsiTheme="minorHAnsi" w:cstheme="minorHAnsi"/>
          <w:b w:val="0"/>
          <w:bCs w:val="0"/>
        </w:rPr>
        <w:t>Energy</w:t>
      </w:r>
      <w:r w:rsidRPr="00443FA7">
        <w:rPr>
          <w:rFonts w:asciiTheme="minorHAnsi" w:hAnsiTheme="minorHAnsi" w:cstheme="minorHAnsi"/>
          <w:b/>
          <w:bCs/>
        </w:rPr>
        <w:t xml:space="preserve"> </w:t>
      </w:r>
      <w:r w:rsidRPr="00443FA7">
        <w:rPr>
          <w:rFonts w:asciiTheme="minorHAnsi" w:hAnsiTheme="minorHAnsi" w:cstheme="minorHAnsi"/>
        </w:rPr>
        <w:t>charge per unit delivered at TSL periphery</w:t>
      </w:r>
    </w:p>
    <w:p w14:paraId="7822DACB" w14:textId="77777777" w:rsidR="00AC66C3" w:rsidRPr="00443FA7" w:rsidRDefault="00AC66C3" w:rsidP="00BD41C8">
      <w:pPr>
        <w:pStyle w:val="NormalWeb"/>
        <w:rPr>
          <w:rStyle w:val="Strong"/>
          <w:rFonts w:asciiTheme="minorHAnsi" w:hAnsiTheme="minorHAnsi" w:cstheme="minorHAnsi"/>
          <w:b w:val="0"/>
          <w:bCs w:val="0"/>
        </w:rPr>
      </w:pPr>
    </w:p>
    <w:p w14:paraId="6C308B5D" w14:textId="77777777" w:rsidR="00AC66C3" w:rsidRPr="00443FA7" w:rsidRDefault="00AC66C3" w:rsidP="000B15BC">
      <w:pPr>
        <w:pStyle w:val="NormalWeb"/>
        <w:numPr>
          <w:ilvl w:val="0"/>
          <w:numId w:val="19"/>
        </w:numPr>
        <w:ind w:left="0"/>
        <w:rPr>
          <w:rFonts w:asciiTheme="minorHAnsi" w:hAnsiTheme="minorHAnsi" w:cstheme="minorHAnsi"/>
        </w:rPr>
      </w:pPr>
      <w:r w:rsidRPr="00443FA7">
        <w:rPr>
          <w:rStyle w:val="Strong"/>
          <w:rFonts w:asciiTheme="minorHAnsi" w:hAnsiTheme="minorHAnsi" w:cstheme="minorHAnsi"/>
        </w:rPr>
        <w:t xml:space="preserve">Fixed Cost Landed Per Unit (Rs. /kWh): </w:t>
      </w:r>
      <w:r w:rsidRPr="00443FA7">
        <w:rPr>
          <w:rStyle w:val="Strong"/>
          <w:rFonts w:asciiTheme="minorHAnsi" w:hAnsiTheme="minorHAnsi" w:cstheme="minorHAnsi"/>
          <w:b w:val="0"/>
          <w:bCs w:val="0"/>
        </w:rPr>
        <w:t xml:space="preserve">Fixed </w:t>
      </w:r>
      <w:r w:rsidRPr="00443FA7">
        <w:rPr>
          <w:rFonts w:asciiTheme="minorHAnsi" w:hAnsiTheme="minorHAnsi" w:cstheme="minorHAnsi"/>
        </w:rPr>
        <w:t>charge per unit delivered at TSL periphery</w:t>
      </w:r>
    </w:p>
    <w:p w14:paraId="1D5F6519" w14:textId="77777777" w:rsidR="00AC66C3" w:rsidRPr="00443FA7" w:rsidRDefault="00AC66C3" w:rsidP="00BD41C8">
      <w:pPr>
        <w:pStyle w:val="NormalWeb"/>
        <w:rPr>
          <w:rFonts w:asciiTheme="minorHAnsi" w:hAnsiTheme="minorHAnsi" w:cstheme="minorHAnsi"/>
        </w:rPr>
      </w:pPr>
    </w:p>
    <w:p w14:paraId="2297D4AB" w14:textId="295F1626" w:rsidR="00AD4220" w:rsidRPr="00443FA7" w:rsidRDefault="00AC66C3" w:rsidP="000B15BC">
      <w:pPr>
        <w:pStyle w:val="NormalWeb"/>
        <w:numPr>
          <w:ilvl w:val="0"/>
          <w:numId w:val="19"/>
        </w:numPr>
        <w:ind w:left="0"/>
        <w:rPr>
          <w:rFonts w:asciiTheme="minorHAnsi" w:eastAsia="Cambria" w:hAnsiTheme="minorHAnsi" w:cstheme="minorHAnsi"/>
          <w:b/>
          <w:bCs/>
          <w:i/>
          <w:iCs/>
        </w:rPr>
      </w:pPr>
      <w:r w:rsidRPr="00443FA7">
        <w:rPr>
          <w:rStyle w:val="Strong"/>
          <w:rFonts w:asciiTheme="minorHAnsi" w:hAnsiTheme="minorHAnsi" w:cstheme="minorHAnsi"/>
        </w:rPr>
        <w:t xml:space="preserve">Derived Total Per Unit Cost (Rs. /kWh): </w:t>
      </w:r>
      <w:r w:rsidRPr="00443FA7">
        <w:rPr>
          <w:rFonts w:asciiTheme="minorHAnsi" w:hAnsiTheme="minorHAnsi" w:cstheme="minorHAnsi"/>
        </w:rPr>
        <w:t xml:space="preserve">Combined landed cost (variable + fixed) per </w:t>
      </w:r>
      <w:r w:rsidRPr="00443FA7">
        <w:rPr>
          <w:rFonts w:asciiTheme="minorHAnsi" w:eastAsia="Cambria" w:hAnsiTheme="minorHAnsi" w:cstheme="minorHAnsi"/>
          <w:b/>
          <w:bCs/>
          <w:i/>
          <w:iCs/>
        </w:rPr>
        <w:t>unit delivered at TSL periphery.</w:t>
      </w:r>
    </w:p>
    <w:p w14:paraId="310A8453" w14:textId="0D70F5A4" w:rsidR="00C7123E" w:rsidRPr="00443FA7" w:rsidRDefault="00C7123E" w:rsidP="000B15BC">
      <w:pPr>
        <w:pStyle w:val="Heading2"/>
        <w:numPr>
          <w:ilvl w:val="1"/>
          <w:numId w:val="32"/>
        </w:numPr>
        <w:ind w:left="0" w:hanging="436"/>
        <w:rPr>
          <w:rFonts w:asciiTheme="minorHAnsi" w:hAnsiTheme="minorHAnsi" w:cstheme="minorHAnsi"/>
        </w:rPr>
      </w:pPr>
      <w:bookmarkStart w:id="191" w:name="_Toc214694865"/>
      <w:bookmarkStart w:id="192" w:name="_Toc215183460"/>
      <w:r w:rsidRPr="00443FA7">
        <w:rPr>
          <w:rFonts w:asciiTheme="minorHAnsi" w:hAnsiTheme="minorHAnsi" w:cstheme="minorHAnsi"/>
        </w:rPr>
        <w:t>DVC Power Purchase in schedule Mode - 400 KV</w:t>
      </w:r>
      <w:bookmarkEnd w:id="191"/>
      <w:bookmarkEnd w:id="192"/>
    </w:p>
    <w:p w14:paraId="7B8336F2" w14:textId="77777777" w:rsidR="00C7123E" w:rsidRPr="00443FA7" w:rsidRDefault="00C7123E" w:rsidP="00BD41C8">
      <w:pPr>
        <w:tabs>
          <w:tab w:val="left" w:pos="1396"/>
          <w:tab w:val="left" w:pos="1398"/>
          <w:tab w:val="left" w:pos="9072"/>
        </w:tabs>
        <w:spacing w:before="85" w:line="268"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TSL has contracted capacity of 200 MW from DVC at 400 kV level from the following generating units. </w:t>
      </w:r>
    </w:p>
    <w:p w14:paraId="49FD1587" w14:textId="77777777" w:rsidR="00881608" w:rsidRPr="00443FA7" w:rsidRDefault="00881608" w:rsidP="00BD41C8">
      <w:pPr>
        <w:tabs>
          <w:tab w:val="left" w:pos="1396"/>
          <w:tab w:val="left" w:pos="1398"/>
          <w:tab w:val="left" w:pos="9072"/>
        </w:tabs>
        <w:spacing w:before="85" w:line="268" w:lineRule="auto"/>
        <w:jc w:val="both"/>
        <w:rPr>
          <w:rFonts w:asciiTheme="minorHAnsi" w:hAnsiTheme="minorHAnsi" w:cstheme="minorHAnsi"/>
          <w:sz w:val="24"/>
          <w:szCs w:val="24"/>
        </w:rPr>
      </w:pPr>
    </w:p>
    <w:p w14:paraId="6256E35C" w14:textId="77777777" w:rsidR="00881608" w:rsidRPr="00443FA7" w:rsidRDefault="00881608" w:rsidP="00BD41C8">
      <w:pPr>
        <w:tabs>
          <w:tab w:val="left" w:pos="1396"/>
          <w:tab w:val="left" w:pos="1398"/>
          <w:tab w:val="left" w:pos="9072"/>
        </w:tabs>
        <w:spacing w:before="85" w:line="268" w:lineRule="auto"/>
        <w:jc w:val="both"/>
        <w:rPr>
          <w:rFonts w:asciiTheme="minorHAnsi" w:hAnsiTheme="minorHAnsi" w:cstheme="minorHAnsi"/>
          <w:sz w:val="24"/>
          <w:szCs w:val="24"/>
        </w:rPr>
      </w:pPr>
    </w:p>
    <w:p w14:paraId="09186200" w14:textId="77777777" w:rsidR="00DB56D2" w:rsidRPr="00443FA7" w:rsidRDefault="00DB56D2" w:rsidP="00BD41C8">
      <w:pPr>
        <w:tabs>
          <w:tab w:val="left" w:pos="1396"/>
          <w:tab w:val="left" w:pos="1398"/>
          <w:tab w:val="left" w:pos="9072"/>
        </w:tabs>
        <w:spacing w:before="85" w:line="268" w:lineRule="auto"/>
        <w:jc w:val="both"/>
        <w:rPr>
          <w:rFonts w:asciiTheme="minorHAnsi" w:hAnsiTheme="minorHAnsi" w:cstheme="minorHAnsi"/>
          <w:sz w:val="24"/>
          <w:szCs w:val="24"/>
        </w:rPr>
      </w:pPr>
    </w:p>
    <w:tbl>
      <w:tblPr>
        <w:tblW w:w="8356" w:type="dxa"/>
        <w:tblInd w:w="704" w:type="dxa"/>
        <w:tblLook w:val="04A0" w:firstRow="1" w:lastRow="0" w:firstColumn="1" w:lastColumn="0" w:noHBand="0" w:noVBand="1"/>
      </w:tblPr>
      <w:tblGrid>
        <w:gridCol w:w="1723"/>
        <w:gridCol w:w="1199"/>
        <w:gridCol w:w="1280"/>
        <w:gridCol w:w="1466"/>
        <w:gridCol w:w="1352"/>
        <w:gridCol w:w="1336"/>
      </w:tblGrid>
      <w:tr w:rsidR="00C7123E" w:rsidRPr="00200325" w14:paraId="39325813" w14:textId="77777777" w:rsidTr="00200325">
        <w:trPr>
          <w:trHeight w:val="1308"/>
        </w:trPr>
        <w:tc>
          <w:tcPr>
            <w:tcW w:w="172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DFD719" w14:textId="77777777" w:rsidR="00C7123E" w:rsidRPr="00200325" w:rsidRDefault="00C7123E" w:rsidP="00BD41C8">
            <w:pPr>
              <w:widowControl/>
              <w:autoSpaceDE/>
              <w:autoSpaceDN/>
              <w:jc w:val="center"/>
              <w:rPr>
                <w:rFonts w:asciiTheme="minorHAnsi" w:eastAsia="Times New Roman" w:hAnsiTheme="minorHAnsi" w:cstheme="minorHAnsi"/>
                <w:b/>
                <w:bCs/>
                <w:color w:val="000000" w:themeColor="text1"/>
                <w:sz w:val="18"/>
                <w:szCs w:val="18"/>
                <w:lang w:val="en-IN" w:eastAsia="en-IN"/>
              </w:rPr>
            </w:pPr>
            <w:r w:rsidRPr="00200325">
              <w:rPr>
                <w:rFonts w:asciiTheme="minorHAnsi" w:eastAsia="Times New Roman" w:hAnsiTheme="minorHAnsi" w:cstheme="minorHAnsi"/>
                <w:b/>
                <w:bCs/>
                <w:color w:val="000000" w:themeColor="text1"/>
                <w:sz w:val="18"/>
                <w:szCs w:val="18"/>
                <w:lang w:val="en-IN" w:eastAsia="en-IN"/>
              </w:rPr>
              <w:lastRenderedPageBreak/>
              <w:t>Source</w:t>
            </w:r>
          </w:p>
        </w:tc>
        <w:tc>
          <w:tcPr>
            <w:tcW w:w="11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4BDD94" w14:textId="77777777" w:rsidR="00C7123E" w:rsidRPr="00200325" w:rsidRDefault="00C7123E" w:rsidP="00BD41C8">
            <w:pPr>
              <w:widowControl/>
              <w:autoSpaceDE/>
              <w:autoSpaceDN/>
              <w:jc w:val="center"/>
              <w:rPr>
                <w:rFonts w:asciiTheme="minorHAnsi" w:eastAsia="Times New Roman" w:hAnsiTheme="minorHAnsi" w:cstheme="minorHAnsi"/>
                <w:b/>
                <w:bCs/>
                <w:color w:val="000000" w:themeColor="text1"/>
                <w:sz w:val="18"/>
                <w:szCs w:val="18"/>
                <w:lang w:val="en-IN" w:eastAsia="en-IN"/>
              </w:rPr>
            </w:pPr>
            <w:r w:rsidRPr="00200325">
              <w:rPr>
                <w:rFonts w:asciiTheme="minorHAnsi" w:eastAsia="Times New Roman" w:hAnsiTheme="minorHAnsi" w:cstheme="minorHAnsi"/>
                <w:b/>
                <w:bCs/>
                <w:color w:val="000000" w:themeColor="text1"/>
                <w:sz w:val="18"/>
                <w:szCs w:val="18"/>
                <w:lang w:val="en-IN" w:eastAsia="en-IN"/>
              </w:rPr>
              <w:t>Capacity of Station (MW)</w:t>
            </w:r>
          </w:p>
        </w:tc>
        <w:tc>
          <w:tcPr>
            <w:tcW w:w="1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806E94" w14:textId="77777777" w:rsidR="00C7123E" w:rsidRPr="00200325" w:rsidRDefault="00C7123E" w:rsidP="00BD41C8">
            <w:pPr>
              <w:widowControl/>
              <w:autoSpaceDE/>
              <w:autoSpaceDN/>
              <w:jc w:val="center"/>
              <w:rPr>
                <w:rFonts w:asciiTheme="minorHAnsi" w:eastAsia="Times New Roman" w:hAnsiTheme="minorHAnsi" w:cstheme="minorHAnsi"/>
                <w:b/>
                <w:bCs/>
                <w:color w:val="000000" w:themeColor="text1"/>
                <w:sz w:val="18"/>
                <w:szCs w:val="18"/>
                <w:lang w:val="en-IN" w:eastAsia="en-IN"/>
              </w:rPr>
            </w:pPr>
            <w:r w:rsidRPr="00200325">
              <w:rPr>
                <w:rFonts w:asciiTheme="minorHAnsi" w:eastAsia="Times New Roman" w:hAnsiTheme="minorHAnsi" w:cstheme="minorHAnsi"/>
                <w:b/>
                <w:bCs/>
                <w:color w:val="000000" w:themeColor="text1"/>
                <w:sz w:val="18"/>
                <w:szCs w:val="18"/>
                <w:lang w:val="en-IN" w:eastAsia="en-IN"/>
              </w:rPr>
              <w:t>% Allocation</w:t>
            </w:r>
          </w:p>
        </w:tc>
        <w:tc>
          <w:tcPr>
            <w:tcW w:w="14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1EE853" w14:textId="77777777" w:rsidR="00C7123E" w:rsidRPr="00200325" w:rsidRDefault="00C7123E" w:rsidP="00BD41C8">
            <w:pPr>
              <w:widowControl/>
              <w:autoSpaceDE/>
              <w:autoSpaceDN/>
              <w:jc w:val="center"/>
              <w:rPr>
                <w:rFonts w:asciiTheme="minorHAnsi" w:eastAsia="Times New Roman" w:hAnsiTheme="minorHAnsi" w:cstheme="minorHAnsi"/>
                <w:b/>
                <w:bCs/>
                <w:color w:val="000000" w:themeColor="text1"/>
                <w:sz w:val="18"/>
                <w:szCs w:val="18"/>
                <w:lang w:val="en-IN" w:eastAsia="en-IN"/>
              </w:rPr>
            </w:pPr>
            <w:r w:rsidRPr="00200325">
              <w:rPr>
                <w:rFonts w:asciiTheme="minorHAnsi" w:eastAsia="Times New Roman" w:hAnsiTheme="minorHAnsi" w:cstheme="minorHAnsi"/>
                <w:b/>
                <w:bCs/>
                <w:color w:val="000000" w:themeColor="text1"/>
                <w:sz w:val="18"/>
                <w:szCs w:val="18"/>
                <w:lang w:val="en-IN" w:eastAsia="en-IN"/>
              </w:rPr>
              <w:t xml:space="preserve">Allocated Capacity </w:t>
            </w:r>
            <w:r w:rsidRPr="00200325">
              <w:rPr>
                <w:rFonts w:asciiTheme="minorHAnsi" w:eastAsia="Times New Roman" w:hAnsiTheme="minorHAnsi" w:cstheme="minorHAnsi"/>
                <w:b/>
                <w:bCs/>
                <w:color w:val="000000" w:themeColor="text1"/>
                <w:sz w:val="18"/>
                <w:szCs w:val="18"/>
                <w:lang w:val="en-IN" w:eastAsia="en-IN"/>
              </w:rPr>
              <w:br/>
              <w:t>(MW)</w:t>
            </w:r>
          </w:p>
        </w:tc>
        <w:tc>
          <w:tcPr>
            <w:tcW w:w="13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C399B6" w14:textId="77777777" w:rsidR="00C7123E" w:rsidRPr="00200325" w:rsidRDefault="00C7123E" w:rsidP="00BD41C8">
            <w:pPr>
              <w:widowControl/>
              <w:autoSpaceDE/>
              <w:autoSpaceDN/>
              <w:jc w:val="center"/>
              <w:rPr>
                <w:rFonts w:asciiTheme="minorHAnsi" w:eastAsia="Times New Roman" w:hAnsiTheme="minorHAnsi" w:cstheme="minorHAnsi"/>
                <w:b/>
                <w:bCs/>
                <w:color w:val="000000" w:themeColor="text1"/>
                <w:sz w:val="18"/>
                <w:szCs w:val="18"/>
                <w:lang w:val="en-IN" w:eastAsia="en-IN"/>
              </w:rPr>
            </w:pPr>
            <w:r w:rsidRPr="00200325">
              <w:rPr>
                <w:rFonts w:asciiTheme="minorHAnsi" w:eastAsia="Times New Roman" w:hAnsiTheme="minorHAnsi" w:cstheme="minorHAnsi"/>
                <w:b/>
                <w:bCs/>
                <w:color w:val="000000" w:themeColor="text1"/>
                <w:sz w:val="18"/>
                <w:szCs w:val="18"/>
                <w:lang w:val="en-IN" w:eastAsia="en-IN"/>
              </w:rPr>
              <w:t>% Auxiliary Consumption</w:t>
            </w:r>
          </w:p>
        </w:tc>
        <w:tc>
          <w:tcPr>
            <w:tcW w:w="13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ECA1A0" w14:textId="77777777" w:rsidR="00C7123E" w:rsidRPr="00200325" w:rsidRDefault="00C7123E" w:rsidP="00BD41C8">
            <w:pPr>
              <w:widowControl/>
              <w:autoSpaceDE/>
              <w:autoSpaceDN/>
              <w:jc w:val="center"/>
              <w:rPr>
                <w:rFonts w:asciiTheme="minorHAnsi" w:eastAsia="Times New Roman" w:hAnsiTheme="minorHAnsi" w:cstheme="minorHAnsi"/>
                <w:b/>
                <w:bCs/>
                <w:color w:val="000000" w:themeColor="text1"/>
                <w:sz w:val="18"/>
                <w:szCs w:val="18"/>
                <w:lang w:val="en-IN" w:eastAsia="en-IN"/>
              </w:rPr>
            </w:pPr>
            <w:r w:rsidRPr="00200325">
              <w:rPr>
                <w:rFonts w:asciiTheme="minorHAnsi" w:eastAsia="Times New Roman" w:hAnsiTheme="minorHAnsi" w:cstheme="minorHAnsi"/>
                <w:b/>
                <w:bCs/>
                <w:color w:val="000000" w:themeColor="text1"/>
                <w:sz w:val="18"/>
                <w:szCs w:val="18"/>
                <w:lang w:val="en-IN" w:eastAsia="en-IN"/>
              </w:rPr>
              <w:t>Allocated</w:t>
            </w:r>
          </w:p>
          <w:p w14:paraId="23014E0B" w14:textId="77777777" w:rsidR="00C7123E" w:rsidRPr="00200325" w:rsidRDefault="00C7123E" w:rsidP="00BD41C8">
            <w:pPr>
              <w:widowControl/>
              <w:autoSpaceDE/>
              <w:autoSpaceDN/>
              <w:jc w:val="center"/>
              <w:rPr>
                <w:rFonts w:asciiTheme="minorHAnsi" w:eastAsia="Times New Roman" w:hAnsiTheme="minorHAnsi" w:cstheme="minorHAnsi"/>
                <w:b/>
                <w:bCs/>
                <w:color w:val="000000" w:themeColor="text1"/>
                <w:sz w:val="18"/>
                <w:szCs w:val="18"/>
                <w:lang w:val="en-IN" w:eastAsia="en-IN"/>
              </w:rPr>
            </w:pPr>
            <w:r w:rsidRPr="00200325">
              <w:rPr>
                <w:rFonts w:asciiTheme="minorHAnsi" w:eastAsia="Times New Roman" w:hAnsiTheme="minorHAnsi" w:cstheme="minorHAnsi"/>
                <w:b/>
                <w:bCs/>
                <w:color w:val="000000" w:themeColor="text1"/>
                <w:sz w:val="18"/>
                <w:szCs w:val="18"/>
                <w:lang w:val="en-IN" w:eastAsia="en-IN"/>
              </w:rPr>
              <w:t>Ex. Bus Capacity</w:t>
            </w:r>
          </w:p>
          <w:p w14:paraId="041BCA73" w14:textId="77777777" w:rsidR="00C7123E" w:rsidRPr="00200325" w:rsidRDefault="00C7123E" w:rsidP="00BD41C8">
            <w:pPr>
              <w:widowControl/>
              <w:autoSpaceDE/>
              <w:autoSpaceDN/>
              <w:jc w:val="center"/>
              <w:rPr>
                <w:rFonts w:asciiTheme="minorHAnsi" w:eastAsia="Times New Roman" w:hAnsiTheme="minorHAnsi" w:cstheme="minorHAnsi"/>
                <w:b/>
                <w:bCs/>
                <w:color w:val="000000" w:themeColor="text1"/>
                <w:sz w:val="18"/>
                <w:szCs w:val="18"/>
                <w:lang w:val="en-IN" w:eastAsia="en-IN"/>
              </w:rPr>
            </w:pPr>
            <w:r w:rsidRPr="00200325">
              <w:rPr>
                <w:rFonts w:asciiTheme="minorHAnsi" w:eastAsia="Times New Roman" w:hAnsiTheme="minorHAnsi" w:cstheme="minorHAnsi"/>
                <w:b/>
                <w:bCs/>
                <w:color w:val="000000" w:themeColor="text1"/>
                <w:sz w:val="18"/>
                <w:szCs w:val="18"/>
                <w:lang w:val="en-IN" w:eastAsia="en-IN"/>
              </w:rPr>
              <w:t>(MW)</w:t>
            </w:r>
          </w:p>
        </w:tc>
      </w:tr>
      <w:tr w:rsidR="00C7123E" w:rsidRPr="00200325" w14:paraId="7BD9F9F5" w14:textId="77777777" w:rsidTr="00200325">
        <w:trPr>
          <w:trHeight w:val="188"/>
        </w:trPr>
        <w:tc>
          <w:tcPr>
            <w:tcW w:w="8356" w:type="dxa"/>
            <w:gridSpan w:val="6"/>
            <w:tcBorders>
              <w:top w:val="nil"/>
              <w:left w:val="single" w:sz="4" w:space="0" w:color="000000"/>
              <w:bottom w:val="single" w:sz="4" w:space="0" w:color="auto"/>
              <w:right w:val="single" w:sz="4" w:space="0" w:color="auto"/>
            </w:tcBorders>
            <w:noWrap/>
            <w:vAlign w:val="bottom"/>
            <w:hideMark/>
          </w:tcPr>
          <w:p w14:paraId="5B699084" w14:textId="77777777" w:rsidR="00C7123E" w:rsidRPr="00200325" w:rsidRDefault="00C7123E" w:rsidP="00BD41C8">
            <w:pPr>
              <w:widowControl/>
              <w:autoSpaceDE/>
              <w:autoSpaceDN/>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DVC 400 kV</w:t>
            </w:r>
            <w:r w:rsidRPr="00200325">
              <w:rPr>
                <w:rFonts w:asciiTheme="minorHAnsi" w:eastAsia="Times New Roman" w:hAnsiTheme="minorHAnsi" w:cstheme="minorHAnsi"/>
                <w:color w:val="000000"/>
                <w:sz w:val="18"/>
                <w:szCs w:val="18"/>
                <w:lang w:val="en-IN" w:eastAsia="en-IN"/>
              </w:rPr>
              <w:t> </w:t>
            </w:r>
          </w:p>
        </w:tc>
      </w:tr>
      <w:tr w:rsidR="00C7123E" w:rsidRPr="00200325" w14:paraId="71A262F3" w14:textId="77777777" w:rsidTr="00200325">
        <w:trPr>
          <w:trHeight w:val="361"/>
        </w:trPr>
        <w:tc>
          <w:tcPr>
            <w:tcW w:w="1723" w:type="dxa"/>
            <w:tcBorders>
              <w:top w:val="nil"/>
              <w:left w:val="single" w:sz="4" w:space="0" w:color="000000"/>
              <w:bottom w:val="single" w:sz="4" w:space="0" w:color="auto"/>
              <w:right w:val="single" w:sz="4" w:space="0" w:color="auto"/>
            </w:tcBorders>
            <w:noWrap/>
            <w:vAlign w:val="bottom"/>
            <w:hideMark/>
          </w:tcPr>
          <w:p w14:paraId="74571C52" w14:textId="77777777" w:rsidR="00C7123E" w:rsidRPr="00200325" w:rsidRDefault="00C7123E" w:rsidP="00BD41C8">
            <w:pPr>
              <w:widowControl/>
              <w:autoSpaceDE/>
              <w:autoSpaceDN/>
              <w:rPr>
                <w:rFonts w:asciiTheme="minorHAnsi" w:eastAsia="Times New Roman" w:hAnsiTheme="minorHAnsi" w:cstheme="minorHAnsi"/>
                <w:i/>
                <w:iCs/>
                <w:color w:val="000000"/>
                <w:sz w:val="18"/>
                <w:szCs w:val="18"/>
                <w:lang w:val="en-IN" w:eastAsia="en-IN"/>
              </w:rPr>
            </w:pPr>
            <w:r w:rsidRPr="00200325">
              <w:rPr>
                <w:rFonts w:asciiTheme="minorHAnsi" w:hAnsiTheme="minorHAnsi" w:cstheme="minorHAnsi"/>
                <w:i/>
                <w:iCs/>
                <w:color w:val="000000"/>
                <w:sz w:val="18"/>
                <w:szCs w:val="18"/>
              </w:rPr>
              <w:t>DSTPS (1-2)</w:t>
            </w:r>
          </w:p>
        </w:tc>
        <w:tc>
          <w:tcPr>
            <w:tcW w:w="1199" w:type="dxa"/>
            <w:tcBorders>
              <w:top w:val="nil"/>
              <w:left w:val="nil"/>
              <w:bottom w:val="single" w:sz="4" w:space="0" w:color="auto"/>
              <w:right w:val="single" w:sz="4" w:space="0" w:color="auto"/>
            </w:tcBorders>
            <w:noWrap/>
            <w:vAlign w:val="bottom"/>
            <w:hideMark/>
          </w:tcPr>
          <w:p w14:paraId="4CE65A6B" w14:textId="77777777" w:rsidR="00C7123E" w:rsidRPr="00200325" w:rsidRDefault="00C7123E"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 xml:space="preserve">2 x 500 </w:t>
            </w:r>
          </w:p>
        </w:tc>
        <w:tc>
          <w:tcPr>
            <w:tcW w:w="1280" w:type="dxa"/>
            <w:tcBorders>
              <w:top w:val="nil"/>
              <w:left w:val="nil"/>
              <w:bottom w:val="single" w:sz="4" w:space="0" w:color="auto"/>
              <w:right w:val="single" w:sz="4" w:space="0" w:color="auto"/>
            </w:tcBorders>
            <w:noWrap/>
            <w:vAlign w:val="bottom"/>
            <w:hideMark/>
          </w:tcPr>
          <w:p w14:paraId="3C27929D" w14:textId="77777777" w:rsidR="00C7123E" w:rsidRPr="00200325" w:rsidRDefault="00C7123E"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10%</w:t>
            </w:r>
          </w:p>
        </w:tc>
        <w:tc>
          <w:tcPr>
            <w:tcW w:w="1466" w:type="dxa"/>
            <w:tcBorders>
              <w:top w:val="nil"/>
              <w:left w:val="nil"/>
              <w:bottom w:val="single" w:sz="4" w:space="0" w:color="auto"/>
              <w:right w:val="single" w:sz="4" w:space="0" w:color="auto"/>
            </w:tcBorders>
            <w:noWrap/>
            <w:vAlign w:val="bottom"/>
            <w:hideMark/>
          </w:tcPr>
          <w:p w14:paraId="55305F69" w14:textId="77777777" w:rsidR="00C7123E" w:rsidRPr="00200325" w:rsidRDefault="00C7123E" w:rsidP="00BD41C8">
            <w:pPr>
              <w:widowControl/>
              <w:autoSpaceDE/>
              <w:autoSpaceDN/>
              <w:jc w:val="center"/>
              <w:rPr>
                <w:rFonts w:asciiTheme="minorHAnsi" w:eastAsia="Times New Roman" w:hAnsiTheme="minorHAnsi" w:cstheme="minorHAnsi"/>
                <w:i/>
                <w:iCs/>
                <w:color w:val="000000"/>
                <w:sz w:val="18"/>
                <w:szCs w:val="18"/>
                <w:lang w:val="en-IN" w:eastAsia="en-IN"/>
              </w:rPr>
            </w:pPr>
            <w:r w:rsidRPr="00200325">
              <w:rPr>
                <w:rFonts w:asciiTheme="minorHAnsi" w:eastAsia="Times New Roman" w:hAnsiTheme="minorHAnsi" w:cstheme="minorHAnsi"/>
                <w:i/>
                <w:iCs/>
                <w:color w:val="000000"/>
                <w:sz w:val="18"/>
                <w:szCs w:val="18"/>
                <w:lang w:val="en-IN" w:eastAsia="en-IN"/>
              </w:rPr>
              <w:t>100</w:t>
            </w:r>
          </w:p>
        </w:tc>
        <w:tc>
          <w:tcPr>
            <w:tcW w:w="1352" w:type="dxa"/>
            <w:tcBorders>
              <w:top w:val="nil"/>
              <w:left w:val="nil"/>
              <w:bottom w:val="single" w:sz="4" w:space="0" w:color="auto"/>
              <w:right w:val="single" w:sz="4" w:space="0" w:color="auto"/>
            </w:tcBorders>
          </w:tcPr>
          <w:p w14:paraId="3BC918D6" w14:textId="77777777" w:rsidR="00C7123E" w:rsidRPr="00200325" w:rsidRDefault="00C7123E"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6.25%</w:t>
            </w:r>
          </w:p>
        </w:tc>
        <w:tc>
          <w:tcPr>
            <w:tcW w:w="1336" w:type="dxa"/>
            <w:tcBorders>
              <w:top w:val="nil"/>
              <w:left w:val="nil"/>
              <w:bottom w:val="single" w:sz="4" w:space="0" w:color="auto"/>
              <w:right w:val="single" w:sz="4" w:space="0" w:color="auto"/>
            </w:tcBorders>
          </w:tcPr>
          <w:p w14:paraId="2CCA8D7B" w14:textId="77777777" w:rsidR="00C7123E" w:rsidRPr="00200325" w:rsidRDefault="00C7123E" w:rsidP="00BD41C8">
            <w:pPr>
              <w:widowControl/>
              <w:autoSpaceDE/>
              <w:autoSpaceDN/>
              <w:jc w:val="center"/>
              <w:rPr>
                <w:rFonts w:asciiTheme="minorHAnsi" w:eastAsia="Times New Roman" w:hAnsiTheme="minorHAnsi" w:cstheme="minorHAnsi"/>
                <w:i/>
                <w:iCs/>
                <w:color w:val="000000"/>
                <w:sz w:val="18"/>
                <w:szCs w:val="18"/>
                <w:lang w:val="en-IN" w:eastAsia="en-IN"/>
              </w:rPr>
            </w:pPr>
            <w:r w:rsidRPr="00200325">
              <w:rPr>
                <w:rFonts w:asciiTheme="minorHAnsi" w:eastAsia="Times New Roman" w:hAnsiTheme="minorHAnsi" w:cstheme="minorHAnsi"/>
                <w:i/>
                <w:iCs/>
                <w:color w:val="000000"/>
                <w:sz w:val="18"/>
                <w:szCs w:val="18"/>
                <w:lang w:val="en-IN" w:eastAsia="en-IN"/>
              </w:rPr>
              <w:t>94</w:t>
            </w:r>
          </w:p>
        </w:tc>
      </w:tr>
      <w:tr w:rsidR="00C7123E" w:rsidRPr="00200325" w14:paraId="01AEEBF5" w14:textId="77777777" w:rsidTr="00200325">
        <w:trPr>
          <w:trHeight w:val="361"/>
        </w:trPr>
        <w:tc>
          <w:tcPr>
            <w:tcW w:w="1723" w:type="dxa"/>
            <w:tcBorders>
              <w:top w:val="nil"/>
              <w:left w:val="single" w:sz="4" w:space="0" w:color="000000"/>
              <w:bottom w:val="single" w:sz="4" w:space="0" w:color="auto"/>
              <w:right w:val="single" w:sz="4" w:space="0" w:color="auto"/>
            </w:tcBorders>
            <w:noWrap/>
            <w:vAlign w:val="bottom"/>
          </w:tcPr>
          <w:p w14:paraId="7DBAF81D" w14:textId="77777777" w:rsidR="00C7123E" w:rsidRPr="00200325" w:rsidRDefault="00C7123E" w:rsidP="00BD41C8">
            <w:pPr>
              <w:widowControl/>
              <w:autoSpaceDE/>
              <w:autoSpaceDN/>
              <w:rPr>
                <w:rFonts w:asciiTheme="minorHAnsi" w:hAnsiTheme="minorHAnsi" w:cstheme="minorHAnsi"/>
                <w:i/>
                <w:iCs/>
                <w:color w:val="000000"/>
                <w:sz w:val="18"/>
                <w:szCs w:val="18"/>
              </w:rPr>
            </w:pPr>
            <w:r w:rsidRPr="00200325">
              <w:rPr>
                <w:rFonts w:asciiTheme="minorHAnsi" w:hAnsiTheme="minorHAnsi" w:cstheme="minorHAnsi"/>
                <w:i/>
                <w:iCs/>
                <w:color w:val="000000"/>
                <w:sz w:val="18"/>
                <w:szCs w:val="18"/>
              </w:rPr>
              <w:t>MTPS (7-8)</w:t>
            </w:r>
          </w:p>
        </w:tc>
        <w:tc>
          <w:tcPr>
            <w:tcW w:w="1199" w:type="dxa"/>
            <w:tcBorders>
              <w:top w:val="nil"/>
              <w:left w:val="nil"/>
              <w:bottom w:val="single" w:sz="4" w:space="0" w:color="auto"/>
              <w:right w:val="single" w:sz="4" w:space="0" w:color="auto"/>
            </w:tcBorders>
            <w:noWrap/>
            <w:vAlign w:val="bottom"/>
          </w:tcPr>
          <w:p w14:paraId="08CD69D9" w14:textId="77777777" w:rsidR="00C7123E" w:rsidRPr="00200325" w:rsidRDefault="00C7123E"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2 x 500</w:t>
            </w:r>
          </w:p>
        </w:tc>
        <w:tc>
          <w:tcPr>
            <w:tcW w:w="1280" w:type="dxa"/>
            <w:tcBorders>
              <w:top w:val="nil"/>
              <w:left w:val="nil"/>
              <w:bottom w:val="single" w:sz="4" w:space="0" w:color="auto"/>
              <w:right w:val="single" w:sz="4" w:space="0" w:color="auto"/>
            </w:tcBorders>
            <w:noWrap/>
            <w:vAlign w:val="bottom"/>
          </w:tcPr>
          <w:p w14:paraId="4B62604E" w14:textId="77777777" w:rsidR="00C7123E" w:rsidRPr="00200325" w:rsidRDefault="00C7123E"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10%</w:t>
            </w:r>
          </w:p>
        </w:tc>
        <w:tc>
          <w:tcPr>
            <w:tcW w:w="1466" w:type="dxa"/>
            <w:tcBorders>
              <w:top w:val="nil"/>
              <w:left w:val="nil"/>
              <w:bottom w:val="single" w:sz="4" w:space="0" w:color="auto"/>
              <w:right w:val="single" w:sz="4" w:space="0" w:color="auto"/>
            </w:tcBorders>
            <w:noWrap/>
            <w:vAlign w:val="bottom"/>
          </w:tcPr>
          <w:p w14:paraId="18156C33" w14:textId="77777777" w:rsidR="00C7123E" w:rsidRPr="00200325" w:rsidRDefault="00C7123E" w:rsidP="00BD41C8">
            <w:pPr>
              <w:widowControl/>
              <w:autoSpaceDE/>
              <w:autoSpaceDN/>
              <w:jc w:val="center"/>
              <w:rPr>
                <w:rFonts w:asciiTheme="minorHAnsi" w:eastAsia="Times New Roman" w:hAnsiTheme="minorHAnsi" w:cstheme="minorHAnsi"/>
                <w:i/>
                <w:iCs/>
                <w:color w:val="000000"/>
                <w:sz w:val="18"/>
                <w:szCs w:val="18"/>
                <w:lang w:val="en-IN" w:eastAsia="en-IN"/>
              </w:rPr>
            </w:pPr>
            <w:r w:rsidRPr="00200325">
              <w:rPr>
                <w:rFonts w:asciiTheme="minorHAnsi" w:eastAsia="Times New Roman" w:hAnsiTheme="minorHAnsi" w:cstheme="minorHAnsi"/>
                <w:i/>
                <w:iCs/>
                <w:color w:val="000000"/>
                <w:sz w:val="18"/>
                <w:szCs w:val="18"/>
                <w:lang w:val="en-IN" w:eastAsia="en-IN"/>
              </w:rPr>
              <w:t>100</w:t>
            </w:r>
          </w:p>
        </w:tc>
        <w:tc>
          <w:tcPr>
            <w:tcW w:w="1352" w:type="dxa"/>
            <w:tcBorders>
              <w:top w:val="nil"/>
              <w:left w:val="nil"/>
              <w:bottom w:val="single" w:sz="4" w:space="0" w:color="auto"/>
              <w:right w:val="single" w:sz="4" w:space="0" w:color="auto"/>
            </w:tcBorders>
          </w:tcPr>
          <w:p w14:paraId="08E4AE88" w14:textId="77777777" w:rsidR="00C7123E" w:rsidRPr="00200325" w:rsidRDefault="00C7123E"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color w:val="000000"/>
                <w:sz w:val="18"/>
                <w:szCs w:val="18"/>
                <w:lang w:val="en-IN" w:eastAsia="en-IN"/>
              </w:rPr>
              <w:t>6.25%</w:t>
            </w:r>
          </w:p>
        </w:tc>
        <w:tc>
          <w:tcPr>
            <w:tcW w:w="1336" w:type="dxa"/>
            <w:tcBorders>
              <w:top w:val="nil"/>
              <w:left w:val="nil"/>
              <w:bottom w:val="single" w:sz="4" w:space="0" w:color="auto"/>
              <w:right w:val="single" w:sz="4" w:space="0" w:color="auto"/>
            </w:tcBorders>
          </w:tcPr>
          <w:p w14:paraId="48084E41" w14:textId="77777777" w:rsidR="00C7123E" w:rsidRPr="00200325" w:rsidRDefault="00C7123E" w:rsidP="00BD41C8">
            <w:pPr>
              <w:widowControl/>
              <w:autoSpaceDE/>
              <w:autoSpaceDN/>
              <w:jc w:val="center"/>
              <w:rPr>
                <w:rFonts w:asciiTheme="minorHAnsi" w:eastAsia="Times New Roman" w:hAnsiTheme="minorHAnsi" w:cstheme="minorHAnsi"/>
                <w:i/>
                <w:iCs/>
                <w:color w:val="000000"/>
                <w:sz w:val="18"/>
                <w:szCs w:val="18"/>
                <w:lang w:val="en-IN" w:eastAsia="en-IN"/>
              </w:rPr>
            </w:pPr>
            <w:r w:rsidRPr="00200325">
              <w:rPr>
                <w:rFonts w:asciiTheme="minorHAnsi" w:eastAsia="Times New Roman" w:hAnsiTheme="minorHAnsi" w:cstheme="minorHAnsi"/>
                <w:i/>
                <w:iCs/>
                <w:color w:val="000000"/>
                <w:sz w:val="18"/>
                <w:szCs w:val="18"/>
                <w:lang w:val="en-IN" w:eastAsia="en-IN"/>
              </w:rPr>
              <w:t>94</w:t>
            </w:r>
          </w:p>
        </w:tc>
      </w:tr>
      <w:tr w:rsidR="00C7123E" w:rsidRPr="00200325" w14:paraId="51FABBD9" w14:textId="77777777" w:rsidTr="00200325">
        <w:trPr>
          <w:trHeight w:val="361"/>
        </w:trPr>
        <w:tc>
          <w:tcPr>
            <w:tcW w:w="4202" w:type="dxa"/>
            <w:gridSpan w:val="3"/>
            <w:tcBorders>
              <w:top w:val="nil"/>
              <w:left w:val="single" w:sz="4" w:space="0" w:color="000000"/>
              <w:bottom w:val="single" w:sz="4" w:space="0" w:color="auto"/>
              <w:right w:val="single" w:sz="4" w:space="0" w:color="auto"/>
            </w:tcBorders>
            <w:noWrap/>
            <w:vAlign w:val="bottom"/>
          </w:tcPr>
          <w:p w14:paraId="2E9ECF66" w14:textId="77777777" w:rsidR="00C7123E" w:rsidRPr="00200325" w:rsidRDefault="00C7123E" w:rsidP="00BD41C8">
            <w:pPr>
              <w:widowControl/>
              <w:autoSpaceDE/>
              <w:autoSpaceDN/>
              <w:jc w:val="center"/>
              <w:rPr>
                <w:rFonts w:asciiTheme="minorHAnsi" w:eastAsia="Times New Roman" w:hAnsiTheme="minorHAnsi" w:cstheme="minorHAnsi"/>
                <w:color w:val="000000"/>
                <w:sz w:val="18"/>
                <w:szCs w:val="18"/>
                <w:lang w:val="en-IN" w:eastAsia="en-IN"/>
              </w:rPr>
            </w:pPr>
            <w:r w:rsidRPr="00200325">
              <w:rPr>
                <w:rFonts w:asciiTheme="minorHAnsi" w:eastAsia="Times New Roman" w:hAnsiTheme="minorHAnsi" w:cstheme="minorHAnsi"/>
                <w:b/>
                <w:bCs/>
                <w:i/>
                <w:iCs/>
                <w:color w:val="000000"/>
                <w:sz w:val="18"/>
                <w:szCs w:val="18"/>
                <w:lang w:val="en-IN" w:eastAsia="en-IN"/>
              </w:rPr>
              <w:t>Total</w:t>
            </w:r>
          </w:p>
        </w:tc>
        <w:tc>
          <w:tcPr>
            <w:tcW w:w="1466" w:type="dxa"/>
            <w:tcBorders>
              <w:top w:val="nil"/>
              <w:left w:val="nil"/>
              <w:bottom w:val="single" w:sz="4" w:space="0" w:color="auto"/>
              <w:right w:val="single" w:sz="4" w:space="0" w:color="auto"/>
            </w:tcBorders>
            <w:noWrap/>
            <w:vAlign w:val="bottom"/>
          </w:tcPr>
          <w:p w14:paraId="1D875B25" w14:textId="77777777" w:rsidR="00C7123E" w:rsidRPr="00200325" w:rsidRDefault="00C7123E" w:rsidP="00BD41C8">
            <w:pPr>
              <w:widowControl/>
              <w:autoSpaceDE/>
              <w:autoSpaceDN/>
              <w:jc w:val="center"/>
              <w:rPr>
                <w:rFonts w:asciiTheme="minorHAnsi" w:eastAsia="Times New Roman" w:hAnsiTheme="minorHAnsi" w:cstheme="minorHAnsi"/>
                <w:i/>
                <w:i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200</w:t>
            </w:r>
          </w:p>
        </w:tc>
        <w:tc>
          <w:tcPr>
            <w:tcW w:w="1352" w:type="dxa"/>
            <w:tcBorders>
              <w:top w:val="nil"/>
              <w:left w:val="nil"/>
              <w:bottom w:val="single" w:sz="4" w:space="0" w:color="auto"/>
              <w:right w:val="single" w:sz="4" w:space="0" w:color="auto"/>
            </w:tcBorders>
          </w:tcPr>
          <w:p w14:paraId="6CC051D0" w14:textId="77777777" w:rsidR="00C7123E" w:rsidRPr="00200325" w:rsidRDefault="00C7123E" w:rsidP="00BD41C8">
            <w:pPr>
              <w:widowControl/>
              <w:autoSpaceDE/>
              <w:autoSpaceDN/>
              <w:jc w:val="center"/>
              <w:rPr>
                <w:rFonts w:asciiTheme="minorHAnsi" w:eastAsia="Times New Roman" w:hAnsiTheme="minorHAnsi" w:cstheme="minorHAnsi"/>
                <w:i/>
                <w:iCs/>
                <w:color w:val="000000"/>
                <w:sz w:val="18"/>
                <w:szCs w:val="18"/>
                <w:lang w:val="en-IN" w:eastAsia="en-IN"/>
              </w:rPr>
            </w:pPr>
          </w:p>
        </w:tc>
        <w:tc>
          <w:tcPr>
            <w:tcW w:w="1336" w:type="dxa"/>
            <w:tcBorders>
              <w:top w:val="nil"/>
              <w:left w:val="nil"/>
              <w:bottom w:val="single" w:sz="4" w:space="0" w:color="auto"/>
              <w:right w:val="single" w:sz="4" w:space="0" w:color="auto"/>
            </w:tcBorders>
          </w:tcPr>
          <w:p w14:paraId="290F7B52" w14:textId="77777777" w:rsidR="00C7123E" w:rsidRPr="00200325" w:rsidRDefault="00C7123E" w:rsidP="00BD41C8">
            <w:pPr>
              <w:widowControl/>
              <w:autoSpaceDE/>
              <w:autoSpaceDN/>
              <w:jc w:val="center"/>
              <w:rPr>
                <w:rFonts w:asciiTheme="minorHAnsi" w:eastAsia="Times New Roman" w:hAnsiTheme="minorHAnsi" w:cstheme="minorHAnsi"/>
                <w:b/>
                <w:bCs/>
                <w:color w:val="000000"/>
                <w:sz w:val="18"/>
                <w:szCs w:val="18"/>
                <w:lang w:val="en-IN" w:eastAsia="en-IN"/>
              </w:rPr>
            </w:pPr>
            <w:r w:rsidRPr="00200325">
              <w:rPr>
                <w:rFonts w:asciiTheme="minorHAnsi" w:eastAsia="Times New Roman" w:hAnsiTheme="minorHAnsi" w:cstheme="minorHAnsi"/>
                <w:b/>
                <w:bCs/>
                <w:color w:val="000000"/>
                <w:sz w:val="18"/>
                <w:szCs w:val="18"/>
                <w:lang w:val="en-IN" w:eastAsia="en-IN"/>
              </w:rPr>
              <w:t>188</w:t>
            </w:r>
          </w:p>
        </w:tc>
      </w:tr>
    </w:tbl>
    <w:p w14:paraId="1B05637A" w14:textId="77777777" w:rsidR="00C7123E" w:rsidRPr="00443FA7" w:rsidRDefault="00C7123E" w:rsidP="00BD41C8">
      <w:pPr>
        <w:tabs>
          <w:tab w:val="left" w:pos="1396"/>
          <w:tab w:val="left" w:pos="1398"/>
          <w:tab w:val="left" w:pos="9072"/>
        </w:tabs>
        <w:spacing w:before="85" w:line="268" w:lineRule="auto"/>
        <w:rPr>
          <w:rFonts w:asciiTheme="minorHAnsi" w:hAnsiTheme="minorHAnsi" w:cstheme="minorHAnsi"/>
          <w:sz w:val="24"/>
          <w:szCs w:val="24"/>
        </w:rPr>
      </w:pPr>
      <w:r w:rsidRPr="00443FA7">
        <w:rPr>
          <w:rFonts w:asciiTheme="minorHAnsi" w:hAnsiTheme="minorHAnsi" w:cstheme="minorHAnsi"/>
          <w:sz w:val="24"/>
          <w:szCs w:val="24"/>
        </w:rPr>
        <w:t xml:space="preserve"> </w:t>
      </w:r>
    </w:p>
    <w:p w14:paraId="38C60B86" w14:textId="32A208A6" w:rsidR="00C7123E" w:rsidRPr="00443FA7" w:rsidRDefault="00C7123E" w:rsidP="000B15BC">
      <w:pPr>
        <w:pStyle w:val="ListParagraph"/>
        <w:numPr>
          <w:ilvl w:val="2"/>
          <w:numId w:val="15"/>
        </w:numPr>
        <w:tabs>
          <w:tab w:val="left" w:pos="1396"/>
          <w:tab w:val="left" w:pos="1398"/>
        </w:tabs>
        <w:spacing w:before="80" w:line="273" w:lineRule="auto"/>
        <w:ind w:left="0"/>
        <w:rPr>
          <w:rFonts w:asciiTheme="minorHAnsi" w:hAnsiTheme="minorHAnsi" w:cstheme="minorHAnsi"/>
          <w:b/>
          <w:bCs/>
          <w:sz w:val="24"/>
          <w:szCs w:val="24"/>
        </w:rPr>
      </w:pPr>
      <w:r w:rsidRPr="00443FA7">
        <w:rPr>
          <w:rFonts w:asciiTheme="minorHAnsi" w:hAnsiTheme="minorHAnsi" w:cstheme="minorHAnsi"/>
          <w:b/>
          <w:bCs/>
          <w:sz w:val="24"/>
          <w:szCs w:val="24"/>
        </w:rPr>
        <w:t xml:space="preserve">Power Purchase Quantum from DVC 400 kV Source </w:t>
      </w:r>
    </w:p>
    <w:p w14:paraId="56794AF7" w14:textId="0C4F99C5" w:rsidR="00C7123E" w:rsidRPr="00443FA7" w:rsidRDefault="00C7123E" w:rsidP="00BD41C8">
      <w:pPr>
        <w:tabs>
          <w:tab w:val="left" w:pos="1396"/>
          <w:tab w:val="left" w:pos="1398"/>
          <w:tab w:val="left" w:pos="9072"/>
        </w:tabs>
        <w:spacing w:before="85" w:line="268" w:lineRule="auto"/>
        <w:ind w:hanging="567"/>
        <w:jc w:val="both"/>
        <w:rPr>
          <w:rFonts w:asciiTheme="minorHAnsi" w:hAnsiTheme="minorHAnsi" w:cstheme="minorHAnsi"/>
          <w:sz w:val="24"/>
          <w:szCs w:val="24"/>
        </w:rPr>
      </w:pPr>
      <w:r w:rsidRPr="00443FA7">
        <w:rPr>
          <w:rFonts w:asciiTheme="minorHAnsi" w:hAnsiTheme="minorHAnsi" w:cstheme="minorHAnsi"/>
          <w:b/>
          <w:bCs/>
          <w:sz w:val="24"/>
          <w:szCs w:val="24"/>
        </w:rPr>
        <w:t xml:space="preserve">           </w:t>
      </w:r>
      <w:r w:rsidRPr="00443FA7">
        <w:rPr>
          <w:rFonts w:asciiTheme="minorHAnsi" w:hAnsiTheme="minorHAnsi" w:cstheme="minorHAnsi"/>
          <w:sz w:val="24"/>
          <w:szCs w:val="24"/>
        </w:rPr>
        <w:t xml:space="preserve">The projections for energy intake from various Generators allocated to TSL has been done </w:t>
      </w:r>
      <w:r w:rsidR="00DB56D2" w:rsidRPr="00443FA7">
        <w:rPr>
          <w:rFonts w:asciiTheme="minorHAnsi" w:hAnsiTheme="minorHAnsi" w:cstheme="minorHAnsi"/>
          <w:sz w:val="24"/>
          <w:szCs w:val="24"/>
        </w:rPr>
        <w:t xml:space="preserve"> </w:t>
      </w:r>
      <w:r w:rsidRPr="00443FA7">
        <w:rPr>
          <w:rFonts w:asciiTheme="minorHAnsi" w:hAnsiTheme="minorHAnsi" w:cstheme="minorHAnsi"/>
          <w:sz w:val="24"/>
          <w:szCs w:val="24"/>
        </w:rPr>
        <w:t>considering expected Energy Charge of Generating units within constraints of Allocated Capacity and Outage due to Shutdown / Breakdown. Constraints include Minimum Turn down Level (MTL) for DVC generating stations (55% of MCR as per IEGC regulations 2023 and its amendments thereof), Maximum Energy which can be dispatched by these sources within Contracted Capacity etc.</w:t>
      </w:r>
    </w:p>
    <w:p w14:paraId="063DBC80" w14:textId="2B556B43" w:rsidR="00C7123E" w:rsidRPr="00443FA7" w:rsidRDefault="00C7123E" w:rsidP="000B15BC">
      <w:pPr>
        <w:pStyle w:val="ListParagraph"/>
        <w:numPr>
          <w:ilvl w:val="2"/>
          <w:numId w:val="15"/>
        </w:numPr>
        <w:tabs>
          <w:tab w:val="left" w:pos="1396"/>
          <w:tab w:val="left" w:pos="1398"/>
        </w:tabs>
        <w:spacing w:before="80" w:line="273" w:lineRule="auto"/>
        <w:ind w:left="0"/>
        <w:rPr>
          <w:rFonts w:asciiTheme="minorHAnsi" w:hAnsiTheme="minorHAnsi" w:cstheme="minorHAnsi"/>
          <w:b/>
          <w:bCs/>
          <w:sz w:val="24"/>
          <w:szCs w:val="24"/>
        </w:rPr>
      </w:pPr>
      <w:r w:rsidRPr="00443FA7">
        <w:rPr>
          <w:rFonts w:asciiTheme="minorHAnsi" w:hAnsiTheme="minorHAnsi" w:cstheme="minorHAnsi"/>
          <w:sz w:val="24"/>
          <w:szCs w:val="24"/>
        </w:rPr>
        <w:t xml:space="preserve"> </w:t>
      </w:r>
      <w:r w:rsidRPr="00443FA7">
        <w:rPr>
          <w:rFonts w:asciiTheme="minorHAnsi" w:hAnsiTheme="minorHAnsi" w:cstheme="minorHAnsi"/>
          <w:b/>
          <w:bCs/>
          <w:sz w:val="24"/>
          <w:szCs w:val="24"/>
        </w:rPr>
        <w:t>Power Purchase Cost from DVC 400kV Source</w:t>
      </w:r>
    </w:p>
    <w:p w14:paraId="09753B04" w14:textId="77777777" w:rsidR="00C7123E" w:rsidRPr="00443FA7" w:rsidRDefault="00C7123E" w:rsidP="00BD41C8">
      <w:pPr>
        <w:pStyle w:val="ListParagraph"/>
        <w:tabs>
          <w:tab w:val="left" w:pos="1396"/>
          <w:tab w:val="left" w:pos="1398"/>
          <w:tab w:val="left" w:pos="9072"/>
        </w:tabs>
        <w:spacing w:before="85" w:line="268" w:lineRule="auto"/>
        <w:ind w:left="0" w:firstLine="0"/>
        <w:rPr>
          <w:rFonts w:asciiTheme="minorHAnsi" w:hAnsiTheme="minorHAnsi" w:cstheme="minorHAnsi"/>
          <w:sz w:val="24"/>
          <w:szCs w:val="24"/>
        </w:rPr>
      </w:pPr>
      <w:r w:rsidRPr="00443FA7">
        <w:rPr>
          <w:rFonts w:asciiTheme="minorHAnsi" w:hAnsiTheme="minorHAnsi" w:cstheme="minorHAnsi"/>
          <w:sz w:val="24"/>
          <w:szCs w:val="24"/>
        </w:rPr>
        <w:t xml:space="preserve">The power purchase cost is projected on the basis of tariff petition filed by DVC before Hon’ble CERC for the period   FY 2024-25 to FY 2028-29. TSL has considered Annual fixed charges, Ash evacuation charges and ECR from DVC tariff petition         for FY 2026-27 to FY 2028-29, While such charges for FY 2029-30 &amp; FY 2030-31 are considered same as FY 2028-29. Annual Supplementary Fixed charges for both stations are based on recent invoices raised by DVC. </w:t>
      </w:r>
    </w:p>
    <w:p w14:paraId="7165CAFD" w14:textId="77777777" w:rsidR="00C7123E" w:rsidRPr="00443FA7" w:rsidRDefault="00C7123E" w:rsidP="000B15BC">
      <w:pPr>
        <w:pStyle w:val="ListParagraph"/>
        <w:numPr>
          <w:ilvl w:val="2"/>
          <w:numId w:val="15"/>
        </w:numPr>
        <w:tabs>
          <w:tab w:val="left" w:pos="1396"/>
          <w:tab w:val="left" w:pos="1398"/>
        </w:tabs>
        <w:spacing w:before="80" w:line="273" w:lineRule="auto"/>
        <w:ind w:left="0"/>
        <w:rPr>
          <w:rFonts w:asciiTheme="minorHAnsi" w:hAnsiTheme="minorHAnsi" w:cstheme="minorHAnsi"/>
          <w:sz w:val="24"/>
          <w:szCs w:val="24"/>
        </w:rPr>
      </w:pPr>
      <w:r w:rsidRPr="00443FA7">
        <w:rPr>
          <w:rFonts w:asciiTheme="minorHAnsi" w:hAnsiTheme="minorHAnsi" w:cstheme="minorHAnsi"/>
          <w:sz w:val="24"/>
          <w:szCs w:val="24"/>
        </w:rPr>
        <w:t>Based on previous tariff filings by DVC and subsequent Approvals by CERC, TSL has considered 95% of Annual fixed charges and Ash evacuation charges. Annual Supplementary Fixed charges for both generators are considered same as mentioned in recent DVC invoices. ECR for FY 2026-27 have been considered same as the petition filed by DVC for FY 2026-27, While 2 % escalation have been considered thereafter till FY 2030-31. Such escalation would factor in supplementary energy charges which would be raised by DVC on account of cost incurred to DVC for FGD system in upcoming control period.</w:t>
      </w:r>
    </w:p>
    <w:p w14:paraId="5F94B2C9" w14:textId="5ABF534E" w:rsidR="00C7123E" w:rsidRPr="00443FA7" w:rsidRDefault="00C7123E" w:rsidP="000B15BC">
      <w:pPr>
        <w:pStyle w:val="ListParagraph"/>
        <w:numPr>
          <w:ilvl w:val="2"/>
          <w:numId w:val="15"/>
        </w:numPr>
        <w:tabs>
          <w:tab w:val="left" w:pos="1396"/>
          <w:tab w:val="left" w:pos="1398"/>
        </w:tabs>
        <w:spacing w:before="80" w:line="273"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The projected power purchase Quantum &amp; cost for DVC 400kV in next Control Period is as presented in the table below: </w:t>
      </w:r>
    </w:p>
    <w:p w14:paraId="39927568" w14:textId="233AEEA5" w:rsidR="007A72FB" w:rsidRPr="00443FA7" w:rsidRDefault="0088404A" w:rsidP="00BD41C8">
      <w:pPr>
        <w:tabs>
          <w:tab w:val="left" w:pos="7493"/>
        </w:tabs>
        <w:spacing w:before="85" w:line="268" w:lineRule="auto"/>
        <w:rPr>
          <w:rFonts w:asciiTheme="minorHAnsi" w:hAnsiTheme="minorHAnsi" w:cstheme="minorHAnsi"/>
          <w:sz w:val="24"/>
          <w:szCs w:val="24"/>
        </w:rPr>
      </w:pPr>
      <w:r w:rsidRPr="00443FA7">
        <w:rPr>
          <w:rFonts w:asciiTheme="minorHAnsi" w:hAnsiTheme="minorHAnsi" w:cstheme="minorHAnsi"/>
          <w:sz w:val="24"/>
          <w:szCs w:val="24"/>
        </w:rPr>
        <w:tab/>
      </w:r>
    </w:p>
    <w:p w14:paraId="440C23F7" w14:textId="3A5D21C1" w:rsidR="0088404A" w:rsidRPr="00443FA7" w:rsidRDefault="00881608" w:rsidP="00BD41C8">
      <w:pPr>
        <w:tabs>
          <w:tab w:val="left" w:pos="1623"/>
        </w:tabs>
        <w:spacing w:before="85" w:line="268" w:lineRule="auto"/>
        <w:rPr>
          <w:rFonts w:asciiTheme="minorHAnsi" w:hAnsiTheme="minorHAnsi" w:cstheme="minorHAnsi"/>
          <w:sz w:val="24"/>
          <w:szCs w:val="24"/>
        </w:rPr>
      </w:pPr>
      <w:r w:rsidRPr="00443FA7">
        <w:rPr>
          <w:rFonts w:asciiTheme="minorHAnsi" w:hAnsiTheme="minorHAnsi" w:cstheme="minorHAnsi"/>
          <w:sz w:val="24"/>
          <w:szCs w:val="24"/>
        </w:rPr>
        <w:tab/>
      </w:r>
    </w:p>
    <w:p w14:paraId="5FCFFF8B" w14:textId="77777777" w:rsidR="00881608" w:rsidRPr="00443FA7" w:rsidRDefault="00881608" w:rsidP="00BD41C8">
      <w:pPr>
        <w:tabs>
          <w:tab w:val="left" w:pos="1623"/>
        </w:tabs>
        <w:spacing w:before="85" w:line="268" w:lineRule="auto"/>
        <w:rPr>
          <w:rFonts w:asciiTheme="minorHAnsi" w:hAnsiTheme="minorHAnsi" w:cstheme="minorHAnsi"/>
          <w:sz w:val="24"/>
          <w:szCs w:val="24"/>
        </w:rPr>
      </w:pPr>
    </w:p>
    <w:p w14:paraId="049BD54D" w14:textId="77777777" w:rsidR="00881608" w:rsidRPr="00443FA7" w:rsidRDefault="00881608" w:rsidP="00BD41C8">
      <w:pPr>
        <w:tabs>
          <w:tab w:val="left" w:pos="1623"/>
        </w:tabs>
        <w:spacing w:before="85" w:line="268" w:lineRule="auto"/>
        <w:rPr>
          <w:rFonts w:asciiTheme="minorHAnsi" w:hAnsiTheme="minorHAnsi" w:cstheme="minorHAnsi"/>
          <w:sz w:val="24"/>
          <w:szCs w:val="24"/>
        </w:rPr>
      </w:pPr>
    </w:p>
    <w:p w14:paraId="212B183D" w14:textId="77777777" w:rsidR="00881608" w:rsidRDefault="00881608" w:rsidP="00BD41C8">
      <w:pPr>
        <w:tabs>
          <w:tab w:val="left" w:pos="1623"/>
        </w:tabs>
        <w:spacing w:before="85" w:line="268" w:lineRule="auto"/>
        <w:rPr>
          <w:rFonts w:asciiTheme="minorHAnsi" w:hAnsiTheme="minorHAnsi" w:cstheme="minorHAnsi"/>
          <w:sz w:val="24"/>
          <w:szCs w:val="24"/>
        </w:rPr>
      </w:pPr>
    </w:p>
    <w:p w14:paraId="262D0273" w14:textId="77777777" w:rsidR="00C91B71" w:rsidRPr="00443FA7" w:rsidRDefault="00C91B71" w:rsidP="00BD41C8">
      <w:pPr>
        <w:tabs>
          <w:tab w:val="left" w:pos="1623"/>
        </w:tabs>
        <w:spacing w:before="85" w:line="268" w:lineRule="auto"/>
        <w:rPr>
          <w:rFonts w:asciiTheme="minorHAnsi" w:hAnsiTheme="minorHAnsi" w:cstheme="minorHAnsi"/>
          <w:sz w:val="24"/>
          <w:szCs w:val="24"/>
        </w:rPr>
      </w:pPr>
    </w:p>
    <w:p w14:paraId="73559457" w14:textId="77777777" w:rsidR="00881608" w:rsidRPr="00443FA7" w:rsidRDefault="00881608" w:rsidP="00BD41C8">
      <w:pPr>
        <w:tabs>
          <w:tab w:val="left" w:pos="1623"/>
        </w:tabs>
        <w:spacing w:before="85" w:line="268" w:lineRule="auto"/>
        <w:rPr>
          <w:rFonts w:asciiTheme="minorHAnsi" w:hAnsiTheme="minorHAnsi" w:cstheme="minorHAnsi"/>
          <w:sz w:val="24"/>
          <w:szCs w:val="24"/>
        </w:rPr>
      </w:pPr>
    </w:p>
    <w:p w14:paraId="669BA15C" w14:textId="530ED650" w:rsidR="00C7123E" w:rsidRPr="00443FA7" w:rsidRDefault="007A72FB" w:rsidP="00BD41C8">
      <w:pPr>
        <w:tabs>
          <w:tab w:val="left" w:pos="1396"/>
          <w:tab w:val="left" w:pos="1398"/>
          <w:tab w:val="left" w:pos="9072"/>
        </w:tabs>
        <w:spacing w:before="85" w:line="268" w:lineRule="auto"/>
        <w:jc w:val="center"/>
        <w:rPr>
          <w:rFonts w:asciiTheme="minorHAnsi" w:hAnsiTheme="minorHAnsi" w:cstheme="minorHAnsi"/>
          <w:color w:val="1F497D" w:themeColor="text2"/>
          <w:sz w:val="24"/>
          <w:szCs w:val="24"/>
        </w:rPr>
      </w:pPr>
      <w:r w:rsidRPr="00443FA7">
        <w:rPr>
          <w:rFonts w:asciiTheme="minorHAnsi" w:hAnsiTheme="minorHAnsi" w:cstheme="minorHAnsi"/>
          <w:b/>
          <w:color w:val="1F497D" w:themeColor="text2"/>
          <w:sz w:val="24"/>
          <w:szCs w:val="24"/>
        </w:rPr>
        <w:lastRenderedPageBreak/>
        <w:t xml:space="preserve">         </w:t>
      </w:r>
      <w:bookmarkStart w:id="193" w:name="_Toc214687726"/>
      <w:bookmarkStart w:id="194" w:name="_Toc215183685"/>
      <w:r w:rsidR="00DB56D2" w:rsidRPr="00C91B71">
        <w:rPr>
          <w:rFonts w:asciiTheme="minorHAnsi" w:hAnsiTheme="minorHAnsi" w:cstheme="minorHAnsi"/>
          <w:b/>
          <w:color w:val="1F497D" w:themeColor="text2"/>
          <w:sz w:val="20"/>
          <w:szCs w:val="20"/>
        </w:rPr>
        <w:t xml:space="preserve">Table </w:t>
      </w:r>
      <w:r w:rsidR="00DB56D2" w:rsidRPr="00C91B71">
        <w:rPr>
          <w:rFonts w:asciiTheme="minorHAnsi" w:hAnsiTheme="minorHAnsi" w:cstheme="minorHAnsi"/>
          <w:b/>
          <w:i/>
          <w:color w:val="1F497D" w:themeColor="text2"/>
          <w:sz w:val="20"/>
          <w:szCs w:val="20"/>
        </w:rPr>
        <w:fldChar w:fldCharType="begin"/>
      </w:r>
      <w:r w:rsidR="00DB56D2" w:rsidRPr="00C91B71">
        <w:rPr>
          <w:rFonts w:asciiTheme="minorHAnsi" w:hAnsiTheme="minorHAnsi" w:cstheme="minorHAnsi"/>
          <w:b/>
          <w:color w:val="1F497D" w:themeColor="text2"/>
          <w:sz w:val="20"/>
          <w:szCs w:val="20"/>
        </w:rPr>
        <w:instrText xml:space="preserve"> SEQ Table \* ARABIC </w:instrText>
      </w:r>
      <w:r w:rsidR="00DB56D2" w:rsidRPr="00C91B71">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35</w:t>
      </w:r>
      <w:r w:rsidR="00DB56D2" w:rsidRPr="00C91B71">
        <w:rPr>
          <w:rFonts w:asciiTheme="minorHAnsi" w:hAnsiTheme="minorHAnsi" w:cstheme="minorHAnsi"/>
          <w:b/>
          <w:i/>
          <w:color w:val="1F497D" w:themeColor="text2"/>
          <w:sz w:val="20"/>
          <w:szCs w:val="20"/>
        </w:rPr>
        <w:fldChar w:fldCharType="end"/>
      </w:r>
      <w:r w:rsidR="00DB56D2" w:rsidRPr="00C91B71">
        <w:rPr>
          <w:rFonts w:asciiTheme="minorHAnsi" w:hAnsiTheme="minorHAnsi" w:cstheme="minorHAnsi"/>
          <w:b/>
          <w:i/>
          <w:color w:val="1F497D" w:themeColor="text2"/>
          <w:sz w:val="20"/>
          <w:szCs w:val="20"/>
        </w:rPr>
        <w:t>:</w:t>
      </w:r>
      <w:r w:rsidR="00C7123E" w:rsidRPr="00C91B71">
        <w:rPr>
          <w:rFonts w:asciiTheme="minorHAnsi" w:hAnsiTheme="minorHAnsi" w:cstheme="minorHAnsi"/>
          <w:b/>
          <w:color w:val="1F497D" w:themeColor="text2"/>
          <w:sz w:val="20"/>
          <w:szCs w:val="20"/>
        </w:rPr>
        <w:t>Power Purchase Quantum &amp; Cost from DVC  400 kV</w:t>
      </w:r>
      <w:bookmarkEnd w:id="193"/>
      <w:bookmarkEnd w:id="194"/>
    </w:p>
    <w:tbl>
      <w:tblPr>
        <w:tblW w:w="8005" w:type="dxa"/>
        <w:tblInd w:w="504" w:type="dxa"/>
        <w:tblLook w:val="04A0" w:firstRow="1" w:lastRow="0" w:firstColumn="1" w:lastColumn="0" w:noHBand="0" w:noVBand="1"/>
      </w:tblPr>
      <w:tblGrid>
        <w:gridCol w:w="3327"/>
        <w:gridCol w:w="851"/>
        <w:gridCol w:w="947"/>
        <w:gridCol w:w="895"/>
        <w:gridCol w:w="993"/>
        <w:gridCol w:w="992"/>
      </w:tblGrid>
      <w:tr w:rsidR="00C7123E" w:rsidRPr="00C91B71" w14:paraId="7DE791CB" w14:textId="77777777" w:rsidTr="00E12A5E">
        <w:trPr>
          <w:trHeight w:val="299"/>
        </w:trPr>
        <w:tc>
          <w:tcPr>
            <w:tcW w:w="8005" w:type="dxa"/>
            <w:gridSpan w:val="6"/>
            <w:tcBorders>
              <w:top w:val="single" w:sz="4" w:space="0" w:color="auto"/>
              <w:left w:val="single" w:sz="4" w:space="0" w:color="auto"/>
              <w:bottom w:val="single" w:sz="4" w:space="0" w:color="auto"/>
              <w:right w:val="single" w:sz="4" w:space="0" w:color="auto"/>
            </w:tcBorders>
            <w:shd w:val="clear" w:color="000000" w:fill="F2F2F2"/>
            <w:vAlign w:val="center"/>
            <w:hideMark/>
          </w:tcPr>
          <w:p w14:paraId="7B8A262D"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DVC 400 KV</w:t>
            </w:r>
          </w:p>
        </w:tc>
      </w:tr>
      <w:tr w:rsidR="00C7123E" w:rsidRPr="00C91B71" w14:paraId="35D8ED8B" w14:textId="77777777" w:rsidTr="00E12A5E">
        <w:trPr>
          <w:trHeight w:val="299"/>
        </w:trPr>
        <w:tc>
          <w:tcPr>
            <w:tcW w:w="3327" w:type="dxa"/>
            <w:tcBorders>
              <w:top w:val="nil"/>
              <w:left w:val="single" w:sz="4" w:space="0" w:color="auto"/>
              <w:bottom w:val="single" w:sz="4" w:space="0" w:color="auto"/>
              <w:right w:val="single" w:sz="4" w:space="0" w:color="auto"/>
            </w:tcBorders>
            <w:shd w:val="clear" w:color="000000" w:fill="E1E2E3"/>
            <w:vAlign w:val="center"/>
            <w:hideMark/>
          </w:tcPr>
          <w:p w14:paraId="37D105EB" w14:textId="77777777" w:rsidR="00C7123E" w:rsidRPr="00C91B71" w:rsidRDefault="00C7123E" w:rsidP="00BD41C8">
            <w:pPr>
              <w:widowControl/>
              <w:autoSpaceDE/>
              <w:autoSpaceDN/>
              <w:ind w:firstLineChars="200" w:firstLine="402"/>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Particulars </w:t>
            </w:r>
          </w:p>
        </w:tc>
        <w:tc>
          <w:tcPr>
            <w:tcW w:w="851" w:type="dxa"/>
            <w:tcBorders>
              <w:top w:val="nil"/>
              <w:left w:val="nil"/>
              <w:bottom w:val="single" w:sz="4" w:space="0" w:color="auto"/>
              <w:right w:val="single" w:sz="4" w:space="0" w:color="auto"/>
            </w:tcBorders>
            <w:shd w:val="clear" w:color="000000" w:fill="D9D9D9"/>
            <w:vAlign w:val="center"/>
            <w:hideMark/>
          </w:tcPr>
          <w:p w14:paraId="68DCD4DF"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27</w:t>
            </w:r>
          </w:p>
        </w:tc>
        <w:tc>
          <w:tcPr>
            <w:tcW w:w="947" w:type="dxa"/>
            <w:tcBorders>
              <w:top w:val="nil"/>
              <w:left w:val="nil"/>
              <w:bottom w:val="single" w:sz="4" w:space="0" w:color="auto"/>
              <w:right w:val="single" w:sz="4" w:space="0" w:color="auto"/>
            </w:tcBorders>
            <w:shd w:val="clear" w:color="000000" w:fill="D9D9D9"/>
            <w:vAlign w:val="center"/>
            <w:hideMark/>
          </w:tcPr>
          <w:p w14:paraId="7ADF5A4E"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28</w:t>
            </w:r>
          </w:p>
        </w:tc>
        <w:tc>
          <w:tcPr>
            <w:tcW w:w="895" w:type="dxa"/>
            <w:tcBorders>
              <w:top w:val="nil"/>
              <w:left w:val="nil"/>
              <w:bottom w:val="single" w:sz="4" w:space="0" w:color="auto"/>
              <w:right w:val="single" w:sz="4" w:space="0" w:color="auto"/>
            </w:tcBorders>
            <w:shd w:val="clear" w:color="000000" w:fill="D9D9D9"/>
            <w:vAlign w:val="center"/>
            <w:hideMark/>
          </w:tcPr>
          <w:p w14:paraId="659866BB"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29</w:t>
            </w:r>
          </w:p>
        </w:tc>
        <w:tc>
          <w:tcPr>
            <w:tcW w:w="993" w:type="dxa"/>
            <w:tcBorders>
              <w:top w:val="nil"/>
              <w:left w:val="nil"/>
              <w:bottom w:val="single" w:sz="4" w:space="0" w:color="auto"/>
              <w:right w:val="single" w:sz="4" w:space="0" w:color="auto"/>
            </w:tcBorders>
            <w:shd w:val="clear" w:color="000000" w:fill="D9D9D9"/>
            <w:vAlign w:val="center"/>
            <w:hideMark/>
          </w:tcPr>
          <w:p w14:paraId="22AA12A4"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30</w:t>
            </w:r>
          </w:p>
        </w:tc>
        <w:tc>
          <w:tcPr>
            <w:tcW w:w="992" w:type="dxa"/>
            <w:tcBorders>
              <w:top w:val="nil"/>
              <w:left w:val="nil"/>
              <w:bottom w:val="single" w:sz="4" w:space="0" w:color="auto"/>
              <w:right w:val="single" w:sz="4" w:space="0" w:color="auto"/>
            </w:tcBorders>
            <w:shd w:val="clear" w:color="000000" w:fill="D9D9D9"/>
            <w:vAlign w:val="center"/>
            <w:hideMark/>
          </w:tcPr>
          <w:p w14:paraId="7199D6F8"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31</w:t>
            </w:r>
          </w:p>
        </w:tc>
      </w:tr>
      <w:tr w:rsidR="0009548C" w:rsidRPr="00C91B71" w14:paraId="07CB9849" w14:textId="77777777" w:rsidTr="00E12A5E">
        <w:trPr>
          <w:trHeight w:val="299"/>
        </w:trPr>
        <w:tc>
          <w:tcPr>
            <w:tcW w:w="3327" w:type="dxa"/>
            <w:tcBorders>
              <w:top w:val="nil"/>
              <w:left w:val="single" w:sz="4" w:space="0" w:color="auto"/>
              <w:bottom w:val="single" w:sz="4" w:space="0" w:color="auto"/>
              <w:right w:val="single" w:sz="4" w:space="0" w:color="auto"/>
            </w:tcBorders>
            <w:noWrap/>
            <w:vAlign w:val="bottom"/>
            <w:hideMark/>
          </w:tcPr>
          <w:p w14:paraId="5E1DB44D" w14:textId="77777777" w:rsidR="0009548C" w:rsidRPr="00C91B71" w:rsidRDefault="0009548C" w:rsidP="00BD41C8">
            <w:pPr>
              <w:widowControl/>
              <w:autoSpaceDE/>
              <w:autoSpaceDN/>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 xml:space="preserve"> DSTPS (1-2) (MUs)</w:t>
            </w:r>
          </w:p>
        </w:tc>
        <w:tc>
          <w:tcPr>
            <w:tcW w:w="851" w:type="dxa"/>
            <w:tcBorders>
              <w:top w:val="nil"/>
              <w:left w:val="nil"/>
              <w:bottom w:val="single" w:sz="4" w:space="0" w:color="auto"/>
              <w:right w:val="single" w:sz="4" w:space="0" w:color="auto"/>
            </w:tcBorders>
            <w:vAlign w:val="center"/>
          </w:tcPr>
          <w:p w14:paraId="349AE0C4" w14:textId="2DAEB8BB"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655</w:t>
            </w:r>
          </w:p>
        </w:tc>
        <w:tc>
          <w:tcPr>
            <w:tcW w:w="947" w:type="dxa"/>
            <w:tcBorders>
              <w:top w:val="nil"/>
              <w:left w:val="nil"/>
              <w:bottom w:val="single" w:sz="4" w:space="0" w:color="auto"/>
              <w:right w:val="single" w:sz="4" w:space="0" w:color="auto"/>
            </w:tcBorders>
            <w:vAlign w:val="center"/>
          </w:tcPr>
          <w:p w14:paraId="34AD7D2B" w14:textId="2DB3F4A6"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648</w:t>
            </w:r>
          </w:p>
        </w:tc>
        <w:tc>
          <w:tcPr>
            <w:tcW w:w="895" w:type="dxa"/>
            <w:tcBorders>
              <w:top w:val="nil"/>
              <w:left w:val="nil"/>
              <w:bottom w:val="single" w:sz="4" w:space="0" w:color="auto"/>
              <w:right w:val="single" w:sz="4" w:space="0" w:color="auto"/>
            </w:tcBorders>
            <w:vAlign w:val="center"/>
          </w:tcPr>
          <w:p w14:paraId="7EA7BCC6" w14:textId="5A7B46FE"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561</w:t>
            </w:r>
          </w:p>
        </w:tc>
        <w:tc>
          <w:tcPr>
            <w:tcW w:w="993" w:type="dxa"/>
            <w:tcBorders>
              <w:top w:val="nil"/>
              <w:left w:val="nil"/>
              <w:bottom w:val="single" w:sz="4" w:space="0" w:color="auto"/>
              <w:right w:val="single" w:sz="4" w:space="0" w:color="auto"/>
            </w:tcBorders>
            <w:vAlign w:val="center"/>
          </w:tcPr>
          <w:p w14:paraId="0401F630" w14:textId="53FA943D"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532</w:t>
            </w:r>
          </w:p>
        </w:tc>
        <w:tc>
          <w:tcPr>
            <w:tcW w:w="992" w:type="dxa"/>
            <w:tcBorders>
              <w:top w:val="nil"/>
              <w:left w:val="nil"/>
              <w:bottom w:val="single" w:sz="4" w:space="0" w:color="auto"/>
              <w:right w:val="single" w:sz="4" w:space="0" w:color="auto"/>
            </w:tcBorders>
            <w:vAlign w:val="center"/>
          </w:tcPr>
          <w:p w14:paraId="5A4E4576" w14:textId="12F97212"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588</w:t>
            </w:r>
          </w:p>
        </w:tc>
      </w:tr>
      <w:tr w:rsidR="0009548C" w:rsidRPr="00C91B71" w14:paraId="176BAE97" w14:textId="77777777" w:rsidTr="00E12A5E">
        <w:trPr>
          <w:trHeight w:val="299"/>
        </w:trPr>
        <w:tc>
          <w:tcPr>
            <w:tcW w:w="3327" w:type="dxa"/>
            <w:tcBorders>
              <w:top w:val="nil"/>
              <w:left w:val="single" w:sz="4" w:space="0" w:color="auto"/>
              <w:bottom w:val="single" w:sz="4" w:space="0" w:color="auto"/>
              <w:right w:val="single" w:sz="4" w:space="0" w:color="auto"/>
            </w:tcBorders>
            <w:noWrap/>
            <w:vAlign w:val="bottom"/>
            <w:hideMark/>
          </w:tcPr>
          <w:p w14:paraId="289DE8E2" w14:textId="77777777" w:rsidR="0009548C" w:rsidRPr="00C91B71" w:rsidRDefault="0009548C" w:rsidP="00BD41C8">
            <w:pPr>
              <w:widowControl/>
              <w:autoSpaceDE/>
              <w:autoSpaceDN/>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 xml:space="preserve"> MTPS (7-8) (MUs)</w:t>
            </w:r>
          </w:p>
        </w:tc>
        <w:tc>
          <w:tcPr>
            <w:tcW w:w="851" w:type="dxa"/>
            <w:tcBorders>
              <w:top w:val="nil"/>
              <w:left w:val="nil"/>
              <w:bottom w:val="single" w:sz="4" w:space="0" w:color="auto"/>
              <w:right w:val="single" w:sz="4" w:space="0" w:color="auto"/>
            </w:tcBorders>
            <w:vAlign w:val="center"/>
          </w:tcPr>
          <w:p w14:paraId="4CFC0110" w14:textId="54300DBF"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536</w:t>
            </w:r>
          </w:p>
        </w:tc>
        <w:tc>
          <w:tcPr>
            <w:tcW w:w="947" w:type="dxa"/>
            <w:tcBorders>
              <w:top w:val="nil"/>
              <w:left w:val="nil"/>
              <w:bottom w:val="single" w:sz="4" w:space="0" w:color="auto"/>
              <w:right w:val="single" w:sz="4" w:space="0" w:color="auto"/>
            </w:tcBorders>
            <w:vAlign w:val="center"/>
          </w:tcPr>
          <w:p w14:paraId="7AC1B048" w14:textId="6A104E7A"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530</w:t>
            </w:r>
          </w:p>
        </w:tc>
        <w:tc>
          <w:tcPr>
            <w:tcW w:w="895" w:type="dxa"/>
            <w:tcBorders>
              <w:top w:val="nil"/>
              <w:left w:val="nil"/>
              <w:bottom w:val="single" w:sz="4" w:space="0" w:color="auto"/>
              <w:right w:val="single" w:sz="4" w:space="0" w:color="auto"/>
            </w:tcBorders>
            <w:vAlign w:val="center"/>
          </w:tcPr>
          <w:p w14:paraId="7394A274" w14:textId="1BB6D62F"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459</w:t>
            </w:r>
          </w:p>
        </w:tc>
        <w:tc>
          <w:tcPr>
            <w:tcW w:w="993" w:type="dxa"/>
            <w:tcBorders>
              <w:top w:val="nil"/>
              <w:left w:val="nil"/>
              <w:bottom w:val="single" w:sz="4" w:space="0" w:color="auto"/>
              <w:right w:val="single" w:sz="4" w:space="0" w:color="auto"/>
            </w:tcBorders>
            <w:vAlign w:val="center"/>
          </w:tcPr>
          <w:p w14:paraId="2829365A" w14:textId="48EE34CF"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436</w:t>
            </w:r>
          </w:p>
        </w:tc>
        <w:tc>
          <w:tcPr>
            <w:tcW w:w="992" w:type="dxa"/>
            <w:tcBorders>
              <w:top w:val="nil"/>
              <w:left w:val="nil"/>
              <w:bottom w:val="single" w:sz="4" w:space="0" w:color="auto"/>
              <w:right w:val="single" w:sz="4" w:space="0" w:color="auto"/>
            </w:tcBorders>
            <w:vAlign w:val="center"/>
          </w:tcPr>
          <w:p w14:paraId="5016D810" w14:textId="6644422B" w:rsidR="0009548C" w:rsidRPr="00C91B71" w:rsidRDefault="0009548C" w:rsidP="00BD41C8">
            <w:pPr>
              <w:widowControl/>
              <w:autoSpaceDE/>
              <w:autoSpaceDN/>
              <w:jc w:val="center"/>
              <w:rPr>
                <w:rFonts w:asciiTheme="minorHAnsi" w:hAnsiTheme="minorHAnsi" w:cstheme="minorHAnsi"/>
                <w:sz w:val="20"/>
                <w:szCs w:val="20"/>
              </w:rPr>
            </w:pPr>
            <w:r w:rsidRPr="00C91B71">
              <w:rPr>
                <w:rFonts w:asciiTheme="minorHAnsi" w:hAnsiTheme="minorHAnsi" w:cstheme="minorHAnsi"/>
                <w:sz w:val="20"/>
                <w:szCs w:val="20"/>
              </w:rPr>
              <w:t>481</w:t>
            </w:r>
          </w:p>
        </w:tc>
      </w:tr>
      <w:tr w:rsidR="00FF2D1E" w:rsidRPr="00C91B71" w14:paraId="1B8A0B69" w14:textId="77777777" w:rsidTr="00E12A5E">
        <w:trPr>
          <w:trHeight w:val="299"/>
        </w:trPr>
        <w:tc>
          <w:tcPr>
            <w:tcW w:w="3327" w:type="dxa"/>
            <w:tcBorders>
              <w:top w:val="nil"/>
              <w:left w:val="single" w:sz="4" w:space="0" w:color="auto"/>
              <w:bottom w:val="single" w:sz="4" w:space="0" w:color="auto"/>
              <w:right w:val="single" w:sz="4" w:space="0" w:color="auto"/>
            </w:tcBorders>
            <w:noWrap/>
            <w:vAlign w:val="bottom"/>
          </w:tcPr>
          <w:p w14:paraId="191582FE" w14:textId="77777777" w:rsidR="00FF2D1E" w:rsidRPr="00C91B71" w:rsidRDefault="00FF2D1E" w:rsidP="00BD41C8">
            <w:pPr>
              <w:widowControl/>
              <w:autoSpaceDE/>
              <w:autoSpaceDN/>
              <w:rPr>
                <w:rFonts w:asciiTheme="minorHAnsi" w:hAnsiTheme="minorHAnsi" w:cstheme="minorHAnsi"/>
                <w:i/>
                <w:iCs/>
                <w:color w:val="000000"/>
                <w:sz w:val="20"/>
                <w:szCs w:val="20"/>
              </w:rPr>
            </w:pPr>
            <w:r w:rsidRPr="00C91B71">
              <w:rPr>
                <w:rFonts w:asciiTheme="minorHAnsi" w:eastAsia="Times New Roman" w:hAnsiTheme="minorHAnsi" w:cstheme="minorHAnsi"/>
                <w:b/>
                <w:bCs/>
                <w:color w:val="000000"/>
                <w:sz w:val="20"/>
                <w:szCs w:val="20"/>
                <w:lang w:val="en-IN" w:eastAsia="en-IN"/>
              </w:rPr>
              <w:t>Power purchase Quantum( MUs)</w:t>
            </w:r>
          </w:p>
        </w:tc>
        <w:tc>
          <w:tcPr>
            <w:tcW w:w="851" w:type="dxa"/>
            <w:tcBorders>
              <w:top w:val="nil"/>
              <w:left w:val="nil"/>
              <w:bottom w:val="single" w:sz="4" w:space="0" w:color="auto"/>
              <w:right w:val="single" w:sz="4" w:space="0" w:color="auto"/>
            </w:tcBorders>
            <w:vAlign w:val="center"/>
          </w:tcPr>
          <w:p w14:paraId="694EFD39" w14:textId="4847BA0E" w:rsidR="00FF2D1E" w:rsidRPr="00C91B71" w:rsidRDefault="00FF2D1E"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color w:val="000000"/>
                <w:sz w:val="20"/>
                <w:szCs w:val="20"/>
              </w:rPr>
              <w:t>1190</w:t>
            </w:r>
          </w:p>
        </w:tc>
        <w:tc>
          <w:tcPr>
            <w:tcW w:w="947" w:type="dxa"/>
            <w:tcBorders>
              <w:top w:val="nil"/>
              <w:left w:val="nil"/>
              <w:bottom w:val="single" w:sz="4" w:space="0" w:color="auto"/>
              <w:right w:val="single" w:sz="4" w:space="0" w:color="auto"/>
            </w:tcBorders>
            <w:vAlign w:val="center"/>
          </w:tcPr>
          <w:p w14:paraId="16556154" w14:textId="24804F00" w:rsidR="00FF2D1E" w:rsidRPr="00C91B71" w:rsidRDefault="00FF2D1E"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color w:val="000000"/>
                <w:sz w:val="20"/>
                <w:szCs w:val="20"/>
              </w:rPr>
              <w:t>1178</w:t>
            </w:r>
          </w:p>
        </w:tc>
        <w:tc>
          <w:tcPr>
            <w:tcW w:w="895" w:type="dxa"/>
            <w:tcBorders>
              <w:top w:val="nil"/>
              <w:left w:val="nil"/>
              <w:bottom w:val="single" w:sz="4" w:space="0" w:color="auto"/>
              <w:right w:val="single" w:sz="4" w:space="0" w:color="auto"/>
            </w:tcBorders>
            <w:vAlign w:val="center"/>
          </w:tcPr>
          <w:p w14:paraId="6483A363" w14:textId="29B1ED35" w:rsidR="00FF2D1E" w:rsidRPr="00C91B71" w:rsidRDefault="00FF2D1E"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color w:val="000000"/>
                <w:sz w:val="20"/>
                <w:szCs w:val="20"/>
              </w:rPr>
              <w:t>1021</w:t>
            </w:r>
          </w:p>
        </w:tc>
        <w:tc>
          <w:tcPr>
            <w:tcW w:w="993" w:type="dxa"/>
            <w:tcBorders>
              <w:top w:val="nil"/>
              <w:left w:val="nil"/>
              <w:bottom w:val="single" w:sz="4" w:space="0" w:color="auto"/>
              <w:right w:val="single" w:sz="4" w:space="0" w:color="auto"/>
            </w:tcBorders>
            <w:vAlign w:val="center"/>
          </w:tcPr>
          <w:p w14:paraId="291FFEEF" w14:textId="6FF1267B" w:rsidR="00FF2D1E" w:rsidRPr="00C91B71" w:rsidRDefault="00FF2D1E"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color w:val="000000"/>
                <w:sz w:val="20"/>
                <w:szCs w:val="20"/>
              </w:rPr>
              <w:t>968</w:t>
            </w:r>
          </w:p>
        </w:tc>
        <w:tc>
          <w:tcPr>
            <w:tcW w:w="992" w:type="dxa"/>
            <w:tcBorders>
              <w:top w:val="nil"/>
              <w:left w:val="nil"/>
              <w:bottom w:val="single" w:sz="4" w:space="0" w:color="auto"/>
              <w:right w:val="single" w:sz="4" w:space="0" w:color="auto"/>
            </w:tcBorders>
            <w:vAlign w:val="center"/>
          </w:tcPr>
          <w:p w14:paraId="4B83D4DD" w14:textId="633C5149" w:rsidR="00FF2D1E" w:rsidRPr="00C91B71" w:rsidRDefault="00FF2D1E"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color w:val="000000"/>
                <w:sz w:val="20"/>
                <w:szCs w:val="20"/>
              </w:rPr>
              <w:t>1069</w:t>
            </w:r>
          </w:p>
        </w:tc>
      </w:tr>
      <w:tr w:rsidR="002F64D9" w:rsidRPr="00C91B71" w14:paraId="31934816" w14:textId="77777777" w:rsidTr="00E12A5E">
        <w:trPr>
          <w:trHeight w:val="299"/>
        </w:trPr>
        <w:tc>
          <w:tcPr>
            <w:tcW w:w="3327" w:type="dxa"/>
            <w:tcBorders>
              <w:top w:val="nil"/>
              <w:left w:val="single" w:sz="4" w:space="0" w:color="auto"/>
              <w:bottom w:val="single" w:sz="4" w:space="0" w:color="auto"/>
              <w:right w:val="single" w:sz="4" w:space="0" w:color="auto"/>
            </w:tcBorders>
            <w:noWrap/>
            <w:vAlign w:val="bottom"/>
            <w:hideMark/>
          </w:tcPr>
          <w:p w14:paraId="19E48EEB" w14:textId="77777777" w:rsidR="002F64D9" w:rsidRPr="00C91B71" w:rsidRDefault="002F64D9" w:rsidP="00BD41C8">
            <w:pPr>
              <w:widowControl/>
              <w:autoSpaceDE/>
              <w:autoSpaceDN/>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 xml:space="preserve"> DSTPS (1-2) (Rs. Cr.)</w:t>
            </w:r>
          </w:p>
        </w:tc>
        <w:tc>
          <w:tcPr>
            <w:tcW w:w="851" w:type="dxa"/>
            <w:tcBorders>
              <w:top w:val="nil"/>
              <w:left w:val="nil"/>
              <w:bottom w:val="single" w:sz="4" w:space="0" w:color="auto"/>
              <w:right w:val="single" w:sz="4" w:space="0" w:color="auto"/>
            </w:tcBorders>
            <w:vAlign w:val="center"/>
            <w:hideMark/>
          </w:tcPr>
          <w:p w14:paraId="704B83B1" w14:textId="14914EDE"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color w:val="000000"/>
                <w:sz w:val="20"/>
                <w:szCs w:val="20"/>
              </w:rPr>
              <w:t>369</w:t>
            </w:r>
          </w:p>
        </w:tc>
        <w:tc>
          <w:tcPr>
            <w:tcW w:w="947" w:type="dxa"/>
            <w:tcBorders>
              <w:top w:val="nil"/>
              <w:left w:val="nil"/>
              <w:bottom w:val="single" w:sz="4" w:space="0" w:color="auto"/>
              <w:right w:val="single" w:sz="4" w:space="0" w:color="auto"/>
            </w:tcBorders>
            <w:vAlign w:val="center"/>
            <w:hideMark/>
          </w:tcPr>
          <w:p w14:paraId="1C081198" w14:textId="6C85F031"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color w:val="000000"/>
                <w:sz w:val="20"/>
                <w:szCs w:val="20"/>
              </w:rPr>
              <w:t>346</w:t>
            </w:r>
          </w:p>
        </w:tc>
        <w:tc>
          <w:tcPr>
            <w:tcW w:w="895" w:type="dxa"/>
            <w:tcBorders>
              <w:top w:val="nil"/>
              <w:left w:val="nil"/>
              <w:bottom w:val="single" w:sz="4" w:space="0" w:color="auto"/>
              <w:right w:val="single" w:sz="4" w:space="0" w:color="auto"/>
            </w:tcBorders>
            <w:vAlign w:val="center"/>
            <w:hideMark/>
          </w:tcPr>
          <w:p w14:paraId="7C97A418" w14:textId="1A76472B"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color w:val="000000"/>
                <w:sz w:val="20"/>
                <w:szCs w:val="20"/>
              </w:rPr>
              <w:t>314</w:t>
            </w:r>
          </w:p>
        </w:tc>
        <w:tc>
          <w:tcPr>
            <w:tcW w:w="993" w:type="dxa"/>
            <w:tcBorders>
              <w:top w:val="nil"/>
              <w:left w:val="nil"/>
              <w:bottom w:val="single" w:sz="4" w:space="0" w:color="auto"/>
              <w:right w:val="single" w:sz="4" w:space="0" w:color="auto"/>
            </w:tcBorders>
            <w:vAlign w:val="center"/>
            <w:hideMark/>
          </w:tcPr>
          <w:p w14:paraId="607F2F8B" w14:textId="5E4F7846"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color w:val="000000"/>
                <w:sz w:val="20"/>
                <w:szCs w:val="20"/>
              </w:rPr>
              <w:t>308</w:t>
            </w:r>
          </w:p>
        </w:tc>
        <w:tc>
          <w:tcPr>
            <w:tcW w:w="992" w:type="dxa"/>
            <w:tcBorders>
              <w:top w:val="nil"/>
              <w:left w:val="nil"/>
              <w:bottom w:val="single" w:sz="4" w:space="0" w:color="auto"/>
              <w:right w:val="single" w:sz="4" w:space="0" w:color="auto"/>
            </w:tcBorders>
            <w:vAlign w:val="center"/>
            <w:hideMark/>
          </w:tcPr>
          <w:p w14:paraId="0A4FC709" w14:textId="2B92838E"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sz w:val="20"/>
                <w:szCs w:val="20"/>
              </w:rPr>
              <w:t>333</w:t>
            </w:r>
          </w:p>
        </w:tc>
      </w:tr>
      <w:tr w:rsidR="002F64D9" w:rsidRPr="00C91B71" w14:paraId="6E5AF813" w14:textId="77777777" w:rsidTr="00E12A5E">
        <w:trPr>
          <w:trHeight w:val="299"/>
        </w:trPr>
        <w:tc>
          <w:tcPr>
            <w:tcW w:w="3327" w:type="dxa"/>
            <w:tcBorders>
              <w:top w:val="nil"/>
              <w:left w:val="single" w:sz="4" w:space="0" w:color="auto"/>
              <w:bottom w:val="single" w:sz="4" w:space="0" w:color="auto"/>
              <w:right w:val="single" w:sz="4" w:space="0" w:color="auto"/>
            </w:tcBorders>
            <w:noWrap/>
            <w:vAlign w:val="bottom"/>
            <w:hideMark/>
          </w:tcPr>
          <w:p w14:paraId="7A414716" w14:textId="77777777" w:rsidR="002F64D9" w:rsidRPr="00C91B71" w:rsidRDefault="002F64D9" w:rsidP="00BD41C8">
            <w:pPr>
              <w:widowControl/>
              <w:autoSpaceDE/>
              <w:autoSpaceDN/>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 xml:space="preserve"> MTPS (7-8) (Rs. Cr.)</w:t>
            </w:r>
          </w:p>
        </w:tc>
        <w:tc>
          <w:tcPr>
            <w:tcW w:w="851" w:type="dxa"/>
            <w:tcBorders>
              <w:top w:val="nil"/>
              <w:left w:val="nil"/>
              <w:bottom w:val="single" w:sz="4" w:space="0" w:color="auto"/>
              <w:right w:val="single" w:sz="4" w:space="0" w:color="auto"/>
            </w:tcBorders>
            <w:vAlign w:val="center"/>
            <w:hideMark/>
          </w:tcPr>
          <w:p w14:paraId="355101B1" w14:textId="249665DE"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color w:val="000000"/>
                <w:sz w:val="20"/>
                <w:szCs w:val="20"/>
              </w:rPr>
              <w:t>320</w:t>
            </w:r>
          </w:p>
        </w:tc>
        <w:tc>
          <w:tcPr>
            <w:tcW w:w="947" w:type="dxa"/>
            <w:tcBorders>
              <w:top w:val="nil"/>
              <w:left w:val="nil"/>
              <w:bottom w:val="single" w:sz="4" w:space="0" w:color="auto"/>
              <w:right w:val="single" w:sz="4" w:space="0" w:color="auto"/>
            </w:tcBorders>
            <w:vAlign w:val="center"/>
            <w:hideMark/>
          </w:tcPr>
          <w:p w14:paraId="7FBAAFF3" w14:textId="6DEA0363"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color w:val="000000"/>
                <w:sz w:val="20"/>
                <w:szCs w:val="20"/>
              </w:rPr>
              <w:t>319</w:t>
            </w:r>
          </w:p>
        </w:tc>
        <w:tc>
          <w:tcPr>
            <w:tcW w:w="895" w:type="dxa"/>
            <w:tcBorders>
              <w:top w:val="nil"/>
              <w:left w:val="nil"/>
              <w:bottom w:val="single" w:sz="4" w:space="0" w:color="auto"/>
              <w:right w:val="single" w:sz="4" w:space="0" w:color="auto"/>
            </w:tcBorders>
            <w:vAlign w:val="center"/>
            <w:hideMark/>
          </w:tcPr>
          <w:p w14:paraId="37FCF683" w14:textId="5FF669AF"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color w:val="000000"/>
                <w:sz w:val="20"/>
                <w:szCs w:val="20"/>
              </w:rPr>
              <w:t>288</w:t>
            </w:r>
          </w:p>
        </w:tc>
        <w:tc>
          <w:tcPr>
            <w:tcW w:w="993" w:type="dxa"/>
            <w:tcBorders>
              <w:top w:val="nil"/>
              <w:left w:val="nil"/>
              <w:bottom w:val="single" w:sz="4" w:space="0" w:color="auto"/>
              <w:right w:val="single" w:sz="4" w:space="0" w:color="auto"/>
            </w:tcBorders>
            <w:vAlign w:val="center"/>
            <w:hideMark/>
          </w:tcPr>
          <w:p w14:paraId="7E89D587" w14:textId="641A7E44"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color w:val="000000"/>
                <w:sz w:val="20"/>
                <w:szCs w:val="20"/>
              </w:rPr>
              <w:t>282</w:t>
            </w:r>
          </w:p>
        </w:tc>
        <w:tc>
          <w:tcPr>
            <w:tcW w:w="992" w:type="dxa"/>
            <w:tcBorders>
              <w:top w:val="nil"/>
              <w:left w:val="nil"/>
              <w:bottom w:val="single" w:sz="4" w:space="0" w:color="auto"/>
              <w:right w:val="single" w:sz="4" w:space="0" w:color="auto"/>
            </w:tcBorders>
            <w:vAlign w:val="center"/>
            <w:hideMark/>
          </w:tcPr>
          <w:p w14:paraId="08D1A95D" w14:textId="0CB75DA8" w:rsidR="002F64D9" w:rsidRPr="00C91B71" w:rsidRDefault="002F64D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i/>
                <w:iCs/>
                <w:sz w:val="20"/>
                <w:szCs w:val="20"/>
              </w:rPr>
              <w:t>305</w:t>
            </w:r>
          </w:p>
        </w:tc>
      </w:tr>
      <w:tr w:rsidR="003F68CB" w:rsidRPr="00C91B71" w14:paraId="17072667" w14:textId="77777777" w:rsidTr="00E12A5E">
        <w:trPr>
          <w:trHeight w:val="299"/>
        </w:trPr>
        <w:tc>
          <w:tcPr>
            <w:tcW w:w="3327" w:type="dxa"/>
            <w:tcBorders>
              <w:top w:val="nil"/>
              <w:left w:val="single" w:sz="4" w:space="0" w:color="auto"/>
              <w:bottom w:val="single" w:sz="4" w:space="0" w:color="auto"/>
              <w:right w:val="single" w:sz="4" w:space="0" w:color="auto"/>
            </w:tcBorders>
            <w:noWrap/>
            <w:vAlign w:val="center"/>
          </w:tcPr>
          <w:p w14:paraId="32EBDFF2" w14:textId="77777777" w:rsidR="003F68CB" w:rsidRPr="00C91B71" w:rsidRDefault="003F68CB" w:rsidP="00BD41C8">
            <w:pPr>
              <w:widowControl/>
              <w:autoSpaceDE/>
              <w:autoSpaceDN/>
              <w:rPr>
                <w:rFonts w:asciiTheme="minorHAnsi" w:hAnsiTheme="minorHAnsi" w:cstheme="minorHAnsi"/>
                <w:i/>
                <w:iCs/>
                <w:color w:val="000000"/>
                <w:sz w:val="20"/>
                <w:szCs w:val="20"/>
              </w:rPr>
            </w:pPr>
            <w:r w:rsidRPr="00C91B71">
              <w:rPr>
                <w:rFonts w:asciiTheme="minorHAnsi" w:eastAsia="Times New Roman" w:hAnsiTheme="minorHAnsi" w:cstheme="minorHAnsi"/>
                <w:b/>
                <w:bCs/>
                <w:color w:val="000000"/>
                <w:sz w:val="20"/>
                <w:szCs w:val="20"/>
                <w:lang w:val="en-IN" w:eastAsia="en-IN"/>
              </w:rPr>
              <w:t>Power purchase cost (Rs. Cr.)</w:t>
            </w:r>
          </w:p>
        </w:tc>
        <w:tc>
          <w:tcPr>
            <w:tcW w:w="851" w:type="dxa"/>
            <w:tcBorders>
              <w:top w:val="nil"/>
              <w:left w:val="nil"/>
              <w:bottom w:val="single" w:sz="4" w:space="0" w:color="auto"/>
              <w:right w:val="single" w:sz="4" w:space="0" w:color="auto"/>
            </w:tcBorders>
            <w:vAlign w:val="center"/>
          </w:tcPr>
          <w:p w14:paraId="1DFB2840" w14:textId="54AF9102" w:rsidR="003F68CB" w:rsidRPr="00C91B71" w:rsidRDefault="003F68CB"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i/>
                <w:iCs/>
                <w:color w:val="000000"/>
                <w:sz w:val="20"/>
                <w:szCs w:val="20"/>
              </w:rPr>
              <w:t>689</w:t>
            </w:r>
          </w:p>
        </w:tc>
        <w:tc>
          <w:tcPr>
            <w:tcW w:w="947" w:type="dxa"/>
            <w:tcBorders>
              <w:top w:val="nil"/>
              <w:left w:val="nil"/>
              <w:bottom w:val="single" w:sz="4" w:space="0" w:color="auto"/>
              <w:right w:val="single" w:sz="4" w:space="0" w:color="auto"/>
            </w:tcBorders>
            <w:vAlign w:val="center"/>
          </w:tcPr>
          <w:p w14:paraId="4743D0DA" w14:textId="2FE2F749" w:rsidR="003F68CB" w:rsidRPr="00C91B71" w:rsidRDefault="003F68CB"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i/>
                <w:iCs/>
                <w:color w:val="000000"/>
                <w:sz w:val="20"/>
                <w:szCs w:val="20"/>
              </w:rPr>
              <w:t>665</w:t>
            </w:r>
          </w:p>
        </w:tc>
        <w:tc>
          <w:tcPr>
            <w:tcW w:w="895" w:type="dxa"/>
            <w:tcBorders>
              <w:top w:val="nil"/>
              <w:left w:val="nil"/>
              <w:bottom w:val="single" w:sz="4" w:space="0" w:color="auto"/>
              <w:right w:val="single" w:sz="4" w:space="0" w:color="auto"/>
            </w:tcBorders>
            <w:vAlign w:val="center"/>
          </w:tcPr>
          <w:p w14:paraId="0FB01E7B" w14:textId="6B72814D" w:rsidR="003F68CB" w:rsidRPr="00C91B71" w:rsidRDefault="003F68CB"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i/>
                <w:iCs/>
                <w:color w:val="000000"/>
                <w:sz w:val="20"/>
                <w:szCs w:val="20"/>
              </w:rPr>
              <w:t>603</w:t>
            </w:r>
          </w:p>
        </w:tc>
        <w:tc>
          <w:tcPr>
            <w:tcW w:w="993" w:type="dxa"/>
            <w:tcBorders>
              <w:top w:val="nil"/>
              <w:left w:val="nil"/>
              <w:bottom w:val="single" w:sz="4" w:space="0" w:color="auto"/>
              <w:right w:val="single" w:sz="4" w:space="0" w:color="auto"/>
            </w:tcBorders>
            <w:vAlign w:val="center"/>
          </w:tcPr>
          <w:p w14:paraId="728DFBA5" w14:textId="3A595538" w:rsidR="003F68CB" w:rsidRPr="00C91B71" w:rsidRDefault="003F68CB"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i/>
                <w:iCs/>
                <w:color w:val="000000"/>
                <w:sz w:val="20"/>
                <w:szCs w:val="20"/>
              </w:rPr>
              <w:t>590</w:t>
            </w:r>
          </w:p>
        </w:tc>
        <w:tc>
          <w:tcPr>
            <w:tcW w:w="992" w:type="dxa"/>
            <w:tcBorders>
              <w:top w:val="nil"/>
              <w:left w:val="nil"/>
              <w:bottom w:val="single" w:sz="4" w:space="0" w:color="auto"/>
              <w:right w:val="single" w:sz="4" w:space="0" w:color="auto"/>
            </w:tcBorders>
            <w:vAlign w:val="center"/>
          </w:tcPr>
          <w:p w14:paraId="4BFBD42A" w14:textId="47238869" w:rsidR="003F68CB" w:rsidRPr="00C91B71" w:rsidRDefault="003F68CB"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b/>
                <w:bCs/>
                <w:i/>
                <w:iCs/>
                <w:sz w:val="20"/>
                <w:szCs w:val="20"/>
              </w:rPr>
              <w:t>638</w:t>
            </w:r>
          </w:p>
        </w:tc>
      </w:tr>
      <w:tr w:rsidR="00C30691" w:rsidRPr="00C91B71" w14:paraId="60C75C1D" w14:textId="77777777" w:rsidTr="00E12A5E">
        <w:trPr>
          <w:trHeight w:val="299"/>
        </w:trPr>
        <w:tc>
          <w:tcPr>
            <w:tcW w:w="3327" w:type="dxa"/>
            <w:tcBorders>
              <w:top w:val="nil"/>
              <w:left w:val="single" w:sz="4" w:space="0" w:color="auto"/>
              <w:bottom w:val="single" w:sz="4" w:space="0" w:color="auto"/>
              <w:right w:val="single" w:sz="4" w:space="0" w:color="auto"/>
            </w:tcBorders>
            <w:noWrap/>
            <w:vAlign w:val="bottom"/>
            <w:hideMark/>
          </w:tcPr>
          <w:p w14:paraId="0858FA6A" w14:textId="77777777" w:rsidR="00C30691" w:rsidRPr="00C91B71" w:rsidRDefault="00C30691" w:rsidP="00BD41C8">
            <w:pPr>
              <w:widowControl/>
              <w:autoSpaceDE/>
              <w:autoSpaceDN/>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 xml:space="preserve"> DSTPS (1-2) (Rs. /Unit)</w:t>
            </w:r>
          </w:p>
        </w:tc>
        <w:tc>
          <w:tcPr>
            <w:tcW w:w="851" w:type="dxa"/>
            <w:tcBorders>
              <w:top w:val="nil"/>
              <w:left w:val="nil"/>
              <w:bottom w:val="single" w:sz="4" w:space="0" w:color="auto"/>
              <w:right w:val="single" w:sz="4" w:space="0" w:color="auto"/>
            </w:tcBorders>
            <w:vAlign w:val="center"/>
            <w:hideMark/>
          </w:tcPr>
          <w:p w14:paraId="588B6270" w14:textId="0AA1CC7C" w:rsidR="00C30691" w:rsidRPr="00C91B71" w:rsidRDefault="00C30691"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5.64</w:t>
            </w:r>
          </w:p>
        </w:tc>
        <w:tc>
          <w:tcPr>
            <w:tcW w:w="947" w:type="dxa"/>
            <w:tcBorders>
              <w:top w:val="nil"/>
              <w:left w:val="nil"/>
              <w:bottom w:val="single" w:sz="4" w:space="0" w:color="auto"/>
              <w:right w:val="single" w:sz="4" w:space="0" w:color="auto"/>
            </w:tcBorders>
            <w:vAlign w:val="center"/>
            <w:hideMark/>
          </w:tcPr>
          <w:p w14:paraId="764C49C9" w14:textId="1E0F151C" w:rsidR="00C30691" w:rsidRPr="00C91B71" w:rsidRDefault="00C30691"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5.35</w:t>
            </w:r>
          </w:p>
        </w:tc>
        <w:tc>
          <w:tcPr>
            <w:tcW w:w="895" w:type="dxa"/>
            <w:tcBorders>
              <w:top w:val="nil"/>
              <w:left w:val="nil"/>
              <w:bottom w:val="single" w:sz="4" w:space="0" w:color="auto"/>
              <w:right w:val="single" w:sz="4" w:space="0" w:color="auto"/>
            </w:tcBorders>
            <w:vAlign w:val="center"/>
            <w:hideMark/>
          </w:tcPr>
          <w:p w14:paraId="67B7A1D2" w14:textId="59EFDC5B" w:rsidR="00C30691" w:rsidRPr="00C91B71" w:rsidRDefault="00C30691"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5.60</w:t>
            </w:r>
          </w:p>
        </w:tc>
        <w:tc>
          <w:tcPr>
            <w:tcW w:w="993" w:type="dxa"/>
            <w:tcBorders>
              <w:top w:val="nil"/>
              <w:left w:val="nil"/>
              <w:bottom w:val="single" w:sz="4" w:space="0" w:color="auto"/>
              <w:right w:val="single" w:sz="4" w:space="0" w:color="auto"/>
            </w:tcBorders>
            <w:vAlign w:val="center"/>
            <w:hideMark/>
          </w:tcPr>
          <w:p w14:paraId="0AC7F499" w14:textId="38D95285" w:rsidR="00C30691" w:rsidRPr="00C91B71" w:rsidRDefault="00C30691"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5.78</w:t>
            </w:r>
          </w:p>
        </w:tc>
        <w:tc>
          <w:tcPr>
            <w:tcW w:w="992" w:type="dxa"/>
            <w:tcBorders>
              <w:top w:val="nil"/>
              <w:left w:val="nil"/>
              <w:bottom w:val="single" w:sz="4" w:space="0" w:color="auto"/>
              <w:right w:val="single" w:sz="4" w:space="0" w:color="auto"/>
            </w:tcBorders>
            <w:vAlign w:val="center"/>
            <w:hideMark/>
          </w:tcPr>
          <w:p w14:paraId="33FF3600" w14:textId="1632D611" w:rsidR="00C30691" w:rsidRPr="00C91B71" w:rsidRDefault="00C30691"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i/>
                <w:iCs/>
                <w:color w:val="000000"/>
                <w:sz w:val="20"/>
                <w:szCs w:val="20"/>
              </w:rPr>
              <w:t>5.67</w:t>
            </w:r>
          </w:p>
        </w:tc>
      </w:tr>
      <w:tr w:rsidR="00C30691" w:rsidRPr="00C91B71" w14:paraId="36206D7F" w14:textId="77777777" w:rsidTr="00E12A5E">
        <w:trPr>
          <w:trHeight w:val="299"/>
        </w:trPr>
        <w:tc>
          <w:tcPr>
            <w:tcW w:w="3327" w:type="dxa"/>
            <w:tcBorders>
              <w:top w:val="nil"/>
              <w:left w:val="single" w:sz="4" w:space="0" w:color="auto"/>
              <w:bottom w:val="single" w:sz="4" w:space="0" w:color="auto"/>
              <w:right w:val="single" w:sz="4" w:space="0" w:color="auto"/>
            </w:tcBorders>
            <w:noWrap/>
            <w:vAlign w:val="bottom"/>
          </w:tcPr>
          <w:p w14:paraId="5B25B4A0" w14:textId="77777777" w:rsidR="00C30691" w:rsidRPr="00C91B71" w:rsidRDefault="00C30691" w:rsidP="00BD41C8">
            <w:pPr>
              <w:widowControl/>
              <w:autoSpaceDE/>
              <w:autoSpaceDN/>
              <w:rPr>
                <w:rFonts w:asciiTheme="minorHAnsi" w:hAnsiTheme="minorHAnsi" w:cstheme="minorHAnsi"/>
                <w:i/>
                <w:iCs/>
                <w:color w:val="000000"/>
                <w:sz w:val="20"/>
                <w:szCs w:val="20"/>
              </w:rPr>
            </w:pPr>
            <w:r w:rsidRPr="00C91B71">
              <w:rPr>
                <w:rFonts w:asciiTheme="minorHAnsi" w:hAnsiTheme="minorHAnsi" w:cstheme="minorHAnsi"/>
                <w:i/>
                <w:iCs/>
                <w:color w:val="000000"/>
                <w:sz w:val="20"/>
                <w:szCs w:val="20"/>
              </w:rPr>
              <w:t xml:space="preserve"> MTPS (7-8) (Rs. /Unit)</w:t>
            </w:r>
          </w:p>
        </w:tc>
        <w:tc>
          <w:tcPr>
            <w:tcW w:w="851" w:type="dxa"/>
            <w:tcBorders>
              <w:top w:val="nil"/>
              <w:left w:val="nil"/>
              <w:bottom w:val="single" w:sz="4" w:space="0" w:color="auto"/>
              <w:right w:val="single" w:sz="4" w:space="0" w:color="auto"/>
            </w:tcBorders>
            <w:vAlign w:val="center"/>
          </w:tcPr>
          <w:p w14:paraId="508F5423" w14:textId="561C5CDE" w:rsidR="00C30691" w:rsidRPr="00C91B71" w:rsidRDefault="00C30691"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i/>
                <w:iCs/>
                <w:color w:val="000000"/>
                <w:sz w:val="20"/>
                <w:szCs w:val="20"/>
              </w:rPr>
              <w:t>5.97</w:t>
            </w:r>
          </w:p>
        </w:tc>
        <w:tc>
          <w:tcPr>
            <w:tcW w:w="947" w:type="dxa"/>
            <w:tcBorders>
              <w:top w:val="nil"/>
              <w:left w:val="nil"/>
              <w:bottom w:val="single" w:sz="4" w:space="0" w:color="auto"/>
              <w:right w:val="single" w:sz="4" w:space="0" w:color="auto"/>
            </w:tcBorders>
            <w:vAlign w:val="center"/>
          </w:tcPr>
          <w:p w14:paraId="259B9FC7" w14:textId="0784010C" w:rsidR="00C30691" w:rsidRPr="00C91B71" w:rsidRDefault="00C30691"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i/>
                <w:iCs/>
                <w:color w:val="000000"/>
                <w:sz w:val="20"/>
                <w:szCs w:val="20"/>
              </w:rPr>
              <w:t>6.01</w:t>
            </w:r>
          </w:p>
        </w:tc>
        <w:tc>
          <w:tcPr>
            <w:tcW w:w="895" w:type="dxa"/>
            <w:tcBorders>
              <w:top w:val="nil"/>
              <w:left w:val="nil"/>
              <w:bottom w:val="single" w:sz="4" w:space="0" w:color="auto"/>
              <w:right w:val="single" w:sz="4" w:space="0" w:color="auto"/>
            </w:tcBorders>
            <w:vAlign w:val="center"/>
          </w:tcPr>
          <w:p w14:paraId="5E4D5FB2" w14:textId="2F37203A" w:rsidR="00C30691" w:rsidRPr="00C91B71" w:rsidRDefault="00C30691"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i/>
                <w:iCs/>
                <w:color w:val="000000"/>
                <w:sz w:val="20"/>
                <w:szCs w:val="20"/>
              </w:rPr>
              <w:t>6.28</w:t>
            </w:r>
          </w:p>
        </w:tc>
        <w:tc>
          <w:tcPr>
            <w:tcW w:w="993" w:type="dxa"/>
            <w:tcBorders>
              <w:top w:val="nil"/>
              <w:left w:val="nil"/>
              <w:bottom w:val="single" w:sz="4" w:space="0" w:color="auto"/>
              <w:right w:val="single" w:sz="4" w:space="0" w:color="auto"/>
            </w:tcBorders>
            <w:vAlign w:val="center"/>
          </w:tcPr>
          <w:p w14:paraId="595D17AA" w14:textId="4922016C" w:rsidR="00C30691" w:rsidRPr="00C91B71" w:rsidRDefault="00C30691"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i/>
                <w:iCs/>
                <w:color w:val="000000"/>
                <w:sz w:val="20"/>
                <w:szCs w:val="20"/>
              </w:rPr>
              <w:t>6.48</w:t>
            </w:r>
          </w:p>
        </w:tc>
        <w:tc>
          <w:tcPr>
            <w:tcW w:w="992" w:type="dxa"/>
            <w:tcBorders>
              <w:top w:val="nil"/>
              <w:left w:val="nil"/>
              <w:bottom w:val="single" w:sz="4" w:space="0" w:color="auto"/>
              <w:right w:val="single" w:sz="4" w:space="0" w:color="auto"/>
            </w:tcBorders>
            <w:vAlign w:val="center"/>
          </w:tcPr>
          <w:p w14:paraId="6361B317" w14:textId="06E95508" w:rsidR="00C30691" w:rsidRPr="00C91B71" w:rsidRDefault="00C30691" w:rsidP="00BD41C8">
            <w:pPr>
              <w:widowControl/>
              <w:autoSpaceDE/>
              <w:autoSpaceDN/>
              <w:jc w:val="center"/>
              <w:rPr>
                <w:rFonts w:asciiTheme="minorHAnsi" w:hAnsiTheme="minorHAnsi" w:cstheme="minorHAnsi"/>
                <w:i/>
                <w:iCs/>
                <w:color w:val="000000"/>
                <w:sz w:val="20"/>
                <w:szCs w:val="20"/>
              </w:rPr>
            </w:pPr>
            <w:r w:rsidRPr="00C91B71">
              <w:rPr>
                <w:rFonts w:asciiTheme="minorHAnsi" w:hAnsiTheme="minorHAnsi" w:cstheme="minorHAnsi"/>
                <w:i/>
                <w:iCs/>
                <w:color w:val="000000"/>
                <w:sz w:val="20"/>
                <w:szCs w:val="20"/>
              </w:rPr>
              <w:t>6.33</w:t>
            </w:r>
          </w:p>
        </w:tc>
      </w:tr>
      <w:tr w:rsidR="0009548C" w:rsidRPr="00C91B71" w14:paraId="4D0DD6B8" w14:textId="77777777" w:rsidTr="00E12A5E">
        <w:trPr>
          <w:trHeight w:val="299"/>
        </w:trPr>
        <w:tc>
          <w:tcPr>
            <w:tcW w:w="3327" w:type="dxa"/>
            <w:tcBorders>
              <w:top w:val="nil"/>
              <w:left w:val="single" w:sz="4" w:space="0" w:color="auto"/>
              <w:bottom w:val="single" w:sz="4" w:space="0" w:color="auto"/>
              <w:right w:val="single" w:sz="4" w:space="0" w:color="auto"/>
            </w:tcBorders>
            <w:noWrap/>
            <w:vAlign w:val="bottom"/>
          </w:tcPr>
          <w:p w14:paraId="15156972" w14:textId="77777777" w:rsidR="0009548C" w:rsidRPr="00C91B71" w:rsidRDefault="0009548C" w:rsidP="00BD41C8">
            <w:pPr>
              <w:widowControl/>
              <w:autoSpaceDE/>
              <w:autoSpaceDN/>
              <w:rPr>
                <w:rFonts w:asciiTheme="minorHAnsi" w:eastAsia="Times New Roman" w:hAnsiTheme="minorHAnsi" w:cstheme="minorHAnsi"/>
                <w:i/>
                <w:i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Per Unit Cost  (Rs./Unit)</w:t>
            </w:r>
          </w:p>
        </w:tc>
        <w:tc>
          <w:tcPr>
            <w:tcW w:w="851" w:type="dxa"/>
            <w:tcBorders>
              <w:top w:val="nil"/>
              <w:left w:val="nil"/>
              <w:bottom w:val="single" w:sz="4" w:space="0" w:color="auto"/>
              <w:right w:val="single" w:sz="4" w:space="0" w:color="auto"/>
            </w:tcBorders>
            <w:vAlign w:val="center"/>
          </w:tcPr>
          <w:p w14:paraId="717AF8C0" w14:textId="19FF7003" w:rsidR="0009548C" w:rsidRPr="00C91B71" w:rsidRDefault="0009548C"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b/>
                <w:bCs/>
                <w:i/>
                <w:iCs/>
                <w:color w:val="000000"/>
                <w:sz w:val="20"/>
                <w:szCs w:val="20"/>
              </w:rPr>
              <w:t>5.79</w:t>
            </w:r>
          </w:p>
        </w:tc>
        <w:tc>
          <w:tcPr>
            <w:tcW w:w="947" w:type="dxa"/>
            <w:tcBorders>
              <w:top w:val="nil"/>
              <w:left w:val="nil"/>
              <w:bottom w:val="single" w:sz="4" w:space="0" w:color="auto"/>
              <w:right w:val="single" w:sz="4" w:space="0" w:color="auto"/>
            </w:tcBorders>
            <w:vAlign w:val="center"/>
          </w:tcPr>
          <w:p w14:paraId="15A5E2C0" w14:textId="71A40C28" w:rsidR="0009548C" w:rsidRPr="00C91B71" w:rsidRDefault="0009548C"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b/>
                <w:bCs/>
                <w:i/>
                <w:iCs/>
                <w:color w:val="000000"/>
                <w:sz w:val="20"/>
                <w:szCs w:val="20"/>
              </w:rPr>
              <w:t>5.65</w:t>
            </w:r>
          </w:p>
        </w:tc>
        <w:tc>
          <w:tcPr>
            <w:tcW w:w="895" w:type="dxa"/>
            <w:tcBorders>
              <w:top w:val="nil"/>
              <w:left w:val="nil"/>
              <w:bottom w:val="single" w:sz="4" w:space="0" w:color="auto"/>
              <w:right w:val="single" w:sz="4" w:space="0" w:color="auto"/>
            </w:tcBorders>
            <w:vAlign w:val="center"/>
          </w:tcPr>
          <w:p w14:paraId="17F8A31D" w14:textId="0A8151AC" w:rsidR="0009548C" w:rsidRPr="00C91B71" w:rsidRDefault="0009548C"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b/>
                <w:bCs/>
                <w:i/>
                <w:iCs/>
                <w:color w:val="000000"/>
                <w:sz w:val="20"/>
                <w:szCs w:val="20"/>
              </w:rPr>
              <w:t>5.91</w:t>
            </w:r>
          </w:p>
        </w:tc>
        <w:tc>
          <w:tcPr>
            <w:tcW w:w="993" w:type="dxa"/>
            <w:tcBorders>
              <w:top w:val="nil"/>
              <w:left w:val="nil"/>
              <w:bottom w:val="single" w:sz="4" w:space="0" w:color="auto"/>
              <w:right w:val="single" w:sz="4" w:space="0" w:color="auto"/>
            </w:tcBorders>
            <w:vAlign w:val="center"/>
          </w:tcPr>
          <w:p w14:paraId="38964E53" w14:textId="5609D671" w:rsidR="0009548C" w:rsidRPr="00C91B71" w:rsidRDefault="0009548C"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b/>
                <w:bCs/>
                <w:i/>
                <w:iCs/>
                <w:color w:val="000000"/>
                <w:sz w:val="20"/>
                <w:szCs w:val="20"/>
              </w:rPr>
              <w:t>6.09</w:t>
            </w:r>
          </w:p>
        </w:tc>
        <w:tc>
          <w:tcPr>
            <w:tcW w:w="992" w:type="dxa"/>
            <w:tcBorders>
              <w:top w:val="nil"/>
              <w:left w:val="nil"/>
              <w:bottom w:val="single" w:sz="4" w:space="0" w:color="auto"/>
              <w:right w:val="single" w:sz="4" w:space="0" w:color="auto"/>
            </w:tcBorders>
            <w:vAlign w:val="center"/>
          </w:tcPr>
          <w:p w14:paraId="7947A83B" w14:textId="5E55E8BF" w:rsidR="0009548C" w:rsidRPr="00C91B71" w:rsidRDefault="0009548C" w:rsidP="00BD41C8">
            <w:pPr>
              <w:widowControl/>
              <w:autoSpaceDE/>
              <w:autoSpaceDN/>
              <w:jc w:val="center"/>
              <w:rPr>
                <w:rFonts w:asciiTheme="minorHAnsi" w:eastAsia="Times New Roman" w:hAnsiTheme="minorHAnsi" w:cstheme="minorHAnsi"/>
                <w:i/>
                <w:iCs/>
                <w:color w:val="000000"/>
                <w:sz w:val="20"/>
                <w:szCs w:val="20"/>
                <w:lang w:val="en-IN" w:eastAsia="en-IN"/>
              </w:rPr>
            </w:pPr>
            <w:r w:rsidRPr="00C91B71">
              <w:rPr>
                <w:rFonts w:asciiTheme="minorHAnsi" w:hAnsiTheme="minorHAnsi" w:cstheme="minorHAnsi"/>
                <w:b/>
                <w:bCs/>
                <w:i/>
                <w:iCs/>
                <w:color w:val="000000"/>
                <w:sz w:val="20"/>
                <w:szCs w:val="20"/>
              </w:rPr>
              <w:t>5.97</w:t>
            </w:r>
          </w:p>
        </w:tc>
      </w:tr>
    </w:tbl>
    <w:p w14:paraId="2A832E6D" w14:textId="77777777" w:rsidR="00DB56D2" w:rsidRPr="00443FA7" w:rsidRDefault="00DB56D2" w:rsidP="00BD41C8">
      <w:pPr>
        <w:pStyle w:val="ListParagraph"/>
        <w:tabs>
          <w:tab w:val="left" w:pos="1396"/>
          <w:tab w:val="left" w:pos="1398"/>
        </w:tabs>
        <w:spacing w:before="80" w:line="273" w:lineRule="auto"/>
        <w:ind w:left="0" w:firstLine="0"/>
        <w:rPr>
          <w:rFonts w:asciiTheme="minorHAnsi" w:hAnsiTheme="minorHAnsi" w:cstheme="minorHAnsi"/>
          <w:b/>
          <w:sz w:val="24"/>
          <w:szCs w:val="24"/>
        </w:rPr>
      </w:pPr>
    </w:p>
    <w:p w14:paraId="26F33147" w14:textId="23F9356C" w:rsidR="00C7123E" w:rsidRPr="00443FA7" w:rsidRDefault="00C7123E" w:rsidP="000B15BC">
      <w:pPr>
        <w:pStyle w:val="ListParagraph"/>
        <w:numPr>
          <w:ilvl w:val="2"/>
          <w:numId w:val="15"/>
        </w:numPr>
        <w:tabs>
          <w:tab w:val="left" w:pos="1396"/>
          <w:tab w:val="left" w:pos="1398"/>
        </w:tabs>
        <w:spacing w:before="80" w:line="273" w:lineRule="auto"/>
        <w:ind w:left="0"/>
        <w:rPr>
          <w:rFonts w:asciiTheme="minorHAnsi" w:hAnsiTheme="minorHAnsi" w:cstheme="minorHAnsi"/>
          <w:b/>
          <w:sz w:val="24"/>
          <w:szCs w:val="24"/>
        </w:rPr>
      </w:pPr>
      <w:r w:rsidRPr="00443FA7">
        <w:rPr>
          <w:rFonts w:asciiTheme="minorHAnsi" w:hAnsiTheme="minorHAnsi" w:cstheme="minorHAnsi"/>
          <w:sz w:val="24"/>
          <w:szCs w:val="24"/>
        </w:rPr>
        <w:t>The detailed calculation for quantum and cost of power purchase for the control period is provided in the table below:</w:t>
      </w:r>
    </w:p>
    <w:p w14:paraId="5AB641DD"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pPr>
    </w:p>
    <w:p w14:paraId="1D09A9A8"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pPr>
    </w:p>
    <w:p w14:paraId="16BE5ADD"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pPr>
    </w:p>
    <w:p w14:paraId="1FB0990B"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pPr>
    </w:p>
    <w:p w14:paraId="54EBFCC8"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pPr>
    </w:p>
    <w:p w14:paraId="7C4D70ED"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pPr>
    </w:p>
    <w:p w14:paraId="41F21FFF"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pPr>
    </w:p>
    <w:p w14:paraId="00C242B2"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pPr>
    </w:p>
    <w:p w14:paraId="37855DF6"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sectPr w:rsidR="00C7123E" w:rsidRPr="00443FA7" w:rsidSect="003926AA">
          <w:headerReference w:type="default" r:id="rId37"/>
          <w:footerReference w:type="default" r:id="rId38"/>
          <w:type w:val="continuous"/>
          <w:pgSz w:w="11910" w:h="16840"/>
          <w:pgMar w:top="1440" w:right="1440" w:bottom="1440" w:left="1440" w:header="720" w:footer="1074" w:gutter="0"/>
          <w:cols w:space="720"/>
        </w:sectPr>
      </w:pPr>
    </w:p>
    <w:p w14:paraId="12728229" w14:textId="77777777" w:rsidR="00C7123E" w:rsidRPr="00443FA7" w:rsidRDefault="00C7123E" w:rsidP="00BD41C8">
      <w:pPr>
        <w:tabs>
          <w:tab w:val="left" w:pos="1396"/>
          <w:tab w:val="left" w:pos="1398"/>
        </w:tabs>
        <w:spacing w:before="80" w:line="273" w:lineRule="auto"/>
        <w:rPr>
          <w:rFonts w:asciiTheme="minorHAnsi" w:hAnsiTheme="minorHAnsi" w:cstheme="minorHAnsi"/>
          <w:b/>
          <w:sz w:val="24"/>
          <w:szCs w:val="24"/>
        </w:rPr>
      </w:pPr>
    </w:p>
    <w:p w14:paraId="33195C18" w14:textId="73B6CE65" w:rsidR="0026198B" w:rsidRPr="00443FA7" w:rsidRDefault="00412D71" w:rsidP="00BD41C8">
      <w:pPr>
        <w:spacing w:before="80"/>
        <w:jc w:val="both"/>
        <w:rPr>
          <w:rFonts w:asciiTheme="minorHAnsi" w:hAnsiTheme="minorHAnsi" w:cstheme="minorHAnsi"/>
          <w:b/>
          <w:sz w:val="24"/>
          <w:szCs w:val="24"/>
        </w:rPr>
      </w:pPr>
      <w:bookmarkStart w:id="195" w:name="_Toc214687727"/>
      <w:r w:rsidRPr="00443FA7">
        <w:rPr>
          <w:rFonts w:asciiTheme="minorHAnsi" w:hAnsiTheme="minorHAnsi" w:cstheme="minorHAnsi"/>
          <w:b/>
          <w:color w:val="1F497D" w:themeColor="text2"/>
          <w:sz w:val="24"/>
          <w:szCs w:val="24"/>
        </w:rPr>
        <w:t xml:space="preserve">                                     </w:t>
      </w:r>
      <w:r w:rsidR="00C91B71">
        <w:rPr>
          <w:rFonts w:asciiTheme="minorHAnsi" w:hAnsiTheme="minorHAnsi" w:cstheme="minorHAnsi"/>
          <w:b/>
          <w:color w:val="1F497D" w:themeColor="text2"/>
          <w:sz w:val="24"/>
          <w:szCs w:val="24"/>
        </w:rPr>
        <w:t xml:space="preserve">                                  </w:t>
      </w:r>
      <w:r w:rsidRPr="00443FA7">
        <w:rPr>
          <w:rFonts w:asciiTheme="minorHAnsi" w:hAnsiTheme="minorHAnsi" w:cstheme="minorHAnsi"/>
          <w:b/>
          <w:color w:val="1F497D" w:themeColor="text2"/>
          <w:sz w:val="24"/>
          <w:szCs w:val="24"/>
        </w:rPr>
        <w:t xml:space="preserve"> </w:t>
      </w:r>
      <w:r w:rsidR="00200325">
        <w:rPr>
          <w:rFonts w:asciiTheme="minorHAnsi" w:hAnsiTheme="minorHAnsi" w:cstheme="minorHAnsi"/>
          <w:b/>
          <w:color w:val="1F497D" w:themeColor="text2"/>
          <w:sz w:val="24"/>
          <w:szCs w:val="24"/>
        </w:rPr>
        <w:t xml:space="preserve">        </w:t>
      </w:r>
      <w:bookmarkStart w:id="196" w:name="_Toc215183686"/>
      <w:r w:rsidRPr="00200325">
        <w:rPr>
          <w:rFonts w:asciiTheme="minorHAnsi" w:hAnsiTheme="minorHAnsi" w:cstheme="minorHAnsi"/>
          <w:b/>
          <w:color w:val="1F497D" w:themeColor="text2"/>
          <w:sz w:val="20"/>
          <w:szCs w:val="20"/>
        </w:rPr>
        <w:t xml:space="preserve">Table </w:t>
      </w:r>
      <w:r w:rsidRPr="00200325">
        <w:rPr>
          <w:rFonts w:asciiTheme="minorHAnsi" w:hAnsiTheme="minorHAnsi" w:cstheme="minorHAnsi"/>
          <w:b/>
          <w:i/>
          <w:color w:val="1F497D" w:themeColor="text2"/>
          <w:sz w:val="20"/>
          <w:szCs w:val="20"/>
        </w:rPr>
        <w:fldChar w:fldCharType="begin"/>
      </w:r>
      <w:r w:rsidRPr="00200325">
        <w:rPr>
          <w:rFonts w:asciiTheme="minorHAnsi" w:hAnsiTheme="minorHAnsi" w:cstheme="minorHAnsi"/>
          <w:b/>
          <w:color w:val="1F497D" w:themeColor="text2"/>
          <w:sz w:val="20"/>
          <w:szCs w:val="20"/>
        </w:rPr>
        <w:instrText xml:space="preserve"> SEQ Table \* ARABIC </w:instrText>
      </w:r>
      <w:r w:rsidRPr="00200325">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36</w:t>
      </w:r>
      <w:r w:rsidRPr="00200325">
        <w:rPr>
          <w:rFonts w:asciiTheme="minorHAnsi" w:hAnsiTheme="minorHAnsi" w:cstheme="minorHAnsi"/>
          <w:b/>
          <w:i/>
          <w:color w:val="1F497D" w:themeColor="text2"/>
          <w:sz w:val="20"/>
          <w:szCs w:val="20"/>
        </w:rPr>
        <w:fldChar w:fldCharType="end"/>
      </w:r>
      <w:r w:rsidRPr="00200325">
        <w:rPr>
          <w:rFonts w:asciiTheme="minorHAnsi" w:hAnsiTheme="minorHAnsi" w:cstheme="minorHAnsi"/>
          <w:b/>
          <w:color w:val="1F497D" w:themeColor="text2"/>
          <w:sz w:val="20"/>
          <w:szCs w:val="20"/>
        </w:rPr>
        <w:t>:</w:t>
      </w:r>
      <w:r w:rsidRPr="00200325">
        <w:rPr>
          <w:rFonts w:asciiTheme="minorHAnsi" w:hAnsiTheme="minorHAnsi" w:cstheme="minorHAnsi"/>
          <w:b/>
          <w:color w:val="1F497D" w:themeColor="text2"/>
          <w:spacing w:val="-3"/>
          <w:sz w:val="20"/>
          <w:szCs w:val="20"/>
        </w:rPr>
        <w:t xml:space="preserve"> </w:t>
      </w:r>
      <w:r w:rsidRPr="00200325">
        <w:rPr>
          <w:rFonts w:asciiTheme="minorHAnsi" w:hAnsiTheme="minorHAnsi" w:cstheme="minorHAnsi"/>
          <w:b/>
          <w:color w:val="1F497D" w:themeColor="text2"/>
          <w:sz w:val="20"/>
          <w:szCs w:val="20"/>
        </w:rPr>
        <w:t>DVC</w:t>
      </w:r>
      <w:r w:rsidRPr="00200325">
        <w:rPr>
          <w:rFonts w:asciiTheme="minorHAnsi" w:hAnsiTheme="minorHAnsi" w:cstheme="minorHAnsi"/>
          <w:b/>
          <w:color w:val="1F497D" w:themeColor="text2"/>
          <w:spacing w:val="-3"/>
          <w:sz w:val="20"/>
          <w:szCs w:val="20"/>
        </w:rPr>
        <w:t xml:space="preserve">  400kV </w:t>
      </w:r>
      <w:r w:rsidRPr="00200325">
        <w:rPr>
          <w:rFonts w:asciiTheme="minorHAnsi" w:hAnsiTheme="minorHAnsi" w:cstheme="minorHAnsi"/>
          <w:b/>
          <w:color w:val="1F497D" w:themeColor="text2"/>
          <w:sz w:val="20"/>
          <w:szCs w:val="20"/>
        </w:rPr>
        <w:t>Power</w:t>
      </w:r>
      <w:r w:rsidRPr="00200325">
        <w:rPr>
          <w:rFonts w:asciiTheme="minorHAnsi" w:hAnsiTheme="minorHAnsi" w:cstheme="minorHAnsi"/>
          <w:b/>
          <w:color w:val="1F497D" w:themeColor="text2"/>
          <w:spacing w:val="-5"/>
          <w:sz w:val="20"/>
          <w:szCs w:val="20"/>
        </w:rPr>
        <w:t xml:space="preserve"> </w:t>
      </w:r>
      <w:r w:rsidRPr="00200325">
        <w:rPr>
          <w:rFonts w:asciiTheme="minorHAnsi" w:hAnsiTheme="minorHAnsi" w:cstheme="minorHAnsi"/>
          <w:b/>
          <w:color w:val="1F497D" w:themeColor="text2"/>
          <w:sz w:val="20"/>
          <w:szCs w:val="20"/>
        </w:rPr>
        <w:t>Purchase</w:t>
      </w:r>
      <w:r w:rsidRPr="00200325">
        <w:rPr>
          <w:rFonts w:asciiTheme="minorHAnsi" w:hAnsiTheme="minorHAnsi" w:cstheme="minorHAnsi"/>
          <w:b/>
          <w:color w:val="1F497D" w:themeColor="text2"/>
          <w:spacing w:val="-4"/>
          <w:sz w:val="20"/>
          <w:szCs w:val="20"/>
        </w:rPr>
        <w:t xml:space="preserve"> </w:t>
      </w:r>
      <w:r w:rsidRPr="00200325">
        <w:rPr>
          <w:rFonts w:asciiTheme="minorHAnsi" w:hAnsiTheme="minorHAnsi" w:cstheme="minorHAnsi"/>
          <w:b/>
          <w:color w:val="1F497D" w:themeColor="text2"/>
          <w:sz w:val="20"/>
          <w:szCs w:val="20"/>
        </w:rPr>
        <w:t>cost for</w:t>
      </w:r>
      <w:r w:rsidRPr="00200325">
        <w:rPr>
          <w:rFonts w:asciiTheme="minorHAnsi" w:hAnsiTheme="minorHAnsi" w:cstheme="minorHAnsi"/>
          <w:b/>
          <w:color w:val="1F497D" w:themeColor="text2"/>
          <w:spacing w:val="-3"/>
          <w:sz w:val="20"/>
          <w:szCs w:val="20"/>
        </w:rPr>
        <w:t xml:space="preserve"> </w:t>
      </w:r>
      <w:r w:rsidRPr="00200325">
        <w:rPr>
          <w:rFonts w:asciiTheme="minorHAnsi" w:hAnsiTheme="minorHAnsi" w:cstheme="minorHAnsi"/>
          <w:b/>
          <w:color w:val="1F497D" w:themeColor="text2"/>
          <w:sz w:val="20"/>
          <w:szCs w:val="20"/>
        </w:rPr>
        <w:t>Control</w:t>
      </w:r>
      <w:r w:rsidRPr="00200325">
        <w:rPr>
          <w:rFonts w:asciiTheme="minorHAnsi" w:hAnsiTheme="minorHAnsi" w:cstheme="minorHAnsi"/>
          <w:b/>
          <w:color w:val="1F497D" w:themeColor="text2"/>
          <w:spacing w:val="-4"/>
          <w:sz w:val="20"/>
          <w:szCs w:val="20"/>
        </w:rPr>
        <w:t xml:space="preserve"> </w:t>
      </w:r>
      <w:r w:rsidRPr="00200325">
        <w:rPr>
          <w:rFonts w:asciiTheme="minorHAnsi" w:hAnsiTheme="minorHAnsi" w:cstheme="minorHAnsi"/>
          <w:b/>
          <w:color w:val="1F497D" w:themeColor="text2"/>
          <w:spacing w:val="-2"/>
          <w:sz w:val="20"/>
          <w:szCs w:val="20"/>
        </w:rPr>
        <w:t>Period</w:t>
      </w:r>
      <w:bookmarkEnd w:id="195"/>
      <w:bookmarkEnd w:id="196"/>
    </w:p>
    <w:p w14:paraId="710D1518" w14:textId="7A6E48F7" w:rsidR="0026198B" w:rsidRPr="00443FA7" w:rsidRDefault="00A0327B" w:rsidP="00BD41C8">
      <w:pPr>
        <w:spacing w:before="80"/>
        <w:rPr>
          <w:rFonts w:asciiTheme="minorHAnsi" w:hAnsiTheme="minorHAnsi" w:cstheme="minorHAnsi"/>
          <w:b/>
          <w:color w:val="1F497D" w:themeColor="text2"/>
          <w:sz w:val="24"/>
          <w:szCs w:val="24"/>
        </w:rPr>
        <w:sectPr w:rsidR="0026198B" w:rsidRPr="00443FA7" w:rsidSect="003926AA">
          <w:type w:val="continuous"/>
          <w:pgSz w:w="16840" w:h="11910" w:orient="landscape"/>
          <w:pgMar w:top="1440" w:right="1440" w:bottom="1440" w:left="1440" w:header="720" w:footer="1074" w:gutter="0"/>
          <w:cols w:space="720"/>
          <w:docGrid w:linePitch="299"/>
        </w:sectPr>
      </w:pPr>
      <w:r w:rsidRPr="00443FA7">
        <w:rPr>
          <w:rFonts w:asciiTheme="minorHAnsi" w:hAnsiTheme="minorHAnsi" w:cstheme="minorHAnsi"/>
          <w:noProof/>
          <w:sz w:val="24"/>
          <w:szCs w:val="24"/>
        </w:rPr>
        <w:drawing>
          <wp:inline distT="0" distB="0" distL="0" distR="0" wp14:anchorId="354552B9" wp14:editId="408C16B8">
            <wp:extent cx="9027762" cy="4842510"/>
            <wp:effectExtent l="0" t="0" r="2540" b="0"/>
            <wp:docPr id="1539852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027762" cy="4842510"/>
                    </a:xfrm>
                    <a:prstGeom prst="rect">
                      <a:avLst/>
                    </a:prstGeom>
                    <a:noFill/>
                    <a:ln>
                      <a:noFill/>
                    </a:ln>
                  </pic:spPr>
                </pic:pic>
              </a:graphicData>
            </a:graphic>
          </wp:inline>
        </w:drawing>
      </w:r>
    </w:p>
    <w:p w14:paraId="79665454" w14:textId="77777777" w:rsidR="00C7123E" w:rsidRPr="00443FA7" w:rsidRDefault="00C7123E" w:rsidP="00BD41C8">
      <w:pPr>
        <w:widowControl/>
        <w:autoSpaceDE/>
        <w:autoSpaceDN/>
        <w:spacing w:line="276" w:lineRule="auto"/>
        <w:rPr>
          <w:rFonts w:asciiTheme="minorHAnsi" w:hAnsiTheme="minorHAnsi" w:cstheme="minorHAnsi"/>
          <w:sz w:val="24"/>
          <w:szCs w:val="24"/>
        </w:rPr>
      </w:pPr>
    </w:p>
    <w:p w14:paraId="65BE177E" w14:textId="77777777" w:rsidR="00C7123E" w:rsidRPr="00443FA7" w:rsidRDefault="00C7123E" w:rsidP="00BD41C8">
      <w:pPr>
        <w:pStyle w:val="ListParagraph"/>
        <w:widowControl/>
        <w:autoSpaceDE/>
        <w:autoSpaceDN/>
        <w:spacing w:line="276" w:lineRule="auto"/>
        <w:ind w:left="0" w:firstLine="0"/>
        <w:rPr>
          <w:rFonts w:asciiTheme="minorHAnsi" w:hAnsiTheme="minorHAnsi" w:cstheme="minorHAnsi"/>
          <w:sz w:val="24"/>
          <w:szCs w:val="24"/>
        </w:rPr>
      </w:pPr>
      <w:r w:rsidRPr="00443FA7">
        <w:rPr>
          <w:rFonts w:asciiTheme="minorHAnsi" w:hAnsiTheme="minorHAnsi" w:cstheme="minorHAnsi"/>
          <w:sz w:val="24"/>
          <w:szCs w:val="24"/>
        </w:rPr>
        <w:t>The subsequent section elaborates on each parameter and computation reflected in the table above:</w:t>
      </w:r>
    </w:p>
    <w:p w14:paraId="48983C14" w14:textId="77777777" w:rsidR="00C7123E" w:rsidRPr="00443FA7" w:rsidRDefault="00C7123E" w:rsidP="00BD41C8">
      <w:pPr>
        <w:pStyle w:val="ListParagraph"/>
        <w:widowControl/>
        <w:autoSpaceDE/>
        <w:autoSpaceDN/>
        <w:spacing w:line="276" w:lineRule="auto"/>
        <w:ind w:left="0" w:firstLine="0"/>
        <w:rPr>
          <w:rFonts w:asciiTheme="minorHAnsi" w:hAnsiTheme="minorHAnsi" w:cstheme="minorHAnsi"/>
          <w:sz w:val="24"/>
          <w:szCs w:val="24"/>
        </w:rPr>
      </w:pPr>
    </w:p>
    <w:p w14:paraId="1345960C" w14:textId="77777777" w:rsidR="00C7123E" w:rsidRPr="00443FA7" w:rsidRDefault="00C7123E" w:rsidP="000B15BC">
      <w:pPr>
        <w:pStyle w:val="ListParagraph"/>
        <w:widowControl/>
        <w:numPr>
          <w:ilvl w:val="0"/>
          <w:numId w:val="10"/>
        </w:numPr>
        <w:autoSpaceDE/>
        <w:autoSpaceDN/>
        <w:spacing w:after="240" w:line="276" w:lineRule="auto"/>
        <w:ind w:left="0"/>
        <w:rPr>
          <w:rFonts w:asciiTheme="minorHAnsi" w:hAnsiTheme="minorHAnsi" w:cstheme="minorHAnsi"/>
          <w:sz w:val="24"/>
          <w:szCs w:val="24"/>
        </w:rPr>
      </w:pPr>
      <w:r w:rsidRPr="00443FA7">
        <w:rPr>
          <w:rFonts w:asciiTheme="minorHAnsi" w:hAnsiTheme="minorHAnsi" w:cstheme="minorHAnsi"/>
          <w:b/>
          <w:bCs/>
          <w:sz w:val="24"/>
          <w:szCs w:val="24"/>
        </w:rPr>
        <w:t>Power Purchase Quantum (at TSL Periphery) in MUs</w:t>
      </w:r>
      <w:r w:rsidRPr="00443FA7">
        <w:rPr>
          <w:rFonts w:asciiTheme="minorHAnsi" w:hAnsiTheme="minorHAnsi" w:cstheme="minorHAnsi"/>
          <w:sz w:val="24"/>
          <w:szCs w:val="24"/>
        </w:rPr>
        <w:t>: Expected Power Purchase Quantum at TSL periphery from DVC Generating stations at 400kV.</w:t>
      </w:r>
    </w:p>
    <w:p w14:paraId="6F9A0879" w14:textId="52D3659B" w:rsidR="00C7123E" w:rsidRPr="00443FA7" w:rsidRDefault="00C7123E" w:rsidP="000B15BC">
      <w:pPr>
        <w:pStyle w:val="ListParagraph"/>
        <w:widowControl/>
        <w:numPr>
          <w:ilvl w:val="0"/>
          <w:numId w:val="10"/>
        </w:numPr>
        <w:autoSpaceDE/>
        <w:autoSpaceDN/>
        <w:spacing w:before="100" w:beforeAutospacing="1" w:after="240" w:line="276" w:lineRule="auto"/>
        <w:ind w:left="0"/>
        <w:rPr>
          <w:rFonts w:asciiTheme="minorHAnsi" w:hAnsiTheme="minorHAnsi" w:cstheme="minorHAnsi"/>
          <w:b/>
          <w:bCs/>
          <w:sz w:val="24"/>
          <w:szCs w:val="24"/>
        </w:rPr>
      </w:pPr>
      <w:r w:rsidRPr="00443FA7">
        <w:rPr>
          <w:rFonts w:asciiTheme="minorHAnsi" w:hAnsiTheme="minorHAnsi" w:cstheme="minorHAnsi"/>
          <w:b/>
          <w:bCs/>
          <w:sz w:val="24"/>
          <w:szCs w:val="24"/>
        </w:rPr>
        <w:t>Power Purchase Quantum (at Ex-Bus) in MU</w:t>
      </w:r>
      <w:r w:rsidRPr="00443FA7">
        <w:rPr>
          <w:rFonts w:asciiTheme="minorHAnsi" w:hAnsiTheme="minorHAnsi" w:cstheme="minorHAnsi"/>
          <w:sz w:val="24"/>
          <w:szCs w:val="24"/>
        </w:rPr>
        <w:t xml:space="preserve">: The expected scheduled energy at the Ex-bus of DVC Generating stations has been derived by grossing up the power purchase quantum at TSL periphery to include </w:t>
      </w:r>
      <w:r w:rsidR="004234DA" w:rsidRPr="00443FA7">
        <w:rPr>
          <w:rFonts w:asciiTheme="minorHAnsi" w:hAnsiTheme="minorHAnsi" w:cstheme="minorHAnsi"/>
          <w:sz w:val="24"/>
          <w:szCs w:val="24"/>
        </w:rPr>
        <w:t>ISTS loss</w:t>
      </w:r>
      <w:r w:rsidRPr="00443FA7">
        <w:rPr>
          <w:rFonts w:asciiTheme="minorHAnsi" w:hAnsiTheme="minorHAnsi" w:cstheme="minorHAnsi"/>
          <w:sz w:val="24"/>
          <w:szCs w:val="24"/>
        </w:rPr>
        <w:t xml:space="preserve"> of 3.50%.</w:t>
      </w:r>
    </w:p>
    <w:p w14:paraId="0343FA0E" w14:textId="77777777" w:rsidR="00C7123E" w:rsidRPr="00443FA7" w:rsidRDefault="00C7123E" w:rsidP="000B15BC">
      <w:pPr>
        <w:pStyle w:val="ListParagraph"/>
        <w:widowControl/>
        <w:numPr>
          <w:ilvl w:val="0"/>
          <w:numId w:val="10"/>
        </w:numPr>
        <w:autoSpaceDE/>
        <w:autoSpaceDN/>
        <w:spacing w:before="100" w:beforeAutospacing="1" w:after="240" w:line="276" w:lineRule="auto"/>
        <w:ind w:left="0"/>
        <w:rPr>
          <w:rFonts w:asciiTheme="minorHAnsi" w:hAnsiTheme="minorHAnsi" w:cstheme="minorHAnsi"/>
          <w:sz w:val="24"/>
          <w:szCs w:val="24"/>
        </w:rPr>
      </w:pPr>
      <w:r w:rsidRPr="00443FA7">
        <w:rPr>
          <w:rFonts w:asciiTheme="minorHAnsi" w:hAnsiTheme="minorHAnsi" w:cstheme="minorHAnsi"/>
          <w:b/>
          <w:bCs/>
          <w:sz w:val="24"/>
          <w:szCs w:val="24"/>
        </w:rPr>
        <w:t xml:space="preserve">ECR (Rs. /kWh):  </w:t>
      </w:r>
      <w:r w:rsidRPr="00443FA7">
        <w:rPr>
          <w:rFonts w:asciiTheme="minorHAnsi" w:hAnsiTheme="minorHAnsi" w:cstheme="minorHAnsi"/>
          <w:sz w:val="24"/>
          <w:szCs w:val="24"/>
        </w:rPr>
        <w:t>ECR for FY 2026-27 have been considered same as the petition filed by DVC for the year, while 2 % escalation have been considered for subsequent years thereafter till FY 2030-31.</w:t>
      </w:r>
    </w:p>
    <w:p w14:paraId="61DC945F" w14:textId="77777777" w:rsidR="00C7123E" w:rsidRPr="00443FA7" w:rsidRDefault="00C7123E" w:rsidP="000B15BC">
      <w:pPr>
        <w:pStyle w:val="ListParagraph"/>
        <w:widowControl/>
        <w:numPr>
          <w:ilvl w:val="0"/>
          <w:numId w:val="10"/>
        </w:numPr>
        <w:autoSpaceDE/>
        <w:autoSpaceDN/>
        <w:spacing w:before="100" w:beforeAutospacing="1" w:after="240"/>
        <w:ind w:left="0"/>
        <w:rPr>
          <w:rFonts w:asciiTheme="minorHAnsi" w:hAnsiTheme="minorHAnsi" w:cstheme="minorHAnsi"/>
          <w:sz w:val="24"/>
          <w:szCs w:val="24"/>
        </w:rPr>
      </w:pPr>
      <w:r w:rsidRPr="00443FA7">
        <w:rPr>
          <w:rFonts w:asciiTheme="minorHAnsi" w:hAnsiTheme="minorHAnsi" w:cstheme="minorHAnsi"/>
          <w:b/>
          <w:bCs/>
          <w:sz w:val="24"/>
          <w:szCs w:val="24"/>
        </w:rPr>
        <w:t xml:space="preserve">Energy Charge (Rs. Cr.) on Scheduled Energy after rebate of 1.5%: </w:t>
      </w:r>
      <w:r w:rsidRPr="00443FA7">
        <w:rPr>
          <w:rFonts w:asciiTheme="minorHAnsi" w:hAnsiTheme="minorHAnsi" w:cstheme="minorHAnsi"/>
          <w:sz w:val="24"/>
          <w:szCs w:val="24"/>
        </w:rPr>
        <w:t>Total variable cost after applying rebate of 1.5%. It is derived by multiplying ECR (Rs/kWh) with Scheduled Energy (MUs) at DVC Ex-Bus.</w:t>
      </w:r>
    </w:p>
    <w:p w14:paraId="6634DD93" w14:textId="77777777" w:rsidR="00C7123E" w:rsidRPr="00443FA7" w:rsidRDefault="00C7123E" w:rsidP="000B15BC">
      <w:pPr>
        <w:pStyle w:val="ListParagraph"/>
        <w:widowControl/>
        <w:numPr>
          <w:ilvl w:val="0"/>
          <w:numId w:val="10"/>
        </w:numPr>
        <w:autoSpaceDE/>
        <w:autoSpaceDN/>
        <w:spacing w:before="100" w:beforeAutospacing="1" w:line="360" w:lineRule="auto"/>
        <w:ind w:left="0"/>
        <w:rPr>
          <w:rFonts w:asciiTheme="minorHAnsi" w:hAnsiTheme="minorHAnsi" w:cstheme="minorHAnsi"/>
          <w:b/>
          <w:bCs/>
          <w:sz w:val="24"/>
          <w:szCs w:val="24"/>
        </w:rPr>
      </w:pPr>
      <w:r w:rsidRPr="00443FA7">
        <w:rPr>
          <w:rFonts w:asciiTheme="minorHAnsi" w:hAnsiTheme="minorHAnsi" w:cstheme="minorHAnsi"/>
          <w:sz w:val="24"/>
          <w:szCs w:val="24"/>
        </w:rPr>
        <w:t xml:space="preserve"> </w:t>
      </w:r>
      <w:r w:rsidRPr="00443FA7">
        <w:rPr>
          <w:rFonts w:asciiTheme="minorHAnsi" w:hAnsiTheme="minorHAnsi" w:cstheme="minorHAnsi"/>
          <w:b/>
          <w:bCs/>
          <w:sz w:val="24"/>
          <w:szCs w:val="24"/>
        </w:rPr>
        <w:t xml:space="preserve">% Allocation: </w:t>
      </w:r>
      <w:r w:rsidRPr="00443FA7">
        <w:rPr>
          <w:rFonts w:asciiTheme="minorHAnsi" w:hAnsiTheme="minorHAnsi" w:cstheme="minorHAnsi"/>
          <w:sz w:val="24"/>
          <w:szCs w:val="24"/>
        </w:rPr>
        <w:t>Capacity Allocation for TSL in Percentage from DVC Generating stations.</w:t>
      </w:r>
      <w:r w:rsidRPr="00443FA7">
        <w:rPr>
          <w:rFonts w:asciiTheme="minorHAnsi" w:hAnsiTheme="minorHAnsi" w:cstheme="minorHAnsi"/>
          <w:b/>
          <w:bCs/>
          <w:sz w:val="24"/>
          <w:szCs w:val="24"/>
        </w:rPr>
        <w:t xml:space="preserve"> </w:t>
      </w:r>
    </w:p>
    <w:p w14:paraId="152531D0" w14:textId="77777777" w:rsidR="00C7123E" w:rsidRPr="00443FA7" w:rsidRDefault="00C7123E" w:rsidP="000B15BC">
      <w:pPr>
        <w:pStyle w:val="ListParagraph"/>
        <w:widowControl/>
        <w:numPr>
          <w:ilvl w:val="0"/>
          <w:numId w:val="10"/>
        </w:numPr>
        <w:autoSpaceDE/>
        <w:autoSpaceDN/>
        <w:spacing w:before="100" w:beforeAutospacing="1" w:after="240"/>
        <w:ind w:left="0"/>
        <w:rPr>
          <w:rFonts w:asciiTheme="minorHAnsi" w:hAnsiTheme="minorHAnsi" w:cstheme="minorHAnsi"/>
          <w:b/>
          <w:bCs/>
          <w:sz w:val="24"/>
          <w:szCs w:val="24"/>
        </w:rPr>
      </w:pPr>
      <w:r w:rsidRPr="00443FA7">
        <w:rPr>
          <w:rFonts w:asciiTheme="minorHAnsi" w:hAnsiTheme="minorHAnsi" w:cstheme="minorHAnsi"/>
          <w:b/>
          <w:bCs/>
          <w:sz w:val="24"/>
          <w:szCs w:val="24"/>
        </w:rPr>
        <w:t xml:space="preserve"> Ash Evacuation Charges Factor:</w:t>
      </w:r>
      <w:r w:rsidRPr="00443FA7">
        <w:rPr>
          <w:rFonts w:asciiTheme="minorHAnsi" w:hAnsiTheme="minorHAnsi" w:cstheme="minorHAnsi"/>
          <w:sz w:val="24"/>
          <w:szCs w:val="24"/>
        </w:rPr>
        <w:t xml:space="preserve">  This factor is ratio of expected Energy drawl Scheduled by TSL at DVC Ex. Bus to Overall Scheduled Ex. Bus Generation from the generating station.</w:t>
      </w:r>
      <w:r w:rsidRPr="00443FA7">
        <w:rPr>
          <w:rFonts w:asciiTheme="minorHAnsi" w:hAnsiTheme="minorHAnsi" w:cstheme="minorHAnsi"/>
          <w:b/>
          <w:bCs/>
          <w:sz w:val="24"/>
          <w:szCs w:val="24"/>
        </w:rPr>
        <w:t xml:space="preserve"> </w:t>
      </w:r>
      <w:r w:rsidRPr="00443FA7">
        <w:rPr>
          <w:rFonts w:asciiTheme="minorHAnsi" w:hAnsiTheme="minorHAnsi" w:cstheme="minorHAnsi"/>
          <w:sz w:val="24"/>
          <w:szCs w:val="24"/>
        </w:rPr>
        <w:t>This factor is considered for computation of Ash Evacuation expenses.</w:t>
      </w:r>
    </w:p>
    <w:p w14:paraId="4EF4B122" w14:textId="77777777" w:rsidR="00C7123E" w:rsidRPr="00443FA7" w:rsidRDefault="00C7123E" w:rsidP="000B15BC">
      <w:pPr>
        <w:pStyle w:val="ListParagraph"/>
        <w:widowControl/>
        <w:numPr>
          <w:ilvl w:val="0"/>
          <w:numId w:val="10"/>
        </w:numPr>
        <w:autoSpaceDE/>
        <w:autoSpaceDN/>
        <w:spacing w:after="240"/>
        <w:ind w:left="0"/>
        <w:rPr>
          <w:rFonts w:asciiTheme="minorHAnsi" w:eastAsia="Times New Roman" w:hAnsiTheme="minorHAnsi" w:cstheme="minorHAnsi"/>
          <w:sz w:val="24"/>
          <w:szCs w:val="24"/>
          <w:lang w:val="en-IN" w:eastAsia="en-IN"/>
        </w:rPr>
      </w:pPr>
      <w:r w:rsidRPr="00443FA7">
        <w:rPr>
          <w:rFonts w:asciiTheme="minorHAnsi" w:hAnsiTheme="minorHAnsi" w:cstheme="minorHAnsi"/>
          <w:b/>
          <w:bCs/>
          <w:sz w:val="24"/>
          <w:szCs w:val="24"/>
        </w:rPr>
        <w:t>Station Annual Fixed Cost (Rs. Cr.):</w:t>
      </w:r>
      <w:r w:rsidRPr="00443FA7">
        <w:rPr>
          <w:rFonts w:asciiTheme="minorHAnsi" w:hAnsiTheme="minorHAnsi" w:cstheme="minorHAnsi"/>
          <w:sz w:val="24"/>
          <w:szCs w:val="24"/>
        </w:rPr>
        <w:t xml:space="preserve"> Annual Fixed Cost for FY 2026-27 to FY 2028-29 is considered as per Tariff Petition for FY 2024-25 to FY 2028-29 filed by DVC to Hon’ble CERC for DSTPS (1-2) and  MTPS (7-8) generating stations, while Station AFC for FY 2029-30 &amp; FY 2030-31 are considered same as   FY 2028-29 values of DVC tariff petition.</w:t>
      </w:r>
    </w:p>
    <w:p w14:paraId="1C3C4483" w14:textId="77777777" w:rsidR="00C7123E" w:rsidRPr="00443FA7" w:rsidRDefault="00C7123E" w:rsidP="000B15BC">
      <w:pPr>
        <w:pStyle w:val="ListParagraph"/>
        <w:widowControl/>
        <w:numPr>
          <w:ilvl w:val="0"/>
          <w:numId w:val="10"/>
        </w:numPr>
        <w:autoSpaceDE/>
        <w:autoSpaceDN/>
        <w:spacing w:before="100" w:beforeAutospacing="1" w:line="276" w:lineRule="auto"/>
        <w:ind w:left="0"/>
        <w:rPr>
          <w:rFonts w:asciiTheme="minorHAnsi" w:eastAsia="Times New Roman" w:hAnsiTheme="minorHAnsi" w:cstheme="minorHAnsi"/>
          <w:b/>
          <w:bCs/>
          <w:sz w:val="24"/>
          <w:szCs w:val="24"/>
          <w:lang w:val="en-IN" w:eastAsia="en-IN"/>
        </w:rPr>
      </w:pPr>
      <w:r w:rsidRPr="00443FA7">
        <w:rPr>
          <w:rFonts w:asciiTheme="minorHAnsi" w:hAnsiTheme="minorHAnsi" w:cstheme="minorHAnsi"/>
          <w:b/>
          <w:bCs/>
          <w:sz w:val="24"/>
          <w:szCs w:val="24"/>
        </w:rPr>
        <w:t>Station Annual Supplementary Fixed Charges towards ECS/FGD system (Rs. Cr.):</w:t>
      </w:r>
      <w:r w:rsidRPr="00443FA7">
        <w:rPr>
          <w:rFonts w:asciiTheme="minorHAnsi" w:eastAsia="Times New Roman" w:hAnsiTheme="minorHAnsi" w:cstheme="minorHAnsi"/>
          <w:b/>
          <w:bCs/>
          <w:sz w:val="24"/>
          <w:szCs w:val="24"/>
          <w:lang w:val="en-IN" w:eastAsia="en-IN"/>
        </w:rPr>
        <w:t xml:space="preserve"> </w:t>
      </w:r>
      <w:r w:rsidRPr="00443FA7">
        <w:rPr>
          <w:rFonts w:asciiTheme="minorHAnsi" w:eastAsia="Times New Roman" w:hAnsiTheme="minorHAnsi" w:cstheme="minorHAnsi"/>
          <w:sz w:val="24"/>
          <w:szCs w:val="24"/>
          <w:lang w:val="en-IN" w:eastAsia="en-IN"/>
        </w:rPr>
        <w:t xml:space="preserve">Annual </w:t>
      </w:r>
      <w:r w:rsidRPr="00443FA7">
        <w:rPr>
          <w:rFonts w:asciiTheme="minorHAnsi" w:hAnsiTheme="minorHAnsi" w:cstheme="minorHAnsi"/>
          <w:sz w:val="24"/>
          <w:szCs w:val="24"/>
        </w:rPr>
        <w:t xml:space="preserve">Supplementary Fixed charges are based on recent invoices raised by DVC. </w:t>
      </w:r>
    </w:p>
    <w:p w14:paraId="4F1D234A" w14:textId="77777777" w:rsidR="00C7123E" w:rsidRPr="00443FA7" w:rsidRDefault="00C7123E" w:rsidP="000B15BC">
      <w:pPr>
        <w:pStyle w:val="ListParagraph"/>
        <w:widowControl/>
        <w:numPr>
          <w:ilvl w:val="0"/>
          <w:numId w:val="11"/>
        </w:numPr>
        <w:autoSpaceDE/>
        <w:autoSpaceDN/>
        <w:spacing w:line="276" w:lineRule="auto"/>
        <w:ind w:left="0"/>
        <w:rPr>
          <w:rFonts w:asciiTheme="minorHAnsi" w:eastAsia="Times New Roman" w:hAnsiTheme="minorHAnsi" w:cstheme="minorHAnsi"/>
          <w:b/>
          <w:bCs/>
          <w:sz w:val="24"/>
          <w:szCs w:val="24"/>
          <w:lang w:val="en-IN" w:eastAsia="en-IN"/>
        </w:rPr>
      </w:pPr>
      <w:r w:rsidRPr="00443FA7">
        <w:rPr>
          <w:rFonts w:asciiTheme="minorHAnsi" w:hAnsiTheme="minorHAnsi" w:cstheme="minorHAnsi"/>
          <w:b/>
          <w:bCs/>
          <w:sz w:val="24"/>
          <w:szCs w:val="24"/>
        </w:rPr>
        <w:t>DSTPS (1-2) &amp; MTPS (7-8)</w:t>
      </w:r>
      <w:r w:rsidRPr="00443FA7">
        <w:rPr>
          <w:rFonts w:asciiTheme="minorHAnsi" w:hAnsiTheme="minorHAnsi" w:cstheme="minorHAnsi"/>
          <w:sz w:val="24"/>
          <w:szCs w:val="24"/>
        </w:rPr>
        <w:t>:  Annual Supplementary Fixed charges for entire control period from DSTPS (1-2) &amp; MTPS (7-8) are considered same as mentioned in recent DVC invoices.</w:t>
      </w:r>
    </w:p>
    <w:p w14:paraId="2BDFB596" w14:textId="77777777" w:rsidR="00C7123E" w:rsidRPr="00443FA7" w:rsidRDefault="00C7123E" w:rsidP="000B15BC">
      <w:pPr>
        <w:pStyle w:val="ListParagraph"/>
        <w:widowControl/>
        <w:numPr>
          <w:ilvl w:val="0"/>
          <w:numId w:val="10"/>
        </w:numPr>
        <w:autoSpaceDE/>
        <w:autoSpaceDN/>
        <w:spacing w:before="100" w:beforeAutospacing="1"/>
        <w:ind w:left="0" w:hanging="357"/>
        <w:rPr>
          <w:rFonts w:asciiTheme="minorHAnsi" w:hAnsiTheme="minorHAnsi" w:cstheme="minorHAnsi"/>
          <w:sz w:val="24"/>
          <w:szCs w:val="24"/>
        </w:rPr>
      </w:pPr>
      <w:r w:rsidRPr="00443FA7">
        <w:rPr>
          <w:rFonts w:asciiTheme="minorHAnsi" w:eastAsia="Times New Roman" w:hAnsiTheme="minorHAnsi" w:cstheme="minorHAnsi"/>
          <w:b/>
          <w:bCs/>
          <w:sz w:val="24"/>
          <w:szCs w:val="24"/>
          <w:lang w:val="en-IN" w:eastAsia="en-IN"/>
        </w:rPr>
        <w:t xml:space="preserve">Station Annual Ash Evacuation Expenses (Rs. Cr.) </w:t>
      </w:r>
      <w:r w:rsidRPr="00443FA7">
        <w:rPr>
          <w:rFonts w:asciiTheme="minorHAnsi" w:hAnsiTheme="minorHAnsi" w:cstheme="minorHAnsi"/>
          <w:sz w:val="24"/>
          <w:szCs w:val="24"/>
        </w:rPr>
        <w:t>: Annual Ash Evacuation charges for              FY 2026-27 to FY 2028-29   are considered   as per Tariff Petition for FY 2024-25 to                          FY 2028-29 filed by DVC to Hon’ble CERC for DSTPS (1-2) &amp; MTPS (7-8) generating stations, while Station Annual Ash Evacuation Expenses for  FY 2029-30 &amp; FY 2030-31 are considered same as   FY 2028-29  values of DVC tariff petition.</w:t>
      </w:r>
    </w:p>
    <w:p w14:paraId="4045FDF4" w14:textId="77777777" w:rsidR="00C7123E" w:rsidRPr="00443FA7" w:rsidRDefault="00C7123E" w:rsidP="00BD41C8">
      <w:pPr>
        <w:widowControl/>
        <w:autoSpaceDE/>
        <w:autoSpaceDN/>
        <w:spacing w:before="100" w:beforeAutospacing="1" w:line="360" w:lineRule="auto"/>
        <w:rPr>
          <w:rFonts w:asciiTheme="minorHAnsi" w:eastAsia="Times New Roman" w:hAnsiTheme="minorHAnsi" w:cstheme="minorHAnsi"/>
          <w:b/>
          <w:bCs/>
          <w:sz w:val="24"/>
          <w:szCs w:val="24"/>
          <w:lang w:val="en-IN" w:eastAsia="en-IN"/>
        </w:rPr>
      </w:pPr>
    </w:p>
    <w:p w14:paraId="2D35B476" w14:textId="77777777" w:rsidR="00DB56D2" w:rsidRPr="00443FA7" w:rsidRDefault="00DB56D2" w:rsidP="00BD41C8">
      <w:pPr>
        <w:widowControl/>
        <w:autoSpaceDE/>
        <w:autoSpaceDN/>
        <w:spacing w:before="100" w:beforeAutospacing="1" w:after="240" w:line="276" w:lineRule="auto"/>
        <w:rPr>
          <w:rFonts w:asciiTheme="minorHAnsi" w:eastAsia="Times New Roman" w:hAnsiTheme="minorHAnsi" w:cstheme="minorHAnsi"/>
          <w:b/>
          <w:bCs/>
          <w:sz w:val="24"/>
          <w:szCs w:val="24"/>
          <w:lang w:val="en-IN" w:eastAsia="en-IN"/>
        </w:rPr>
      </w:pPr>
    </w:p>
    <w:p w14:paraId="4B2753AF" w14:textId="77777777" w:rsidR="00695177" w:rsidRDefault="00695177" w:rsidP="0097160F">
      <w:pPr>
        <w:pStyle w:val="ListParagraph"/>
        <w:widowControl/>
        <w:autoSpaceDE/>
        <w:autoSpaceDN/>
        <w:spacing w:before="100" w:beforeAutospacing="1" w:after="240" w:line="276" w:lineRule="auto"/>
        <w:ind w:left="0" w:firstLine="0"/>
        <w:rPr>
          <w:rFonts w:asciiTheme="minorHAnsi" w:eastAsia="Times New Roman" w:hAnsiTheme="minorHAnsi" w:cstheme="minorHAnsi"/>
          <w:b/>
          <w:bCs/>
          <w:sz w:val="24"/>
          <w:szCs w:val="24"/>
          <w:lang w:val="en-IN" w:eastAsia="en-IN"/>
        </w:rPr>
      </w:pPr>
    </w:p>
    <w:p w14:paraId="3834FFBA" w14:textId="3EC245A7" w:rsidR="00C7123E" w:rsidRPr="00695177" w:rsidRDefault="00C7123E" w:rsidP="000B15BC">
      <w:pPr>
        <w:pStyle w:val="ListParagraph"/>
        <w:widowControl/>
        <w:numPr>
          <w:ilvl w:val="0"/>
          <w:numId w:val="10"/>
        </w:numPr>
        <w:autoSpaceDE/>
        <w:autoSpaceDN/>
        <w:spacing w:before="100" w:beforeAutospacing="1" w:after="240" w:line="276" w:lineRule="auto"/>
        <w:ind w:left="0"/>
        <w:rPr>
          <w:rFonts w:asciiTheme="minorHAnsi" w:eastAsia="Times New Roman" w:hAnsiTheme="minorHAnsi" w:cstheme="minorHAnsi"/>
          <w:b/>
          <w:bCs/>
          <w:sz w:val="24"/>
          <w:szCs w:val="24"/>
          <w:lang w:val="en-IN" w:eastAsia="en-IN"/>
        </w:rPr>
      </w:pPr>
      <w:r w:rsidRPr="00695177">
        <w:rPr>
          <w:rFonts w:asciiTheme="minorHAnsi" w:eastAsia="Times New Roman" w:hAnsiTheme="minorHAnsi" w:cstheme="minorHAnsi"/>
          <w:b/>
          <w:bCs/>
          <w:sz w:val="24"/>
          <w:szCs w:val="24"/>
          <w:lang w:val="en-IN" w:eastAsia="en-IN"/>
        </w:rPr>
        <w:lastRenderedPageBreak/>
        <w:t xml:space="preserve">Annual Fixed Cost for TSL allocated Capacity (Rs. Cr.): </w:t>
      </w:r>
      <w:r w:rsidRPr="00695177">
        <w:rPr>
          <w:rFonts w:asciiTheme="minorHAnsi" w:hAnsiTheme="minorHAnsi" w:cstheme="minorHAnsi"/>
          <w:sz w:val="24"/>
          <w:szCs w:val="24"/>
        </w:rPr>
        <w:t>The expected Annual Fixed Cost apportioned to TSL is determined by applying 95% of the Station Annual Fixed Cost as specified in Sl No. 7 above and then allocating it in proportion to TSL’s allocated capacity from the respective generating station.</w:t>
      </w:r>
    </w:p>
    <w:p w14:paraId="64434EFF" w14:textId="77777777" w:rsidR="00C7123E" w:rsidRPr="00443FA7" w:rsidRDefault="00C7123E" w:rsidP="000B15BC">
      <w:pPr>
        <w:pStyle w:val="ListParagraph"/>
        <w:widowControl/>
        <w:numPr>
          <w:ilvl w:val="0"/>
          <w:numId w:val="10"/>
        </w:numPr>
        <w:autoSpaceDE/>
        <w:autoSpaceDN/>
        <w:spacing w:line="276" w:lineRule="auto"/>
        <w:ind w:left="0"/>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 xml:space="preserve">Annual Supplementary Fixed </w:t>
      </w:r>
      <w:r w:rsidRPr="00443FA7">
        <w:rPr>
          <w:rFonts w:asciiTheme="minorHAnsi" w:hAnsiTheme="minorHAnsi" w:cstheme="minorHAnsi"/>
          <w:b/>
          <w:bCs/>
          <w:sz w:val="24"/>
          <w:szCs w:val="24"/>
        </w:rPr>
        <w:t xml:space="preserve">Charges towards ECS/FGD system </w:t>
      </w:r>
      <w:r w:rsidRPr="00443FA7">
        <w:rPr>
          <w:rFonts w:asciiTheme="minorHAnsi" w:eastAsia="Times New Roman" w:hAnsiTheme="minorHAnsi" w:cstheme="minorHAnsi"/>
          <w:b/>
          <w:bCs/>
          <w:sz w:val="24"/>
          <w:szCs w:val="24"/>
          <w:lang w:val="en-IN" w:eastAsia="en-IN"/>
        </w:rPr>
        <w:t xml:space="preserve">for TSL allocated Capacity (Rs. Cr.): </w:t>
      </w:r>
      <w:r w:rsidRPr="00443FA7">
        <w:rPr>
          <w:rFonts w:asciiTheme="minorHAnsi" w:hAnsiTheme="minorHAnsi" w:cstheme="minorHAnsi"/>
          <w:sz w:val="24"/>
          <w:szCs w:val="24"/>
        </w:rPr>
        <w:t xml:space="preserve">The expected Annual Supplementary Fixed Cost apportioned to TSL from DVC generators is explained  </w:t>
      </w:r>
    </w:p>
    <w:p w14:paraId="053A70F8" w14:textId="77777777" w:rsidR="00C7123E" w:rsidRPr="00443FA7" w:rsidRDefault="00C7123E" w:rsidP="000B15BC">
      <w:pPr>
        <w:pStyle w:val="ListParagraph"/>
        <w:widowControl/>
        <w:numPr>
          <w:ilvl w:val="0"/>
          <w:numId w:val="12"/>
        </w:numPr>
        <w:autoSpaceDE/>
        <w:autoSpaceDN/>
        <w:spacing w:line="276" w:lineRule="auto"/>
        <w:ind w:left="0"/>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DSTPS (1-2) &amp; MTPS (7-8):</w:t>
      </w:r>
      <w:r w:rsidRPr="00443FA7">
        <w:rPr>
          <w:rFonts w:asciiTheme="minorHAnsi" w:hAnsiTheme="minorHAnsi" w:cstheme="minorHAnsi"/>
          <w:sz w:val="24"/>
          <w:szCs w:val="24"/>
        </w:rPr>
        <w:t xml:space="preserve"> Station Annual Fixed Cost is considered same as mentioned in recent DVC invoices and further applying TSL’s allocated capacity of 1.25% from this station. </w:t>
      </w:r>
    </w:p>
    <w:p w14:paraId="2E0C95E3" w14:textId="74DADEF5" w:rsidR="00C7123E" w:rsidRPr="004234DA" w:rsidRDefault="00C7123E" w:rsidP="004234DA">
      <w:pPr>
        <w:widowControl/>
        <w:autoSpaceDE/>
        <w:autoSpaceDN/>
        <w:spacing w:before="100" w:beforeAutospacing="1" w:line="276" w:lineRule="auto"/>
        <w:ind w:right="-326" w:hanging="284"/>
        <w:rPr>
          <w:rFonts w:asciiTheme="minorHAnsi" w:hAnsiTheme="minorHAnsi" w:cstheme="minorHAnsi"/>
          <w:i/>
          <w:iCs/>
          <w:sz w:val="20"/>
          <w:szCs w:val="20"/>
        </w:rPr>
      </w:pPr>
      <w:r w:rsidRPr="004234DA">
        <w:rPr>
          <w:rStyle w:val="mord"/>
          <w:rFonts w:asciiTheme="minorHAnsi" w:hAnsiTheme="minorHAnsi" w:cstheme="minorHAnsi"/>
        </w:rPr>
        <w:t>Annual Supplementary FC for TSL</w:t>
      </w:r>
      <w:r w:rsidRPr="004234DA">
        <w:rPr>
          <w:rStyle w:val="mrel"/>
          <w:rFonts w:asciiTheme="minorHAnsi" w:hAnsiTheme="minorHAnsi" w:cstheme="minorHAnsi"/>
          <w:i/>
          <w:iCs/>
        </w:rPr>
        <w:t>=</w:t>
      </w:r>
      <w:r w:rsidRPr="004234DA">
        <w:rPr>
          <w:rStyle w:val="mopen"/>
          <w:rFonts w:asciiTheme="minorHAnsi" w:hAnsiTheme="minorHAnsi" w:cstheme="minorHAnsi"/>
          <w:i/>
          <w:iCs/>
        </w:rPr>
        <w:t xml:space="preserve"> (</w:t>
      </w:r>
      <w:r w:rsidRPr="004234DA">
        <w:rPr>
          <w:rStyle w:val="mord"/>
          <w:rFonts w:asciiTheme="minorHAnsi" w:hAnsiTheme="minorHAnsi" w:cstheme="minorHAnsi"/>
        </w:rPr>
        <w:t>Annual Supp. FC mentioned in bill</w:t>
      </w:r>
      <w:r w:rsidRPr="004234DA">
        <w:rPr>
          <w:rStyle w:val="mclose"/>
          <w:rFonts w:asciiTheme="minorHAnsi" w:hAnsiTheme="minorHAnsi" w:cstheme="minorHAnsi"/>
          <w:i/>
          <w:iCs/>
        </w:rPr>
        <w:t>)</w:t>
      </w:r>
      <w:r w:rsidRPr="004234DA">
        <w:rPr>
          <w:rStyle w:val="mbin"/>
          <w:rFonts w:asciiTheme="minorHAnsi" w:hAnsiTheme="minorHAnsi" w:cstheme="minorHAnsi"/>
          <w:i/>
          <w:iCs/>
        </w:rPr>
        <w:t>×</w:t>
      </w:r>
      <w:r w:rsidRPr="004234DA">
        <w:rPr>
          <w:rStyle w:val="mord"/>
          <w:rFonts w:asciiTheme="minorHAnsi" w:hAnsiTheme="minorHAnsi" w:cstheme="minorHAnsi"/>
        </w:rPr>
        <w:t>Proportion of Allocated Capacity (%)</w:t>
      </w:r>
    </w:p>
    <w:p w14:paraId="33DEFD5B" w14:textId="6A856037" w:rsidR="00C7123E" w:rsidRPr="00443FA7" w:rsidRDefault="00C7123E" w:rsidP="000B15BC">
      <w:pPr>
        <w:pStyle w:val="ListParagraph"/>
        <w:widowControl/>
        <w:numPr>
          <w:ilvl w:val="0"/>
          <w:numId w:val="10"/>
        </w:numPr>
        <w:autoSpaceDE/>
        <w:autoSpaceDN/>
        <w:spacing w:before="100" w:beforeAutospacing="1" w:line="276" w:lineRule="auto"/>
        <w:ind w:left="0"/>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Annual Ash Evacuation Expenses for TSL (Rs. Cr.):</w:t>
      </w:r>
      <w:r w:rsidRPr="00443FA7">
        <w:rPr>
          <w:rFonts w:asciiTheme="minorHAnsi" w:hAnsiTheme="minorHAnsi" w:cstheme="minorHAnsi"/>
          <w:sz w:val="24"/>
          <w:szCs w:val="24"/>
        </w:rPr>
        <w:t xml:space="preserve"> The expected Annual Ash evacuation expenses for TSL is considered as 95% of the Station Annual Ash Evacuation </w:t>
      </w:r>
      <w:r w:rsidR="00490B91" w:rsidRPr="00443FA7">
        <w:rPr>
          <w:rFonts w:asciiTheme="minorHAnsi" w:hAnsiTheme="minorHAnsi" w:cstheme="minorHAnsi"/>
          <w:sz w:val="24"/>
          <w:szCs w:val="24"/>
        </w:rPr>
        <w:t>Expenses as</w:t>
      </w:r>
      <w:r w:rsidRPr="00443FA7">
        <w:rPr>
          <w:rFonts w:asciiTheme="minorHAnsi" w:hAnsiTheme="minorHAnsi" w:cstheme="minorHAnsi"/>
          <w:sz w:val="24"/>
          <w:szCs w:val="24"/>
        </w:rPr>
        <w:t xml:space="preserve"> specified in Sl No. 9 and then applying  Ash Evacuation charges  factor (%) for TSL from respective generating stations i.e.,</w:t>
      </w:r>
    </w:p>
    <w:p w14:paraId="0CAA6860" w14:textId="4BC70A50" w:rsidR="00C7123E" w:rsidRPr="00443FA7" w:rsidRDefault="00C7123E" w:rsidP="00BD41C8">
      <w:pPr>
        <w:widowControl/>
        <w:autoSpaceDE/>
        <w:autoSpaceDN/>
        <w:spacing w:before="100" w:beforeAutospacing="1"/>
        <w:rPr>
          <w:rFonts w:asciiTheme="minorHAnsi" w:hAnsiTheme="minorHAnsi" w:cstheme="minorHAnsi"/>
          <w:i/>
          <w:iCs/>
          <w:sz w:val="24"/>
          <w:szCs w:val="24"/>
        </w:rPr>
      </w:pPr>
      <w:r w:rsidRPr="00443FA7">
        <w:rPr>
          <w:rStyle w:val="delimsizing"/>
          <w:rFonts w:asciiTheme="minorHAnsi" w:hAnsiTheme="minorHAnsi" w:cstheme="minorHAnsi"/>
          <w:i/>
          <w:iCs/>
          <w:sz w:val="24"/>
          <w:szCs w:val="24"/>
        </w:rPr>
        <w:t xml:space="preserve"> 95% of </w:t>
      </w:r>
      <w:r w:rsidRPr="00443FA7">
        <w:rPr>
          <w:rStyle w:val="mord"/>
          <w:rFonts w:asciiTheme="minorHAnsi" w:hAnsiTheme="minorHAnsi" w:cstheme="minorHAnsi"/>
          <w:sz w:val="24"/>
          <w:szCs w:val="24"/>
        </w:rPr>
        <w:t xml:space="preserve">Station Annual Ash Evacuation Expense filed by DVC </w:t>
      </w:r>
      <w:r w:rsidRPr="00443FA7">
        <w:rPr>
          <w:rStyle w:val="mbin"/>
          <w:rFonts w:asciiTheme="minorHAnsi" w:hAnsiTheme="minorHAnsi" w:cstheme="minorHAnsi"/>
          <w:i/>
          <w:iCs/>
          <w:sz w:val="24"/>
          <w:szCs w:val="24"/>
        </w:rPr>
        <w:t xml:space="preserve">× </w:t>
      </w:r>
      <w:r w:rsidRPr="00443FA7">
        <w:rPr>
          <w:rStyle w:val="mord"/>
          <w:rFonts w:asciiTheme="minorHAnsi" w:hAnsiTheme="minorHAnsi" w:cstheme="minorHAnsi"/>
          <w:sz w:val="24"/>
          <w:szCs w:val="24"/>
        </w:rPr>
        <w:t xml:space="preserve">Ash Evacuation Charges Factor for TSL (%)                                                                                                           </w:t>
      </w:r>
    </w:p>
    <w:p w14:paraId="0072D5F7" w14:textId="69932415" w:rsidR="00C7123E" w:rsidRPr="00443FA7" w:rsidRDefault="00C7123E" w:rsidP="000B15BC">
      <w:pPr>
        <w:pStyle w:val="ListParagraph"/>
        <w:widowControl/>
        <w:numPr>
          <w:ilvl w:val="0"/>
          <w:numId w:val="10"/>
        </w:numPr>
        <w:autoSpaceDE/>
        <w:autoSpaceDN/>
        <w:spacing w:before="100" w:beforeAutospacing="1" w:line="276" w:lineRule="auto"/>
        <w:ind w:left="0"/>
        <w:rPr>
          <w:rFonts w:asciiTheme="minorHAnsi" w:eastAsia="Times New Roman" w:hAnsiTheme="minorHAnsi" w:cstheme="minorHAnsi"/>
          <w:b/>
          <w:bCs/>
          <w:sz w:val="24"/>
          <w:szCs w:val="24"/>
          <w:lang w:val="en-IN" w:eastAsia="en-IN"/>
        </w:rPr>
      </w:pPr>
      <w:r w:rsidRPr="00443FA7">
        <w:rPr>
          <w:rFonts w:asciiTheme="minorHAnsi" w:eastAsia="Times New Roman" w:hAnsiTheme="minorHAnsi" w:cstheme="minorHAnsi"/>
          <w:b/>
          <w:bCs/>
          <w:sz w:val="24"/>
          <w:szCs w:val="24"/>
          <w:lang w:val="en-IN" w:eastAsia="en-IN"/>
        </w:rPr>
        <w:t xml:space="preserve">Total Fixed Cost after rebate  (Rs. Cr.) : </w:t>
      </w:r>
      <w:r w:rsidRPr="00443FA7">
        <w:rPr>
          <w:rFonts w:asciiTheme="minorHAnsi" w:hAnsiTheme="minorHAnsi" w:cstheme="minorHAnsi"/>
          <w:sz w:val="24"/>
          <w:szCs w:val="24"/>
        </w:rPr>
        <w:t xml:space="preserve">Sum of all fixed components for the year after rebate </w:t>
      </w:r>
      <w:r w:rsidRPr="00443FA7">
        <w:rPr>
          <w:rFonts w:asciiTheme="minorHAnsi" w:eastAsia="Times New Roman" w:hAnsiTheme="minorHAnsi" w:cstheme="minorHAnsi"/>
          <w:b/>
          <w:bCs/>
          <w:sz w:val="24"/>
          <w:szCs w:val="24"/>
          <w:lang w:val="en-IN" w:eastAsia="en-IN"/>
        </w:rPr>
        <w:t xml:space="preserve"> </w:t>
      </w:r>
    </w:p>
    <w:p w14:paraId="01A7DCF6" w14:textId="57C5DB82" w:rsidR="00DB56D2" w:rsidRDefault="00C7123E" w:rsidP="00BD41C8">
      <w:pPr>
        <w:pStyle w:val="ListParagraph"/>
        <w:widowControl/>
        <w:autoSpaceDE/>
        <w:autoSpaceDN/>
        <w:spacing w:before="100" w:beforeAutospacing="1"/>
        <w:ind w:left="0" w:hanging="862"/>
        <w:rPr>
          <w:rFonts w:asciiTheme="minorHAnsi" w:eastAsia="Times New Roman" w:hAnsiTheme="minorHAnsi" w:cstheme="minorHAnsi"/>
          <w:i/>
          <w:iCs/>
          <w:sz w:val="24"/>
          <w:szCs w:val="24"/>
          <w:lang w:val="en-IN" w:eastAsia="en-IN"/>
        </w:rPr>
      </w:pPr>
      <w:r w:rsidRPr="00443FA7">
        <w:rPr>
          <w:rFonts w:asciiTheme="minorHAnsi" w:eastAsia="Times New Roman" w:hAnsiTheme="minorHAnsi" w:cstheme="minorHAnsi"/>
          <w:i/>
          <w:iCs/>
          <w:sz w:val="24"/>
          <w:szCs w:val="24"/>
          <w:lang w:val="en-IN" w:eastAsia="en-IN"/>
        </w:rPr>
        <w:t xml:space="preserve">        </w:t>
      </w:r>
      <w:r w:rsidR="00DB56D2" w:rsidRPr="00443FA7">
        <w:rPr>
          <w:rFonts w:asciiTheme="minorHAnsi" w:eastAsia="Times New Roman" w:hAnsiTheme="minorHAnsi" w:cstheme="minorHAnsi"/>
          <w:i/>
          <w:iCs/>
          <w:sz w:val="24"/>
          <w:szCs w:val="24"/>
          <w:lang w:val="en-IN" w:eastAsia="en-IN"/>
        </w:rPr>
        <w:t xml:space="preserve">      </w:t>
      </w:r>
      <w:r w:rsidRPr="00443FA7">
        <w:rPr>
          <w:rFonts w:asciiTheme="minorHAnsi" w:eastAsia="Times New Roman" w:hAnsiTheme="minorHAnsi" w:cstheme="minorHAnsi"/>
          <w:i/>
          <w:iCs/>
          <w:sz w:val="24"/>
          <w:szCs w:val="24"/>
          <w:lang w:val="en-IN" w:eastAsia="en-IN"/>
        </w:rPr>
        <w:t xml:space="preserve">Total Fixed Cost=(AFC +Annual Supplementary Fixed charges+ Annual Ash Evacuation Charges) </w:t>
      </w:r>
      <w:r w:rsidRPr="00443FA7">
        <w:rPr>
          <w:rFonts w:asciiTheme="minorHAnsi" w:eastAsia="Times New Roman" w:hAnsiTheme="minorHAnsi" w:cstheme="minorHAnsi"/>
          <w:sz w:val="24"/>
          <w:szCs w:val="24"/>
          <w:lang w:val="en-IN" w:eastAsia="en-IN"/>
        </w:rPr>
        <w:t>x</w:t>
      </w:r>
      <w:r w:rsidRPr="00443FA7">
        <w:rPr>
          <w:rFonts w:asciiTheme="minorHAnsi" w:eastAsia="Times New Roman" w:hAnsiTheme="minorHAnsi" w:cstheme="minorHAnsi"/>
          <w:i/>
          <w:iCs/>
          <w:sz w:val="24"/>
          <w:szCs w:val="24"/>
          <w:lang w:val="en-IN" w:eastAsia="en-IN"/>
        </w:rPr>
        <w:t xml:space="preserve"> (1-1.5%)</w:t>
      </w:r>
    </w:p>
    <w:p w14:paraId="38E4EA31" w14:textId="0872BB6E" w:rsidR="005A13B6" w:rsidRPr="00443FA7" w:rsidRDefault="005A13B6" w:rsidP="00BD41C8">
      <w:pPr>
        <w:pStyle w:val="ListParagraph"/>
        <w:widowControl/>
        <w:autoSpaceDE/>
        <w:autoSpaceDN/>
        <w:spacing w:before="100" w:beforeAutospacing="1"/>
        <w:ind w:left="0" w:hanging="862"/>
        <w:rPr>
          <w:rStyle w:val="Strong"/>
          <w:rFonts w:asciiTheme="minorHAnsi" w:eastAsia="Times New Roman" w:hAnsiTheme="minorHAnsi" w:cstheme="minorHAnsi"/>
          <w:b w:val="0"/>
          <w:bCs w:val="0"/>
          <w:i/>
          <w:iCs/>
          <w:sz w:val="24"/>
          <w:szCs w:val="24"/>
          <w:lang w:val="en-IN" w:eastAsia="en-IN"/>
        </w:rPr>
      </w:pPr>
      <w:r>
        <w:rPr>
          <w:rFonts w:asciiTheme="minorHAnsi" w:eastAsia="Times New Roman" w:hAnsiTheme="minorHAnsi" w:cstheme="minorHAnsi"/>
          <w:i/>
          <w:iCs/>
          <w:sz w:val="24"/>
          <w:szCs w:val="24"/>
          <w:lang w:val="en-IN" w:eastAsia="en-IN"/>
        </w:rPr>
        <w:t xml:space="preserve">               </w:t>
      </w:r>
      <w:r w:rsidR="00E12A5E">
        <w:rPr>
          <w:rFonts w:asciiTheme="minorHAnsi" w:eastAsia="Times New Roman" w:hAnsiTheme="minorHAnsi" w:cstheme="minorHAnsi"/>
          <w:i/>
          <w:iCs/>
          <w:sz w:val="24"/>
          <w:szCs w:val="24"/>
          <w:lang w:val="en-IN" w:eastAsia="en-IN"/>
        </w:rPr>
        <w:t>1.5% is considered as timely payment rebate</w:t>
      </w:r>
    </w:p>
    <w:p w14:paraId="20ECD81D" w14:textId="77777777" w:rsidR="00C7123E" w:rsidRPr="00443FA7" w:rsidRDefault="00C7123E" w:rsidP="000B15BC">
      <w:pPr>
        <w:pStyle w:val="NormalWeb"/>
        <w:numPr>
          <w:ilvl w:val="0"/>
          <w:numId w:val="10"/>
        </w:numPr>
        <w:ind w:left="0"/>
        <w:rPr>
          <w:rFonts w:asciiTheme="minorHAnsi" w:hAnsiTheme="minorHAnsi" w:cstheme="minorHAnsi"/>
        </w:rPr>
      </w:pPr>
      <w:r w:rsidRPr="00443FA7">
        <w:rPr>
          <w:rStyle w:val="Strong"/>
          <w:rFonts w:asciiTheme="minorHAnsi" w:hAnsiTheme="minorHAnsi" w:cstheme="minorHAnsi"/>
        </w:rPr>
        <w:t xml:space="preserve">Total Cost (Rs. Cr.): </w:t>
      </w:r>
      <w:r w:rsidRPr="00443FA7">
        <w:rPr>
          <w:rStyle w:val="Strong"/>
          <w:rFonts w:asciiTheme="minorHAnsi" w:hAnsiTheme="minorHAnsi" w:cstheme="minorHAnsi"/>
          <w:b w:val="0"/>
          <w:bCs w:val="0"/>
        </w:rPr>
        <w:t>Sum</w:t>
      </w:r>
      <w:r w:rsidRPr="00443FA7">
        <w:rPr>
          <w:rFonts w:asciiTheme="minorHAnsi" w:eastAsia="Cambria" w:hAnsiTheme="minorHAnsi" w:cstheme="minorHAnsi"/>
        </w:rPr>
        <w:t xml:space="preserve"> of Fixed Charges and Variable Charges</w:t>
      </w:r>
      <w:r w:rsidRPr="00443FA7">
        <w:rPr>
          <w:rStyle w:val="Strong"/>
          <w:rFonts w:asciiTheme="minorHAnsi" w:hAnsiTheme="minorHAnsi" w:cstheme="minorHAnsi"/>
        </w:rPr>
        <w:t>.</w:t>
      </w:r>
    </w:p>
    <w:p w14:paraId="392B9F10" w14:textId="77777777" w:rsidR="00C7123E" w:rsidRPr="00443FA7" w:rsidRDefault="00C7123E" w:rsidP="00BD41C8">
      <w:pPr>
        <w:pStyle w:val="NormalWeb"/>
        <w:rPr>
          <w:rStyle w:val="Strong"/>
          <w:rFonts w:asciiTheme="minorHAnsi" w:hAnsiTheme="minorHAnsi" w:cstheme="minorHAnsi"/>
          <w:b w:val="0"/>
          <w:bCs w:val="0"/>
        </w:rPr>
      </w:pPr>
    </w:p>
    <w:p w14:paraId="5981EA13" w14:textId="77777777" w:rsidR="00C7123E" w:rsidRPr="00443FA7" w:rsidRDefault="00C7123E" w:rsidP="000B15BC">
      <w:pPr>
        <w:pStyle w:val="NormalWeb"/>
        <w:numPr>
          <w:ilvl w:val="0"/>
          <w:numId w:val="10"/>
        </w:numPr>
        <w:ind w:left="0"/>
        <w:rPr>
          <w:rFonts w:asciiTheme="minorHAnsi" w:hAnsiTheme="minorHAnsi" w:cstheme="minorHAnsi"/>
        </w:rPr>
      </w:pPr>
      <w:r w:rsidRPr="00443FA7">
        <w:rPr>
          <w:rStyle w:val="Strong"/>
          <w:rFonts w:asciiTheme="minorHAnsi" w:hAnsiTheme="minorHAnsi" w:cstheme="minorHAnsi"/>
        </w:rPr>
        <w:t xml:space="preserve">Variable Cost Landed Per Unit (Rs. /kWh): </w:t>
      </w:r>
      <w:r w:rsidRPr="00443FA7">
        <w:rPr>
          <w:rStyle w:val="Strong"/>
          <w:rFonts w:asciiTheme="minorHAnsi" w:hAnsiTheme="minorHAnsi" w:cstheme="minorHAnsi"/>
          <w:b w:val="0"/>
          <w:bCs w:val="0"/>
        </w:rPr>
        <w:t>Energy</w:t>
      </w:r>
      <w:r w:rsidRPr="00443FA7">
        <w:rPr>
          <w:rFonts w:asciiTheme="minorHAnsi" w:hAnsiTheme="minorHAnsi" w:cstheme="minorHAnsi"/>
          <w:b/>
          <w:bCs/>
        </w:rPr>
        <w:t xml:space="preserve"> </w:t>
      </w:r>
      <w:r w:rsidRPr="00443FA7">
        <w:rPr>
          <w:rFonts w:asciiTheme="minorHAnsi" w:hAnsiTheme="minorHAnsi" w:cstheme="minorHAnsi"/>
        </w:rPr>
        <w:t>charge per unit delivered at TSL periphery</w:t>
      </w:r>
    </w:p>
    <w:p w14:paraId="67FDBCC2" w14:textId="77777777" w:rsidR="00C7123E" w:rsidRPr="00443FA7" w:rsidRDefault="00C7123E" w:rsidP="00BD41C8">
      <w:pPr>
        <w:pStyle w:val="NormalWeb"/>
        <w:rPr>
          <w:rStyle w:val="Strong"/>
          <w:rFonts w:asciiTheme="minorHAnsi" w:hAnsiTheme="minorHAnsi" w:cstheme="minorHAnsi"/>
          <w:b w:val="0"/>
          <w:bCs w:val="0"/>
        </w:rPr>
      </w:pPr>
    </w:p>
    <w:p w14:paraId="0C3F40DC" w14:textId="77777777" w:rsidR="00C7123E" w:rsidRPr="00443FA7" w:rsidRDefault="00C7123E" w:rsidP="000B15BC">
      <w:pPr>
        <w:pStyle w:val="NormalWeb"/>
        <w:numPr>
          <w:ilvl w:val="0"/>
          <w:numId w:val="10"/>
        </w:numPr>
        <w:ind w:left="0"/>
        <w:rPr>
          <w:rFonts w:asciiTheme="minorHAnsi" w:hAnsiTheme="minorHAnsi" w:cstheme="minorHAnsi"/>
        </w:rPr>
      </w:pPr>
      <w:r w:rsidRPr="00443FA7">
        <w:rPr>
          <w:rStyle w:val="Strong"/>
          <w:rFonts w:asciiTheme="minorHAnsi" w:hAnsiTheme="minorHAnsi" w:cstheme="minorHAnsi"/>
        </w:rPr>
        <w:t xml:space="preserve">Fixed Cost Landed Per Unit (Rs. /kWh): </w:t>
      </w:r>
      <w:r w:rsidRPr="00443FA7">
        <w:rPr>
          <w:rStyle w:val="Strong"/>
          <w:rFonts w:asciiTheme="minorHAnsi" w:hAnsiTheme="minorHAnsi" w:cstheme="minorHAnsi"/>
          <w:b w:val="0"/>
          <w:bCs w:val="0"/>
        </w:rPr>
        <w:t xml:space="preserve">Fixed </w:t>
      </w:r>
      <w:r w:rsidRPr="00443FA7">
        <w:rPr>
          <w:rFonts w:asciiTheme="minorHAnsi" w:hAnsiTheme="minorHAnsi" w:cstheme="minorHAnsi"/>
        </w:rPr>
        <w:t>charge per unit delivered at TSL periphery</w:t>
      </w:r>
    </w:p>
    <w:p w14:paraId="71A7FE5A" w14:textId="77777777" w:rsidR="00C7123E" w:rsidRPr="00443FA7" w:rsidRDefault="00C7123E" w:rsidP="00BD41C8">
      <w:pPr>
        <w:pStyle w:val="NormalWeb"/>
        <w:rPr>
          <w:rFonts w:asciiTheme="minorHAnsi" w:hAnsiTheme="minorHAnsi" w:cstheme="minorHAnsi"/>
        </w:rPr>
      </w:pPr>
    </w:p>
    <w:p w14:paraId="54D5B902" w14:textId="77777777" w:rsidR="00C7123E" w:rsidRPr="00443FA7" w:rsidRDefault="00C7123E" w:rsidP="000B15BC">
      <w:pPr>
        <w:pStyle w:val="NormalWeb"/>
        <w:numPr>
          <w:ilvl w:val="0"/>
          <w:numId w:val="10"/>
        </w:numPr>
        <w:ind w:left="0"/>
        <w:rPr>
          <w:rFonts w:asciiTheme="minorHAnsi" w:hAnsiTheme="minorHAnsi" w:cstheme="minorHAnsi"/>
        </w:rPr>
      </w:pPr>
      <w:r w:rsidRPr="00443FA7">
        <w:rPr>
          <w:rStyle w:val="Strong"/>
          <w:rFonts w:asciiTheme="minorHAnsi" w:hAnsiTheme="minorHAnsi" w:cstheme="minorHAnsi"/>
        </w:rPr>
        <w:t xml:space="preserve">Derived Total Per Unit Cost (Rs. /kWh): </w:t>
      </w:r>
      <w:r w:rsidRPr="00443FA7">
        <w:rPr>
          <w:rFonts w:asciiTheme="minorHAnsi" w:hAnsiTheme="minorHAnsi" w:cstheme="minorHAnsi"/>
        </w:rPr>
        <w:t>Combined landed cost (variable + fixed) per unit delivered at TSL periphery.</w:t>
      </w:r>
    </w:p>
    <w:p w14:paraId="26275460" w14:textId="6440189E" w:rsidR="00C7123E" w:rsidRPr="00443FA7" w:rsidRDefault="00C7123E" w:rsidP="000B15BC">
      <w:pPr>
        <w:pStyle w:val="Heading2"/>
        <w:numPr>
          <w:ilvl w:val="1"/>
          <w:numId w:val="32"/>
        </w:numPr>
        <w:ind w:left="0"/>
        <w:rPr>
          <w:rFonts w:asciiTheme="minorHAnsi" w:hAnsiTheme="minorHAnsi" w:cstheme="minorHAnsi"/>
        </w:rPr>
      </w:pPr>
      <w:bookmarkStart w:id="197" w:name="_Toc214694866"/>
      <w:bookmarkStart w:id="198" w:name="_Toc215183461"/>
      <w:r w:rsidRPr="00443FA7">
        <w:rPr>
          <w:rFonts w:asciiTheme="minorHAnsi" w:hAnsiTheme="minorHAnsi" w:cstheme="minorHAnsi"/>
        </w:rPr>
        <w:t>Tata</w:t>
      </w:r>
      <w:r w:rsidRPr="00443FA7">
        <w:rPr>
          <w:rFonts w:asciiTheme="minorHAnsi" w:hAnsiTheme="minorHAnsi" w:cstheme="minorHAnsi"/>
          <w:spacing w:val="-3"/>
        </w:rPr>
        <w:t xml:space="preserve"> </w:t>
      </w:r>
      <w:r w:rsidRPr="00443FA7">
        <w:rPr>
          <w:rFonts w:asciiTheme="minorHAnsi" w:hAnsiTheme="minorHAnsi" w:cstheme="minorHAnsi"/>
        </w:rPr>
        <w:t>Steel</w:t>
      </w:r>
      <w:r w:rsidRPr="00443FA7">
        <w:rPr>
          <w:rFonts w:asciiTheme="minorHAnsi" w:hAnsiTheme="minorHAnsi" w:cstheme="minorHAnsi"/>
          <w:spacing w:val="-3"/>
        </w:rPr>
        <w:t xml:space="preserve"> </w:t>
      </w:r>
      <w:r w:rsidRPr="00443FA7">
        <w:rPr>
          <w:rFonts w:asciiTheme="minorHAnsi" w:hAnsiTheme="minorHAnsi" w:cstheme="minorHAnsi"/>
        </w:rPr>
        <w:t>Works</w:t>
      </w:r>
      <w:r w:rsidRPr="00443FA7">
        <w:rPr>
          <w:rFonts w:asciiTheme="minorHAnsi" w:hAnsiTheme="minorHAnsi" w:cstheme="minorHAnsi"/>
          <w:spacing w:val="-2"/>
        </w:rPr>
        <w:t xml:space="preserve"> (TSW)</w:t>
      </w:r>
      <w:bookmarkEnd w:id="197"/>
      <w:bookmarkEnd w:id="198"/>
    </w:p>
    <w:p w14:paraId="7CEF3EED" w14:textId="05D1A8E4" w:rsidR="007A72FB" w:rsidRPr="00443FA7" w:rsidRDefault="00C7123E" w:rsidP="000B15BC">
      <w:pPr>
        <w:pStyle w:val="ListParagraph"/>
        <w:numPr>
          <w:ilvl w:val="2"/>
          <w:numId w:val="32"/>
        </w:numPr>
        <w:tabs>
          <w:tab w:val="left" w:pos="1396"/>
          <w:tab w:val="left" w:pos="1398"/>
        </w:tabs>
        <w:spacing w:before="80" w:line="273" w:lineRule="auto"/>
        <w:ind w:left="0"/>
        <w:rPr>
          <w:rFonts w:asciiTheme="minorHAnsi" w:hAnsiTheme="minorHAnsi" w:cstheme="minorHAnsi"/>
          <w:sz w:val="24"/>
          <w:szCs w:val="24"/>
        </w:rPr>
      </w:pPr>
      <w:r w:rsidRPr="00443FA7">
        <w:rPr>
          <w:rFonts w:asciiTheme="minorHAnsi" w:hAnsiTheme="minorHAnsi" w:cstheme="minorHAnsi"/>
          <w:sz w:val="24"/>
          <w:szCs w:val="24"/>
        </w:rPr>
        <w:t>TSL</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has</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been</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purchasing</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from</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Tata</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Steel</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Works</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based</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on</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availability</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of power</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from</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its</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other</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long</w:t>
      </w:r>
      <w:r w:rsidRPr="00443FA7">
        <w:rPr>
          <w:rFonts w:asciiTheme="minorHAnsi" w:hAnsiTheme="minorHAnsi" w:cstheme="minorHAnsi"/>
          <w:spacing w:val="-12"/>
          <w:sz w:val="24"/>
          <w:szCs w:val="24"/>
        </w:rPr>
        <w:t xml:space="preserve">-term </w:t>
      </w:r>
      <w:r w:rsidRPr="00443FA7">
        <w:rPr>
          <w:rFonts w:asciiTheme="minorHAnsi" w:hAnsiTheme="minorHAnsi" w:cstheme="minorHAnsi"/>
          <w:sz w:val="24"/>
          <w:szCs w:val="24"/>
        </w:rPr>
        <w:t>sources.</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TSL</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primarily</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purchases</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power</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from</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 xml:space="preserve">TSW in case of outage of the long-term sources of power of TSL. In the past Hon’ble commission has approved the rate of power purchase from this source, the same as the weighted average cost of power </w:t>
      </w:r>
    </w:p>
    <w:p w14:paraId="42B71323" w14:textId="7F21895D" w:rsidR="00C91B71" w:rsidRPr="00443FA7" w:rsidRDefault="00C7123E" w:rsidP="00BD41C8">
      <w:pPr>
        <w:pStyle w:val="ListParagraph"/>
        <w:tabs>
          <w:tab w:val="left" w:pos="1396"/>
          <w:tab w:val="left" w:pos="1398"/>
        </w:tabs>
        <w:spacing w:before="80" w:line="273" w:lineRule="auto"/>
        <w:ind w:left="0" w:firstLine="0"/>
        <w:rPr>
          <w:rFonts w:asciiTheme="minorHAnsi" w:hAnsiTheme="minorHAnsi" w:cstheme="minorHAnsi"/>
          <w:sz w:val="24"/>
          <w:szCs w:val="24"/>
        </w:rPr>
      </w:pPr>
      <w:r w:rsidRPr="00443FA7">
        <w:rPr>
          <w:rFonts w:asciiTheme="minorHAnsi" w:hAnsiTheme="minorHAnsi" w:cstheme="minorHAnsi"/>
          <w:sz w:val="24"/>
          <w:szCs w:val="24"/>
        </w:rPr>
        <w:t>from TPCL Jojobera</w:t>
      </w:r>
      <w:r w:rsidR="00DF3AB0" w:rsidRPr="00443FA7">
        <w:rPr>
          <w:rFonts w:asciiTheme="minorHAnsi" w:hAnsiTheme="minorHAnsi" w:cstheme="minorHAnsi"/>
          <w:sz w:val="24"/>
          <w:szCs w:val="24"/>
        </w:rPr>
        <w:t>.</w:t>
      </w:r>
      <w:r w:rsidRPr="00443FA7">
        <w:rPr>
          <w:rFonts w:asciiTheme="minorHAnsi" w:hAnsiTheme="minorHAnsi" w:cstheme="minorHAnsi"/>
          <w:sz w:val="24"/>
          <w:szCs w:val="24"/>
        </w:rPr>
        <w:t xml:space="preserve"> Accordingly weighted average cost of power for from TPCL Jojober</w:t>
      </w:r>
      <w:r w:rsidR="00DF3AB0" w:rsidRPr="00443FA7">
        <w:rPr>
          <w:rFonts w:asciiTheme="minorHAnsi" w:hAnsiTheme="minorHAnsi" w:cstheme="minorHAnsi"/>
          <w:sz w:val="24"/>
          <w:szCs w:val="24"/>
        </w:rPr>
        <w:t xml:space="preserve">a. </w:t>
      </w:r>
      <w:r w:rsidRPr="00443FA7">
        <w:rPr>
          <w:rFonts w:asciiTheme="minorHAnsi" w:hAnsiTheme="minorHAnsi" w:cstheme="minorHAnsi"/>
          <w:sz w:val="24"/>
          <w:szCs w:val="24"/>
        </w:rPr>
        <w:t>has been considered as the unit rate of power purchase from this source.</w:t>
      </w:r>
    </w:p>
    <w:p w14:paraId="729CA3A6" w14:textId="02EA980B" w:rsidR="00C7123E" w:rsidRPr="00C91B71" w:rsidRDefault="00C7123E" w:rsidP="000B15BC">
      <w:pPr>
        <w:pStyle w:val="ListParagraph"/>
        <w:numPr>
          <w:ilvl w:val="2"/>
          <w:numId w:val="32"/>
        </w:numPr>
        <w:tabs>
          <w:tab w:val="left" w:pos="1396"/>
          <w:tab w:val="left" w:pos="1398"/>
        </w:tabs>
        <w:spacing w:before="80" w:line="273" w:lineRule="auto"/>
        <w:ind w:left="0"/>
        <w:rPr>
          <w:rFonts w:asciiTheme="minorHAnsi" w:hAnsiTheme="minorHAnsi" w:cstheme="minorHAnsi"/>
          <w:sz w:val="24"/>
          <w:szCs w:val="24"/>
        </w:rPr>
      </w:pPr>
      <w:r w:rsidRPr="00443FA7">
        <w:rPr>
          <w:rFonts w:asciiTheme="minorHAnsi" w:hAnsiTheme="minorHAnsi" w:cstheme="minorHAnsi"/>
          <w:sz w:val="24"/>
          <w:szCs w:val="24"/>
        </w:rPr>
        <w:t>The quantum allocation of TSW Captive based on inputs received from the generator and past trends.</w:t>
      </w:r>
    </w:p>
    <w:p w14:paraId="569DBABA" w14:textId="16F8B4A4" w:rsidR="00C7123E" w:rsidRPr="00C91B71" w:rsidRDefault="00C91B71" w:rsidP="00BD41C8">
      <w:pPr>
        <w:spacing w:before="67"/>
        <w:jc w:val="both"/>
        <w:rPr>
          <w:rFonts w:asciiTheme="minorHAnsi" w:hAnsiTheme="minorHAnsi" w:cstheme="minorHAnsi"/>
          <w:b/>
          <w:sz w:val="20"/>
          <w:szCs w:val="20"/>
        </w:rPr>
      </w:pPr>
      <w:bookmarkStart w:id="199" w:name="_Toc214687728"/>
      <w:r>
        <w:rPr>
          <w:rFonts w:asciiTheme="minorHAnsi" w:hAnsiTheme="minorHAnsi" w:cstheme="minorHAnsi"/>
          <w:b/>
          <w:color w:val="1F497D" w:themeColor="text2"/>
          <w:sz w:val="20"/>
          <w:szCs w:val="20"/>
        </w:rPr>
        <w:lastRenderedPageBreak/>
        <w:t xml:space="preserve">                                                                   </w:t>
      </w:r>
      <w:bookmarkStart w:id="200" w:name="_Toc215183687"/>
      <w:r w:rsidR="007A72FB" w:rsidRPr="00C91B71">
        <w:rPr>
          <w:rFonts w:asciiTheme="minorHAnsi" w:hAnsiTheme="minorHAnsi" w:cstheme="minorHAnsi"/>
          <w:b/>
          <w:color w:val="1F497D" w:themeColor="text2"/>
          <w:sz w:val="20"/>
          <w:szCs w:val="20"/>
        </w:rPr>
        <w:t xml:space="preserve">Table </w:t>
      </w:r>
      <w:r w:rsidR="007A72FB" w:rsidRPr="00C91B71">
        <w:rPr>
          <w:rFonts w:asciiTheme="minorHAnsi" w:hAnsiTheme="minorHAnsi" w:cstheme="minorHAnsi"/>
          <w:b/>
          <w:i/>
          <w:color w:val="1F497D" w:themeColor="text2"/>
          <w:sz w:val="20"/>
          <w:szCs w:val="20"/>
        </w:rPr>
        <w:fldChar w:fldCharType="begin"/>
      </w:r>
      <w:r w:rsidR="007A72FB" w:rsidRPr="00C91B71">
        <w:rPr>
          <w:rFonts w:asciiTheme="minorHAnsi" w:hAnsiTheme="minorHAnsi" w:cstheme="minorHAnsi"/>
          <w:b/>
          <w:color w:val="1F497D" w:themeColor="text2"/>
          <w:sz w:val="20"/>
          <w:szCs w:val="20"/>
        </w:rPr>
        <w:instrText xml:space="preserve"> SEQ Table \* ARABIC </w:instrText>
      </w:r>
      <w:r w:rsidR="007A72FB" w:rsidRPr="00C91B71">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37</w:t>
      </w:r>
      <w:r w:rsidR="007A72FB" w:rsidRPr="00C91B71">
        <w:rPr>
          <w:rFonts w:asciiTheme="minorHAnsi" w:hAnsiTheme="minorHAnsi" w:cstheme="minorHAnsi"/>
          <w:b/>
          <w:i/>
          <w:color w:val="1F497D" w:themeColor="text2"/>
          <w:sz w:val="20"/>
          <w:szCs w:val="20"/>
        </w:rPr>
        <w:fldChar w:fldCharType="end"/>
      </w:r>
      <w:r w:rsidR="00C7123E" w:rsidRPr="00C91B71">
        <w:rPr>
          <w:rFonts w:asciiTheme="minorHAnsi" w:hAnsiTheme="minorHAnsi" w:cstheme="minorHAnsi"/>
          <w:b/>
          <w:color w:val="1F497D" w:themeColor="text2"/>
          <w:sz w:val="20"/>
          <w:szCs w:val="20"/>
        </w:rPr>
        <w:t>:</w:t>
      </w:r>
      <w:r w:rsidR="00C7123E" w:rsidRPr="00C91B71">
        <w:rPr>
          <w:rFonts w:asciiTheme="minorHAnsi" w:hAnsiTheme="minorHAnsi" w:cstheme="minorHAnsi"/>
          <w:b/>
          <w:color w:val="1F497D" w:themeColor="text2"/>
          <w:spacing w:val="-3"/>
          <w:sz w:val="20"/>
          <w:szCs w:val="20"/>
        </w:rPr>
        <w:t xml:space="preserve"> </w:t>
      </w:r>
      <w:r w:rsidR="00C7123E" w:rsidRPr="00C91B71">
        <w:rPr>
          <w:rFonts w:asciiTheme="minorHAnsi" w:hAnsiTheme="minorHAnsi" w:cstheme="minorHAnsi"/>
          <w:b/>
          <w:color w:val="1F497D" w:themeColor="text2"/>
          <w:sz w:val="20"/>
          <w:szCs w:val="20"/>
        </w:rPr>
        <w:t>Power</w:t>
      </w:r>
      <w:r w:rsidR="00C7123E" w:rsidRPr="00C91B71">
        <w:rPr>
          <w:rFonts w:asciiTheme="minorHAnsi" w:hAnsiTheme="minorHAnsi" w:cstheme="minorHAnsi"/>
          <w:b/>
          <w:color w:val="1F497D" w:themeColor="text2"/>
          <w:spacing w:val="-6"/>
          <w:sz w:val="20"/>
          <w:szCs w:val="20"/>
        </w:rPr>
        <w:t xml:space="preserve"> </w:t>
      </w:r>
      <w:r w:rsidR="00C7123E" w:rsidRPr="00C91B71">
        <w:rPr>
          <w:rFonts w:asciiTheme="minorHAnsi" w:hAnsiTheme="minorHAnsi" w:cstheme="minorHAnsi"/>
          <w:b/>
          <w:color w:val="1F497D" w:themeColor="text2"/>
          <w:sz w:val="20"/>
          <w:szCs w:val="20"/>
        </w:rPr>
        <w:t>Purchase</w:t>
      </w:r>
      <w:r w:rsidR="00C7123E" w:rsidRPr="00C91B71">
        <w:rPr>
          <w:rFonts w:asciiTheme="minorHAnsi" w:hAnsiTheme="minorHAnsi" w:cstheme="minorHAnsi"/>
          <w:b/>
          <w:color w:val="1F497D" w:themeColor="text2"/>
          <w:spacing w:val="-3"/>
          <w:sz w:val="20"/>
          <w:szCs w:val="20"/>
        </w:rPr>
        <w:t xml:space="preserve"> </w:t>
      </w:r>
      <w:r w:rsidR="00C7123E" w:rsidRPr="00C91B71">
        <w:rPr>
          <w:rFonts w:asciiTheme="minorHAnsi" w:hAnsiTheme="minorHAnsi" w:cstheme="minorHAnsi"/>
          <w:b/>
          <w:color w:val="1F497D" w:themeColor="text2"/>
          <w:sz w:val="20"/>
          <w:szCs w:val="20"/>
        </w:rPr>
        <w:t>–</w:t>
      </w:r>
      <w:r w:rsidR="00C7123E" w:rsidRPr="00C91B71">
        <w:rPr>
          <w:rFonts w:asciiTheme="minorHAnsi" w:hAnsiTheme="minorHAnsi" w:cstheme="minorHAnsi"/>
          <w:b/>
          <w:color w:val="1F497D" w:themeColor="text2"/>
          <w:spacing w:val="-5"/>
          <w:sz w:val="20"/>
          <w:szCs w:val="20"/>
        </w:rPr>
        <w:t xml:space="preserve"> </w:t>
      </w:r>
      <w:r w:rsidR="00C7123E" w:rsidRPr="00C91B71">
        <w:rPr>
          <w:rFonts w:asciiTheme="minorHAnsi" w:hAnsiTheme="minorHAnsi" w:cstheme="minorHAnsi"/>
          <w:b/>
          <w:color w:val="1F497D" w:themeColor="text2"/>
          <w:sz w:val="20"/>
          <w:szCs w:val="20"/>
        </w:rPr>
        <w:t>Tata</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z w:val="20"/>
          <w:szCs w:val="20"/>
        </w:rPr>
        <w:t>Steel</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pacing w:val="-2"/>
          <w:sz w:val="20"/>
          <w:szCs w:val="20"/>
        </w:rPr>
        <w:t>Works</w:t>
      </w:r>
      <w:bookmarkEnd w:id="199"/>
      <w:bookmarkEnd w:id="200"/>
    </w:p>
    <w:tbl>
      <w:tblPr>
        <w:tblW w:w="8326" w:type="dxa"/>
        <w:tblInd w:w="965" w:type="dxa"/>
        <w:tblCellMar>
          <w:left w:w="57" w:type="dxa"/>
          <w:right w:w="57" w:type="dxa"/>
        </w:tblCellMar>
        <w:tblLook w:val="04A0" w:firstRow="1" w:lastRow="0" w:firstColumn="1" w:lastColumn="0" w:noHBand="0" w:noVBand="1"/>
      </w:tblPr>
      <w:tblGrid>
        <w:gridCol w:w="3309"/>
        <w:gridCol w:w="1003"/>
        <w:gridCol w:w="1003"/>
        <w:gridCol w:w="1003"/>
        <w:gridCol w:w="1003"/>
        <w:gridCol w:w="1005"/>
      </w:tblGrid>
      <w:tr w:rsidR="00C7123E" w:rsidRPr="00C91B71" w14:paraId="403039AD" w14:textId="77777777" w:rsidTr="000A1EA3">
        <w:trPr>
          <w:trHeight w:val="301"/>
        </w:trPr>
        <w:tc>
          <w:tcPr>
            <w:tcW w:w="8326" w:type="dxa"/>
            <w:gridSpan w:val="6"/>
            <w:tcBorders>
              <w:top w:val="single" w:sz="4" w:space="0" w:color="auto"/>
              <w:left w:val="single" w:sz="4" w:space="0" w:color="auto"/>
              <w:bottom w:val="single" w:sz="4" w:space="0" w:color="auto"/>
              <w:right w:val="single" w:sz="4" w:space="0" w:color="auto"/>
            </w:tcBorders>
            <w:shd w:val="clear" w:color="000000" w:fill="D9D9D9"/>
            <w:vAlign w:val="center"/>
          </w:tcPr>
          <w:p w14:paraId="7C11567F" w14:textId="11F311D8"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TSW (Captive)</w:t>
            </w:r>
          </w:p>
        </w:tc>
      </w:tr>
      <w:tr w:rsidR="00C7123E" w:rsidRPr="00C91B71" w14:paraId="06EB23DA" w14:textId="77777777" w:rsidTr="000A1EA3">
        <w:trPr>
          <w:trHeight w:val="374"/>
        </w:trPr>
        <w:tc>
          <w:tcPr>
            <w:tcW w:w="330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217F49" w14:textId="77777777" w:rsidR="00C7123E" w:rsidRPr="00C91B71" w:rsidRDefault="00C7123E" w:rsidP="00BD41C8">
            <w:pPr>
              <w:widowControl/>
              <w:autoSpaceDE/>
              <w:autoSpaceDN/>
              <w:ind w:firstLineChars="200" w:firstLine="402"/>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Particulars </w:t>
            </w:r>
          </w:p>
        </w:tc>
        <w:tc>
          <w:tcPr>
            <w:tcW w:w="1003" w:type="dxa"/>
            <w:tcBorders>
              <w:top w:val="single" w:sz="4" w:space="0" w:color="auto"/>
              <w:left w:val="nil"/>
              <w:bottom w:val="single" w:sz="4" w:space="0" w:color="auto"/>
              <w:right w:val="single" w:sz="4" w:space="0" w:color="auto"/>
            </w:tcBorders>
            <w:shd w:val="clear" w:color="000000" w:fill="D9D9D9"/>
            <w:vAlign w:val="center"/>
            <w:hideMark/>
          </w:tcPr>
          <w:p w14:paraId="411CDA67" w14:textId="3DF5F70F"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27</w:t>
            </w:r>
          </w:p>
        </w:tc>
        <w:tc>
          <w:tcPr>
            <w:tcW w:w="1003" w:type="dxa"/>
            <w:tcBorders>
              <w:top w:val="single" w:sz="4" w:space="0" w:color="auto"/>
              <w:left w:val="nil"/>
              <w:bottom w:val="single" w:sz="4" w:space="0" w:color="auto"/>
              <w:right w:val="single" w:sz="4" w:space="0" w:color="auto"/>
            </w:tcBorders>
            <w:shd w:val="clear" w:color="000000" w:fill="D9D9D9"/>
            <w:vAlign w:val="center"/>
            <w:hideMark/>
          </w:tcPr>
          <w:p w14:paraId="0AF374D1" w14:textId="57F7D556"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28</w:t>
            </w:r>
          </w:p>
        </w:tc>
        <w:tc>
          <w:tcPr>
            <w:tcW w:w="1003" w:type="dxa"/>
            <w:tcBorders>
              <w:top w:val="single" w:sz="4" w:space="0" w:color="auto"/>
              <w:left w:val="nil"/>
              <w:bottom w:val="single" w:sz="4" w:space="0" w:color="auto"/>
              <w:right w:val="single" w:sz="4" w:space="0" w:color="auto"/>
            </w:tcBorders>
            <w:shd w:val="clear" w:color="000000" w:fill="D9D9D9"/>
            <w:vAlign w:val="center"/>
            <w:hideMark/>
          </w:tcPr>
          <w:p w14:paraId="38D52FC5" w14:textId="5BD133D1"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29</w:t>
            </w:r>
          </w:p>
        </w:tc>
        <w:tc>
          <w:tcPr>
            <w:tcW w:w="1003" w:type="dxa"/>
            <w:tcBorders>
              <w:top w:val="single" w:sz="4" w:space="0" w:color="auto"/>
              <w:left w:val="nil"/>
              <w:bottom w:val="single" w:sz="4" w:space="0" w:color="auto"/>
              <w:right w:val="single" w:sz="4" w:space="0" w:color="auto"/>
            </w:tcBorders>
            <w:shd w:val="clear" w:color="000000" w:fill="D9D9D9"/>
            <w:vAlign w:val="center"/>
            <w:hideMark/>
          </w:tcPr>
          <w:p w14:paraId="65967B18" w14:textId="020B1E8D"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30</w:t>
            </w:r>
          </w:p>
        </w:tc>
        <w:tc>
          <w:tcPr>
            <w:tcW w:w="1003" w:type="dxa"/>
            <w:tcBorders>
              <w:top w:val="single" w:sz="4" w:space="0" w:color="auto"/>
              <w:left w:val="nil"/>
              <w:bottom w:val="single" w:sz="4" w:space="0" w:color="auto"/>
              <w:right w:val="single" w:sz="4" w:space="0" w:color="auto"/>
            </w:tcBorders>
            <w:shd w:val="clear" w:color="000000" w:fill="D9D9D9"/>
            <w:vAlign w:val="center"/>
            <w:hideMark/>
          </w:tcPr>
          <w:p w14:paraId="58FD4273" w14:textId="4E433863"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31</w:t>
            </w:r>
          </w:p>
        </w:tc>
      </w:tr>
      <w:tr w:rsidR="00C7123E" w:rsidRPr="00C91B71" w14:paraId="3C9298AE" w14:textId="77777777" w:rsidTr="000A1EA3">
        <w:trPr>
          <w:trHeight w:val="356"/>
        </w:trPr>
        <w:tc>
          <w:tcPr>
            <w:tcW w:w="3309" w:type="dxa"/>
            <w:tcBorders>
              <w:top w:val="nil"/>
              <w:left w:val="single" w:sz="4" w:space="0" w:color="auto"/>
              <w:bottom w:val="single" w:sz="4" w:space="0" w:color="auto"/>
              <w:right w:val="single" w:sz="4" w:space="0" w:color="auto"/>
            </w:tcBorders>
            <w:vAlign w:val="center"/>
            <w:hideMark/>
          </w:tcPr>
          <w:p w14:paraId="05CB0F28" w14:textId="77777777" w:rsidR="00C7123E" w:rsidRPr="00C91B71" w:rsidRDefault="00C7123E" w:rsidP="00BD41C8">
            <w:pPr>
              <w:widowControl/>
              <w:autoSpaceDE/>
              <w:autoSpaceDN/>
              <w:rPr>
                <w:rFonts w:asciiTheme="minorHAnsi" w:eastAsia="Times New Roman" w:hAnsiTheme="minorHAnsi" w:cstheme="minorHAnsi"/>
                <w:b/>
                <w:bCs/>
                <w:i/>
                <w:i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Power purchase Quantum (MUs)</w:t>
            </w:r>
          </w:p>
        </w:tc>
        <w:tc>
          <w:tcPr>
            <w:tcW w:w="1003" w:type="dxa"/>
            <w:tcBorders>
              <w:top w:val="nil"/>
              <w:left w:val="nil"/>
              <w:bottom w:val="single" w:sz="4" w:space="0" w:color="auto"/>
              <w:right w:val="single" w:sz="4" w:space="0" w:color="auto"/>
            </w:tcBorders>
            <w:vAlign w:val="center"/>
            <w:hideMark/>
          </w:tcPr>
          <w:p w14:paraId="5A112468" w14:textId="77777777" w:rsidR="00C7123E" w:rsidRPr="00C91B71"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6.00</w:t>
            </w:r>
          </w:p>
        </w:tc>
        <w:tc>
          <w:tcPr>
            <w:tcW w:w="1003" w:type="dxa"/>
            <w:tcBorders>
              <w:top w:val="nil"/>
              <w:left w:val="nil"/>
              <w:bottom w:val="single" w:sz="4" w:space="0" w:color="auto"/>
              <w:right w:val="single" w:sz="4" w:space="0" w:color="auto"/>
            </w:tcBorders>
            <w:vAlign w:val="center"/>
            <w:hideMark/>
          </w:tcPr>
          <w:p w14:paraId="5EAE906E" w14:textId="77777777" w:rsidR="00C7123E" w:rsidRPr="00C91B71"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6.00</w:t>
            </w:r>
          </w:p>
        </w:tc>
        <w:tc>
          <w:tcPr>
            <w:tcW w:w="1003" w:type="dxa"/>
            <w:tcBorders>
              <w:top w:val="nil"/>
              <w:left w:val="nil"/>
              <w:bottom w:val="single" w:sz="4" w:space="0" w:color="auto"/>
              <w:right w:val="single" w:sz="4" w:space="0" w:color="auto"/>
            </w:tcBorders>
            <w:vAlign w:val="center"/>
            <w:hideMark/>
          </w:tcPr>
          <w:p w14:paraId="69E7C651" w14:textId="77777777" w:rsidR="00C7123E" w:rsidRPr="00C91B71"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6.00</w:t>
            </w:r>
          </w:p>
        </w:tc>
        <w:tc>
          <w:tcPr>
            <w:tcW w:w="1003" w:type="dxa"/>
            <w:tcBorders>
              <w:top w:val="nil"/>
              <w:left w:val="nil"/>
              <w:bottom w:val="single" w:sz="4" w:space="0" w:color="auto"/>
              <w:right w:val="single" w:sz="4" w:space="0" w:color="auto"/>
            </w:tcBorders>
            <w:vAlign w:val="center"/>
            <w:hideMark/>
          </w:tcPr>
          <w:p w14:paraId="7BB00304" w14:textId="77777777" w:rsidR="00C7123E" w:rsidRPr="00C91B71"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6.00</w:t>
            </w:r>
          </w:p>
        </w:tc>
        <w:tc>
          <w:tcPr>
            <w:tcW w:w="1003" w:type="dxa"/>
            <w:tcBorders>
              <w:top w:val="nil"/>
              <w:left w:val="nil"/>
              <w:bottom w:val="single" w:sz="4" w:space="0" w:color="auto"/>
              <w:right w:val="single" w:sz="4" w:space="0" w:color="auto"/>
            </w:tcBorders>
            <w:vAlign w:val="center"/>
            <w:hideMark/>
          </w:tcPr>
          <w:p w14:paraId="2A709861" w14:textId="77777777" w:rsidR="00C7123E" w:rsidRPr="00C91B71"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6.00</w:t>
            </w:r>
          </w:p>
        </w:tc>
      </w:tr>
      <w:tr w:rsidR="00362C9D" w:rsidRPr="00C91B71" w14:paraId="460B9F66" w14:textId="77777777" w:rsidTr="000A1EA3">
        <w:trPr>
          <w:trHeight w:val="356"/>
        </w:trPr>
        <w:tc>
          <w:tcPr>
            <w:tcW w:w="3309" w:type="dxa"/>
            <w:tcBorders>
              <w:top w:val="nil"/>
              <w:left w:val="single" w:sz="4" w:space="0" w:color="auto"/>
              <w:bottom w:val="single" w:sz="4" w:space="0" w:color="auto"/>
              <w:right w:val="single" w:sz="4" w:space="0" w:color="auto"/>
            </w:tcBorders>
            <w:vAlign w:val="center"/>
          </w:tcPr>
          <w:p w14:paraId="4C334A6B" w14:textId="4A0DE16D" w:rsidR="00362C9D" w:rsidRPr="00C91B71" w:rsidRDefault="00362C9D"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Power purchase Cost (Rs. Cr.)</w:t>
            </w:r>
          </w:p>
        </w:tc>
        <w:tc>
          <w:tcPr>
            <w:tcW w:w="1003" w:type="dxa"/>
            <w:tcBorders>
              <w:top w:val="nil"/>
              <w:left w:val="nil"/>
              <w:bottom w:val="single" w:sz="4" w:space="0" w:color="auto"/>
              <w:right w:val="single" w:sz="4" w:space="0" w:color="auto"/>
            </w:tcBorders>
            <w:vAlign w:val="bottom"/>
          </w:tcPr>
          <w:p w14:paraId="66BAC263" w14:textId="6D7EAF80"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2.49</w:t>
            </w:r>
          </w:p>
        </w:tc>
        <w:tc>
          <w:tcPr>
            <w:tcW w:w="1003" w:type="dxa"/>
            <w:tcBorders>
              <w:top w:val="nil"/>
              <w:left w:val="nil"/>
              <w:bottom w:val="single" w:sz="4" w:space="0" w:color="auto"/>
              <w:right w:val="single" w:sz="4" w:space="0" w:color="auto"/>
            </w:tcBorders>
            <w:vAlign w:val="bottom"/>
          </w:tcPr>
          <w:p w14:paraId="25C02FCD" w14:textId="301FB75D"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2.54</w:t>
            </w:r>
          </w:p>
        </w:tc>
        <w:tc>
          <w:tcPr>
            <w:tcW w:w="1003" w:type="dxa"/>
            <w:tcBorders>
              <w:top w:val="nil"/>
              <w:left w:val="nil"/>
              <w:bottom w:val="single" w:sz="4" w:space="0" w:color="auto"/>
              <w:right w:val="single" w:sz="4" w:space="0" w:color="auto"/>
            </w:tcBorders>
            <w:vAlign w:val="bottom"/>
          </w:tcPr>
          <w:p w14:paraId="58F68B29" w14:textId="4BCA39FC"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2.59</w:t>
            </w:r>
          </w:p>
        </w:tc>
        <w:tc>
          <w:tcPr>
            <w:tcW w:w="1003" w:type="dxa"/>
            <w:tcBorders>
              <w:top w:val="nil"/>
              <w:left w:val="nil"/>
              <w:bottom w:val="single" w:sz="4" w:space="0" w:color="auto"/>
              <w:right w:val="single" w:sz="4" w:space="0" w:color="auto"/>
            </w:tcBorders>
            <w:vAlign w:val="bottom"/>
          </w:tcPr>
          <w:p w14:paraId="05458CDF" w14:textId="281F522A"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2.64</w:t>
            </w:r>
          </w:p>
        </w:tc>
        <w:tc>
          <w:tcPr>
            <w:tcW w:w="1003" w:type="dxa"/>
            <w:tcBorders>
              <w:top w:val="nil"/>
              <w:left w:val="nil"/>
              <w:bottom w:val="single" w:sz="4" w:space="0" w:color="auto"/>
              <w:right w:val="single" w:sz="4" w:space="0" w:color="auto"/>
            </w:tcBorders>
            <w:vAlign w:val="bottom"/>
          </w:tcPr>
          <w:p w14:paraId="583A0CD8" w14:textId="549FD206"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2.69</w:t>
            </w:r>
          </w:p>
        </w:tc>
      </w:tr>
      <w:tr w:rsidR="00362C9D" w:rsidRPr="00C91B71" w14:paraId="7B97FCF5" w14:textId="77777777" w:rsidTr="000A1EA3">
        <w:trPr>
          <w:trHeight w:val="356"/>
        </w:trPr>
        <w:tc>
          <w:tcPr>
            <w:tcW w:w="3309" w:type="dxa"/>
            <w:tcBorders>
              <w:top w:val="nil"/>
              <w:left w:val="single" w:sz="4" w:space="0" w:color="auto"/>
              <w:bottom w:val="single" w:sz="4" w:space="0" w:color="auto"/>
              <w:right w:val="single" w:sz="4" w:space="0" w:color="auto"/>
            </w:tcBorders>
            <w:vAlign w:val="center"/>
          </w:tcPr>
          <w:p w14:paraId="6D974A09" w14:textId="6CEFA13B" w:rsidR="00362C9D" w:rsidRPr="00C91B71" w:rsidRDefault="00362C9D"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Per Unit Cost (Rs. /kWh)</w:t>
            </w:r>
          </w:p>
        </w:tc>
        <w:tc>
          <w:tcPr>
            <w:tcW w:w="1003" w:type="dxa"/>
            <w:tcBorders>
              <w:top w:val="nil"/>
              <w:left w:val="nil"/>
              <w:bottom w:val="single" w:sz="4" w:space="0" w:color="auto"/>
              <w:right w:val="single" w:sz="4" w:space="0" w:color="auto"/>
            </w:tcBorders>
            <w:noWrap/>
            <w:vAlign w:val="bottom"/>
          </w:tcPr>
          <w:p w14:paraId="60002A9D" w14:textId="0A60323C"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4.15</w:t>
            </w:r>
          </w:p>
        </w:tc>
        <w:tc>
          <w:tcPr>
            <w:tcW w:w="1003" w:type="dxa"/>
            <w:tcBorders>
              <w:top w:val="nil"/>
              <w:left w:val="nil"/>
              <w:bottom w:val="single" w:sz="4" w:space="0" w:color="auto"/>
              <w:right w:val="single" w:sz="4" w:space="0" w:color="auto"/>
            </w:tcBorders>
            <w:noWrap/>
            <w:vAlign w:val="bottom"/>
          </w:tcPr>
          <w:p w14:paraId="016F9FE2" w14:textId="2773ECE2"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4.23</w:t>
            </w:r>
          </w:p>
        </w:tc>
        <w:tc>
          <w:tcPr>
            <w:tcW w:w="1003" w:type="dxa"/>
            <w:tcBorders>
              <w:top w:val="nil"/>
              <w:left w:val="nil"/>
              <w:bottom w:val="single" w:sz="4" w:space="0" w:color="auto"/>
              <w:right w:val="single" w:sz="4" w:space="0" w:color="auto"/>
            </w:tcBorders>
            <w:noWrap/>
            <w:vAlign w:val="bottom"/>
          </w:tcPr>
          <w:p w14:paraId="32554239" w14:textId="25535FB6"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4.32</w:t>
            </w:r>
          </w:p>
        </w:tc>
        <w:tc>
          <w:tcPr>
            <w:tcW w:w="1003" w:type="dxa"/>
            <w:tcBorders>
              <w:top w:val="nil"/>
              <w:left w:val="nil"/>
              <w:bottom w:val="single" w:sz="4" w:space="0" w:color="auto"/>
              <w:right w:val="single" w:sz="4" w:space="0" w:color="auto"/>
            </w:tcBorders>
            <w:noWrap/>
            <w:vAlign w:val="bottom"/>
          </w:tcPr>
          <w:p w14:paraId="0BDA4321" w14:textId="0A8B9925"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4.40</w:t>
            </w:r>
          </w:p>
        </w:tc>
        <w:tc>
          <w:tcPr>
            <w:tcW w:w="1003" w:type="dxa"/>
            <w:tcBorders>
              <w:top w:val="nil"/>
              <w:left w:val="nil"/>
              <w:bottom w:val="single" w:sz="4" w:space="0" w:color="auto"/>
              <w:right w:val="single" w:sz="4" w:space="0" w:color="auto"/>
            </w:tcBorders>
            <w:noWrap/>
            <w:vAlign w:val="bottom"/>
          </w:tcPr>
          <w:p w14:paraId="4F4DED5E" w14:textId="287ED39F" w:rsidR="00362C9D" w:rsidRPr="00C91B71" w:rsidRDefault="00362C9D"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eastAsia="Times New Roman" w:hAnsiTheme="minorHAnsi" w:cstheme="minorHAnsi"/>
                <w:color w:val="000000"/>
                <w:sz w:val="20"/>
                <w:szCs w:val="20"/>
                <w:lang w:val="en-IN" w:eastAsia="en-IN"/>
              </w:rPr>
              <w:t>4.49</w:t>
            </w:r>
          </w:p>
        </w:tc>
      </w:tr>
    </w:tbl>
    <w:p w14:paraId="4F01BEB2" w14:textId="0C5C116E" w:rsidR="00C7123E" w:rsidRPr="00443FA7" w:rsidRDefault="00C7123E" w:rsidP="000B15BC">
      <w:pPr>
        <w:pStyle w:val="Heading2"/>
        <w:numPr>
          <w:ilvl w:val="1"/>
          <w:numId w:val="32"/>
        </w:numPr>
        <w:ind w:left="0" w:hanging="436"/>
        <w:rPr>
          <w:rFonts w:asciiTheme="minorHAnsi" w:hAnsiTheme="minorHAnsi" w:cstheme="minorHAnsi"/>
        </w:rPr>
      </w:pPr>
      <w:bookmarkStart w:id="201" w:name="_Toc214694869"/>
      <w:bookmarkStart w:id="202" w:name="_Toc215183462"/>
      <w:r w:rsidRPr="00443FA7">
        <w:rPr>
          <w:rFonts w:asciiTheme="minorHAnsi" w:hAnsiTheme="minorHAnsi" w:cstheme="minorHAnsi"/>
        </w:rPr>
        <w:t>RTS (Net Injection)</w:t>
      </w:r>
      <w:bookmarkEnd w:id="201"/>
      <w:bookmarkEnd w:id="202"/>
    </w:p>
    <w:p w14:paraId="10FD93A0" w14:textId="77777777" w:rsidR="00C7123E" w:rsidRPr="00443FA7" w:rsidRDefault="00C7123E" w:rsidP="00BD41C8">
      <w:pPr>
        <w:spacing w:before="66"/>
        <w:ind w:hanging="709"/>
        <w:jc w:val="both"/>
        <w:rPr>
          <w:rFonts w:asciiTheme="minorHAnsi" w:hAnsiTheme="minorHAnsi" w:cstheme="minorHAnsi"/>
          <w:b/>
          <w:bCs/>
          <w:sz w:val="24"/>
          <w:szCs w:val="24"/>
        </w:rPr>
      </w:pPr>
      <w:r w:rsidRPr="00443FA7">
        <w:rPr>
          <w:rFonts w:asciiTheme="minorHAnsi" w:hAnsiTheme="minorHAnsi" w:cstheme="minorHAnsi"/>
          <w:b/>
          <w:bCs/>
          <w:sz w:val="24"/>
          <w:szCs w:val="24"/>
        </w:rPr>
        <w:t xml:space="preserve">              </w:t>
      </w:r>
      <w:r w:rsidRPr="00443FA7">
        <w:rPr>
          <w:rFonts w:asciiTheme="minorHAnsi" w:hAnsiTheme="minorHAnsi" w:cstheme="minorHAnsi"/>
          <w:sz w:val="24"/>
          <w:szCs w:val="24"/>
        </w:rPr>
        <w:t xml:space="preserve">TSL has facilitated the installation of </w:t>
      </w:r>
      <w:r w:rsidRPr="00443FA7">
        <w:rPr>
          <w:rFonts w:asciiTheme="minorHAnsi" w:hAnsiTheme="minorHAnsi" w:cstheme="minorHAnsi"/>
          <w:b/>
          <w:bCs/>
          <w:sz w:val="24"/>
          <w:szCs w:val="24"/>
        </w:rPr>
        <w:t>Rooftop Solar (RTS) systems</w:t>
      </w:r>
      <w:r w:rsidRPr="00443FA7">
        <w:rPr>
          <w:rFonts w:asciiTheme="minorHAnsi" w:hAnsiTheme="minorHAnsi" w:cstheme="minorHAnsi"/>
          <w:sz w:val="24"/>
          <w:szCs w:val="24"/>
        </w:rPr>
        <w:t xml:space="preserve"> by consumers under the net metering framework, in compliance with the </w:t>
      </w:r>
      <w:r w:rsidRPr="00443FA7">
        <w:rPr>
          <w:rFonts w:asciiTheme="minorHAnsi" w:hAnsiTheme="minorHAnsi" w:cstheme="minorHAnsi"/>
          <w:b/>
          <w:bCs/>
          <w:sz w:val="24"/>
          <w:szCs w:val="24"/>
        </w:rPr>
        <w:t>JSERC (Rooftop Solar PV Grid Interactive Systems) Regulations</w:t>
      </w:r>
      <w:r w:rsidRPr="00443FA7">
        <w:rPr>
          <w:rFonts w:asciiTheme="minorHAnsi" w:hAnsiTheme="minorHAnsi" w:cstheme="minorHAnsi"/>
          <w:sz w:val="24"/>
          <w:szCs w:val="24"/>
        </w:rPr>
        <w:t>. These systems primarily serve Consumer own consumption, with surplus energy injected into the grid. The Net injected energy is expected to be 0.20 MUs for first year (FY 2026-27) of control period and thereafter considering an escalation of ~ 5%  year on year , the net injection till Last year ( FY 2030-31) of control period reaches 0.24 MUs. The injected energy will be settled at the approved rate of ₹3.80 per unit (PU), as per the Commission’s notified tariff for RTS net injection.</w:t>
      </w:r>
    </w:p>
    <w:p w14:paraId="6B15163F" w14:textId="277A16CC" w:rsidR="00C7123E" w:rsidRPr="00443FA7" w:rsidRDefault="00C7123E" w:rsidP="00BD41C8">
      <w:pPr>
        <w:spacing w:before="66"/>
        <w:jc w:val="both"/>
        <w:rPr>
          <w:rFonts w:asciiTheme="minorHAnsi" w:hAnsiTheme="minorHAnsi" w:cstheme="minorHAnsi"/>
          <w:b/>
          <w:bCs/>
          <w:sz w:val="24"/>
          <w:szCs w:val="24"/>
        </w:rPr>
      </w:pPr>
      <w:r w:rsidRPr="00443FA7">
        <w:rPr>
          <w:rFonts w:asciiTheme="minorHAnsi" w:hAnsiTheme="minorHAnsi" w:cstheme="minorHAnsi"/>
          <w:b/>
          <w:bCs/>
          <w:sz w:val="24"/>
          <w:szCs w:val="24"/>
        </w:rPr>
        <w:t xml:space="preserve">     </w:t>
      </w:r>
    </w:p>
    <w:tbl>
      <w:tblPr>
        <w:tblW w:w="8221" w:type="dxa"/>
        <w:tblInd w:w="988" w:type="dxa"/>
        <w:tblLook w:val="04A0" w:firstRow="1" w:lastRow="0" w:firstColumn="1" w:lastColumn="0" w:noHBand="0" w:noVBand="1"/>
      </w:tblPr>
      <w:tblGrid>
        <w:gridCol w:w="3452"/>
        <w:gridCol w:w="998"/>
        <w:gridCol w:w="998"/>
        <w:gridCol w:w="998"/>
        <w:gridCol w:w="998"/>
        <w:gridCol w:w="777"/>
      </w:tblGrid>
      <w:tr w:rsidR="00C7123E" w:rsidRPr="00443FA7" w14:paraId="548A8562" w14:textId="77777777" w:rsidTr="000A1EA3">
        <w:trPr>
          <w:trHeight w:val="299"/>
        </w:trPr>
        <w:tc>
          <w:tcPr>
            <w:tcW w:w="8221" w:type="dxa"/>
            <w:gridSpan w:val="6"/>
            <w:tcBorders>
              <w:top w:val="single" w:sz="4" w:space="0" w:color="auto"/>
              <w:left w:val="single" w:sz="4" w:space="0" w:color="auto"/>
              <w:bottom w:val="single" w:sz="4" w:space="0" w:color="auto"/>
              <w:right w:val="single" w:sz="4" w:space="0" w:color="auto"/>
            </w:tcBorders>
            <w:shd w:val="clear" w:color="000000" w:fill="F2F2F2"/>
            <w:vAlign w:val="center"/>
            <w:hideMark/>
          </w:tcPr>
          <w:p w14:paraId="230366C6"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 xml:space="preserve">RTS ( Net injection) </w:t>
            </w:r>
          </w:p>
        </w:tc>
      </w:tr>
      <w:tr w:rsidR="00C7123E" w:rsidRPr="00443FA7" w14:paraId="30A66655" w14:textId="77777777" w:rsidTr="000A1EA3">
        <w:trPr>
          <w:trHeight w:val="299"/>
        </w:trPr>
        <w:tc>
          <w:tcPr>
            <w:tcW w:w="3451" w:type="dxa"/>
            <w:vMerge w:val="restart"/>
            <w:tcBorders>
              <w:top w:val="nil"/>
              <w:left w:val="single" w:sz="4" w:space="0" w:color="auto"/>
              <w:bottom w:val="single" w:sz="4" w:space="0" w:color="auto"/>
              <w:right w:val="single" w:sz="4" w:space="0" w:color="auto"/>
            </w:tcBorders>
            <w:shd w:val="clear" w:color="000000" w:fill="E1E2E3"/>
            <w:vAlign w:val="center"/>
            <w:hideMark/>
          </w:tcPr>
          <w:p w14:paraId="612BD711" w14:textId="77777777" w:rsidR="00C7123E" w:rsidRPr="00443FA7" w:rsidRDefault="00C7123E" w:rsidP="00BD41C8">
            <w:pPr>
              <w:widowControl/>
              <w:autoSpaceDE/>
              <w:autoSpaceDN/>
              <w:ind w:firstLineChars="200" w:firstLine="482"/>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 xml:space="preserve">Particulars </w:t>
            </w:r>
          </w:p>
        </w:tc>
        <w:tc>
          <w:tcPr>
            <w:tcW w:w="1016" w:type="dxa"/>
            <w:tcBorders>
              <w:top w:val="nil"/>
              <w:left w:val="nil"/>
              <w:bottom w:val="single" w:sz="4" w:space="0" w:color="auto"/>
              <w:right w:val="single" w:sz="4" w:space="0" w:color="auto"/>
            </w:tcBorders>
            <w:shd w:val="clear" w:color="000000" w:fill="D9D9D9"/>
            <w:vAlign w:val="center"/>
            <w:hideMark/>
          </w:tcPr>
          <w:p w14:paraId="69E6988A"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FY</w:t>
            </w:r>
          </w:p>
        </w:tc>
        <w:tc>
          <w:tcPr>
            <w:tcW w:w="1016" w:type="dxa"/>
            <w:tcBorders>
              <w:top w:val="nil"/>
              <w:left w:val="nil"/>
              <w:bottom w:val="single" w:sz="4" w:space="0" w:color="auto"/>
              <w:right w:val="single" w:sz="4" w:space="0" w:color="auto"/>
            </w:tcBorders>
            <w:shd w:val="clear" w:color="000000" w:fill="D9D9D9"/>
            <w:vAlign w:val="center"/>
            <w:hideMark/>
          </w:tcPr>
          <w:p w14:paraId="4E76DF84"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FY</w:t>
            </w:r>
          </w:p>
        </w:tc>
        <w:tc>
          <w:tcPr>
            <w:tcW w:w="1016" w:type="dxa"/>
            <w:tcBorders>
              <w:top w:val="nil"/>
              <w:left w:val="nil"/>
              <w:bottom w:val="single" w:sz="4" w:space="0" w:color="auto"/>
              <w:right w:val="single" w:sz="4" w:space="0" w:color="auto"/>
            </w:tcBorders>
            <w:shd w:val="clear" w:color="000000" w:fill="D9D9D9"/>
            <w:vAlign w:val="center"/>
            <w:hideMark/>
          </w:tcPr>
          <w:p w14:paraId="4169AEAF"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FY</w:t>
            </w:r>
          </w:p>
        </w:tc>
        <w:tc>
          <w:tcPr>
            <w:tcW w:w="1016" w:type="dxa"/>
            <w:tcBorders>
              <w:top w:val="nil"/>
              <w:left w:val="nil"/>
              <w:bottom w:val="single" w:sz="4" w:space="0" w:color="auto"/>
              <w:right w:val="single" w:sz="4" w:space="0" w:color="auto"/>
            </w:tcBorders>
            <w:shd w:val="clear" w:color="000000" w:fill="D9D9D9"/>
            <w:vAlign w:val="center"/>
            <w:hideMark/>
          </w:tcPr>
          <w:p w14:paraId="0E5F405A"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FY</w:t>
            </w:r>
          </w:p>
        </w:tc>
        <w:tc>
          <w:tcPr>
            <w:tcW w:w="706" w:type="dxa"/>
            <w:tcBorders>
              <w:top w:val="nil"/>
              <w:left w:val="nil"/>
              <w:bottom w:val="single" w:sz="4" w:space="0" w:color="auto"/>
              <w:right w:val="single" w:sz="4" w:space="0" w:color="auto"/>
            </w:tcBorders>
            <w:shd w:val="clear" w:color="000000" w:fill="D9D9D9"/>
            <w:vAlign w:val="center"/>
            <w:hideMark/>
          </w:tcPr>
          <w:p w14:paraId="773468D3"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FY</w:t>
            </w:r>
          </w:p>
        </w:tc>
      </w:tr>
      <w:tr w:rsidR="00C7123E" w:rsidRPr="00443FA7" w14:paraId="31AB0685" w14:textId="77777777" w:rsidTr="000A1EA3">
        <w:trPr>
          <w:trHeight w:val="299"/>
        </w:trPr>
        <w:tc>
          <w:tcPr>
            <w:tcW w:w="3451" w:type="dxa"/>
            <w:vMerge/>
            <w:tcBorders>
              <w:top w:val="nil"/>
              <w:left w:val="single" w:sz="4" w:space="0" w:color="auto"/>
              <w:bottom w:val="single" w:sz="4" w:space="0" w:color="auto"/>
              <w:right w:val="single" w:sz="4" w:space="0" w:color="auto"/>
            </w:tcBorders>
            <w:vAlign w:val="center"/>
            <w:hideMark/>
          </w:tcPr>
          <w:p w14:paraId="7AB09222" w14:textId="77777777" w:rsidR="00C7123E" w:rsidRPr="00443FA7" w:rsidRDefault="00C7123E" w:rsidP="00BD41C8">
            <w:pPr>
              <w:widowControl/>
              <w:autoSpaceDE/>
              <w:autoSpaceDN/>
              <w:rPr>
                <w:rFonts w:asciiTheme="minorHAnsi" w:eastAsia="Times New Roman" w:hAnsiTheme="minorHAnsi" w:cstheme="minorHAnsi"/>
                <w:b/>
                <w:bCs/>
                <w:color w:val="000000"/>
                <w:sz w:val="24"/>
                <w:szCs w:val="24"/>
                <w:lang w:val="en-IN" w:eastAsia="en-IN"/>
              </w:rPr>
            </w:pPr>
          </w:p>
        </w:tc>
        <w:tc>
          <w:tcPr>
            <w:tcW w:w="1016" w:type="dxa"/>
            <w:tcBorders>
              <w:top w:val="nil"/>
              <w:left w:val="nil"/>
              <w:bottom w:val="single" w:sz="4" w:space="0" w:color="auto"/>
              <w:right w:val="single" w:sz="4" w:space="0" w:color="auto"/>
            </w:tcBorders>
            <w:shd w:val="clear" w:color="000000" w:fill="D9D9D9"/>
            <w:vAlign w:val="center"/>
            <w:hideMark/>
          </w:tcPr>
          <w:p w14:paraId="62E31896"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2026-27</w:t>
            </w:r>
          </w:p>
        </w:tc>
        <w:tc>
          <w:tcPr>
            <w:tcW w:w="1016" w:type="dxa"/>
            <w:tcBorders>
              <w:top w:val="nil"/>
              <w:left w:val="nil"/>
              <w:bottom w:val="single" w:sz="4" w:space="0" w:color="auto"/>
              <w:right w:val="single" w:sz="4" w:space="0" w:color="auto"/>
            </w:tcBorders>
            <w:shd w:val="clear" w:color="000000" w:fill="D9D9D9"/>
            <w:vAlign w:val="center"/>
            <w:hideMark/>
          </w:tcPr>
          <w:p w14:paraId="3D33249C"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2027-28</w:t>
            </w:r>
          </w:p>
        </w:tc>
        <w:tc>
          <w:tcPr>
            <w:tcW w:w="1016" w:type="dxa"/>
            <w:tcBorders>
              <w:top w:val="nil"/>
              <w:left w:val="nil"/>
              <w:bottom w:val="single" w:sz="4" w:space="0" w:color="auto"/>
              <w:right w:val="single" w:sz="4" w:space="0" w:color="auto"/>
            </w:tcBorders>
            <w:shd w:val="clear" w:color="000000" w:fill="D9D9D9"/>
            <w:vAlign w:val="center"/>
            <w:hideMark/>
          </w:tcPr>
          <w:p w14:paraId="6E1040A6"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2028-29</w:t>
            </w:r>
          </w:p>
        </w:tc>
        <w:tc>
          <w:tcPr>
            <w:tcW w:w="1016" w:type="dxa"/>
            <w:tcBorders>
              <w:top w:val="nil"/>
              <w:left w:val="nil"/>
              <w:bottom w:val="single" w:sz="4" w:space="0" w:color="auto"/>
              <w:right w:val="single" w:sz="4" w:space="0" w:color="auto"/>
            </w:tcBorders>
            <w:shd w:val="clear" w:color="000000" w:fill="D9D9D9"/>
            <w:vAlign w:val="center"/>
            <w:hideMark/>
          </w:tcPr>
          <w:p w14:paraId="008D0131"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2029-30</w:t>
            </w:r>
          </w:p>
        </w:tc>
        <w:tc>
          <w:tcPr>
            <w:tcW w:w="706" w:type="dxa"/>
            <w:tcBorders>
              <w:top w:val="nil"/>
              <w:left w:val="nil"/>
              <w:bottom w:val="single" w:sz="4" w:space="0" w:color="auto"/>
              <w:right w:val="single" w:sz="4" w:space="0" w:color="auto"/>
            </w:tcBorders>
            <w:shd w:val="clear" w:color="000000" w:fill="D9D9D9"/>
            <w:vAlign w:val="center"/>
            <w:hideMark/>
          </w:tcPr>
          <w:p w14:paraId="3C736308" w14:textId="77777777" w:rsidR="00C7123E" w:rsidRPr="00443FA7" w:rsidRDefault="00C7123E" w:rsidP="00BD41C8">
            <w:pPr>
              <w:widowControl/>
              <w:autoSpaceDE/>
              <w:autoSpaceDN/>
              <w:jc w:val="center"/>
              <w:rPr>
                <w:rFonts w:asciiTheme="minorHAnsi" w:eastAsia="Times New Roman" w:hAnsiTheme="minorHAnsi" w:cstheme="minorHAnsi"/>
                <w:b/>
                <w:bCs/>
                <w:color w:val="000000"/>
                <w:sz w:val="24"/>
                <w:szCs w:val="24"/>
                <w:lang w:val="en-IN" w:eastAsia="en-IN"/>
              </w:rPr>
            </w:pPr>
            <w:r w:rsidRPr="00443FA7">
              <w:rPr>
                <w:rFonts w:asciiTheme="minorHAnsi" w:eastAsia="Times New Roman" w:hAnsiTheme="minorHAnsi" w:cstheme="minorHAnsi"/>
                <w:b/>
                <w:bCs/>
                <w:color w:val="000000"/>
                <w:sz w:val="24"/>
                <w:szCs w:val="24"/>
                <w:lang w:val="en-IN" w:eastAsia="en-IN"/>
              </w:rPr>
              <w:t>2030-31</w:t>
            </w:r>
          </w:p>
        </w:tc>
      </w:tr>
      <w:tr w:rsidR="00C7123E" w:rsidRPr="00443FA7" w14:paraId="124A42DD" w14:textId="77777777" w:rsidTr="000A1EA3">
        <w:trPr>
          <w:trHeight w:val="299"/>
        </w:trPr>
        <w:tc>
          <w:tcPr>
            <w:tcW w:w="3451" w:type="dxa"/>
            <w:tcBorders>
              <w:top w:val="nil"/>
              <w:left w:val="single" w:sz="4" w:space="0" w:color="auto"/>
              <w:bottom w:val="single" w:sz="4" w:space="0" w:color="auto"/>
              <w:right w:val="single" w:sz="4" w:space="0" w:color="auto"/>
            </w:tcBorders>
            <w:noWrap/>
            <w:vAlign w:val="bottom"/>
          </w:tcPr>
          <w:p w14:paraId="0925EEBE" w14:textId="77777777" w:rsidR="00C7123E" w:rsidRPr="00443FA7" w:rsidRDefault="00C7123E" w:rsidP="00BD41C8">
            <w:pPr>
              <w:widowControl/>
              <w:autoSpaceDE/>
              <w:autoSpaceDN/>
              <w:rPr>
                <w:rFonts w:asciiTheme="minorHAnsi" w:hAnsiTheme="minorHAnsi" w:cstheme="minorHAnsi"/>
                <w:i/>
                <w:iCs/>
                <w:color w:val="000000"/>
                <w:sz w:val="24"/>
                <w:szCs w:val="24"/>
              </w:rPr>
            </w:pPr>
            <w:r w:rsidRPr="00443FA7">
              <w:rPr>
                <w:rFonts w:asciiTheme="minorHAnsi" w:eastAsia="Times New Roman" w:hAnsiTheme="minorHAnsi" w:cstheme="minorHAnsi"/>
                <w:b/>
                <w:bCs/>
                <w:color w:val="000000"/>
                <w:sz w:val="24"/>
                <w:szCs w:val="24"/>
                <w:lang w:val="en-IN" w:eastAsia="en-IN"/>
              </w:rPr>
              <w:t>Net Injection Quantum MUs</w:t>
            </w:r>
          </w:p>
        </w:tc>
        <w:tc>
          <w:tcPr>
            <w:tcW w:w="1016" w:type="dxa"/>
            <w:tcBorders>
              <w:top w:val="nil"/>
              <w:left w:val="nil"/>
              <w:bottom w:val="single" w:sz="4" w:space="0" w:color="auto"/>
              <w:right w:val="single" w:sz="4" w:space="0" w:color="auto"/>
            </w:tcBorders>
            <w:vAlign w:val="center"/>
          </w:tcPr>
          <w:p w14:paraId="0F449B02"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color w:val="000000"/>
                <w:sz w:val="24"/>
                <w:szCs w:val="24"/>
              </w:rPr>
              <w:t>0.20</w:t>
            </w:r>
          </w:p>
        </w:tc>
        <w:tc>
          <w:tcPr>
            <w:tcW w:w="1016" w:type="dxa"/>
            <w:tcBorders>
              <w:top w:val="nil"/>
              <w:left w:val="nil"/>
              <w:bottom w:val="single" w:sz="4" w:space="0" w:color="auto"/>
              <w:right w:val="single" w:sz="4" w:space="0" w:color="auto"/>
            </w:tcBorders>
            <w:vAlign w:val="center"/>
          </w:tcPr>
          <w:p w14:paraId="55FB671A"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color w:val="000000"/>
                <w:sz w:val="24"/>
                <w:szCs w:val="24"/>
              </w:rPr>
              <w:t>0.21</w:t>
            </w:r>
          </w:p>
        </w:tc>
        <w:tc>
          <w:tcPr>
            <w:tcW w:w="1016" w:type="dxa"/>
            <w:tcBorders>
              <w:top w:val="nil"/>
              <w:left w:val="nil"/>
              <w:bottom w:val="single" w:sz="4" w:space="0" w:color="auto"/>
              <w:right w:val="single" w:sz="4" w:space="0" w:color="auto"/>
            </w:tcBorders>
            <w:vAlign w:val="center"/>
          </w:tcPr>
          <w:p w14:paraId="28AF464F"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color w:val="000000"/>
                <w:sz w:val="24"/>
                <w:szCs w:val="24"/>
              </w:rPr>
              <w:t>0.22</w:t>
            </w:r>
          </w:p>
        </w:tc>
        <w:tc>
          <w:tcPr>
            <w:tcW w:w="1016" w:type="dxa"/>
            <w:tcBorders>
              <w:top w:val="nil"/>
              <w:left w:val="nil"/>
              <w:bottom w:val="single" w:sz="4" w:space="0" w:color="auto"/>
              <w:right w:val="single" w:sz="4" w:space="0" w:color="auto"/>
            </w:tcBorders>
            <w:vAlign w:val="center"/>
          </w:tcPr>
          <w:p w14:paraId="672913D2"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color w:val="000000"/>
                <w:sz w:val="24"/>
                <w:szCs w:val="24"/>
              </w:rPr>
              <w:t>0.23</w:t>
            </w:r>
          </w:p>
        </w:tc>
        <w:tc>
          <w:tcPr>
            <w:tcW w:w="706" w:type="dxa"/>
            <w:tcBorders>
              <w:top w:val="nil"/>
              <w:left w:val="nil"/>
              <w:bottom w:val="single" w:sz="4" w:space="0" w:color="auto"/>
              <w:right w:val="single" w:sz="4" w:space="0" w:color="auto"/>
            </w:tcBorders>
            <w:vAlign w:val="center"/>
          </w:tcPr>
          <w:p w14:paraId="2DEA584D"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color w:val="000000"/>
                <w:sz w:val="24"/>
                <w:szCs w:val="24"/>
              </w:rPr>
              <w:t>0.24</w:t>
            </w:r>
          </w:p>
        </w:tc>
      </w:tr>
      <w:tr w:rsidR="00C7123E" w:rsidRPr="00443FA7" w14:paraId="3D87CA02" w14:textId="77777777" w:rsidTr="000A1EA3">
        <w:trPr>
          <w:trHeight w:val="299"/>
        </w:trPr>
        <w:tc>
          <w:tcPr>
            <w:tcW w:w="3451" w:type="dxa"/>
            <w:tcBorders>
              <w:top w:val="nil"/>
              <w:left w:val="single" w:sz="4" w:space="0" w:color="auto"/>
              <w:bottom w:val="single" w:sz="4" w:space="0" w:color="auto"/>
              <w:right w:val="single" w:sz="4" w:space="0" w:color="auto"/>
            </w:tcBorders>
            <w:noWrap/>
            <w:vAlign w:val="center"/>
          </w:tcPr>
          <w:p w14:paraId="45F3D74D" w14:textId="77777777" w:rsidR="00C7123E" w:rsidRPr="00443FA7" w:rsidRDefault="00C7123E" w:rsidP="00BD41C8">
            <w:pPr>
              <w:widowControl/>
              <w:autoSpaceDE/>
              <w:autoSpaceDN/>
              <w:rPr>
                <w:rFonts w:asciiTheme="minorHAnsi" w:hAnsiTheme="minorHAnsi" w:cstheme="minorHAnsi"/>
                <w:i/>
                <w:iCs/>
                <w:color w:val="000000"/>
                <w:sz w:val="24"/>
                <w:szCs w:val="24"/>
              </w:rPr>
            </w:pPr>
            <w:r w:rsidRPr="00443FA7">
              <w:rPr>
                <w:rFonts w:asciiTheme="minorHAnsi" w:eastAsia="Times New Roman" w:hAnsiTheme="minorHAnsi" w:cstheme="minorHAnsi"/>
                <w:b/>
                <w:bCs/>
                <w:color w:val="000000"/>
                <w:sz w:val="24"/>
                <w:szCs w:val="24"/>
                <w:lang w:val="en-IN" w:eastAsia="en-IN"/>
              </w:rPr>
              <w:t>Power purchase cost Rs. In Cr.</w:t>
            </w:r>
          </w:p>
        </w:tc>
        <w:tc>
          <w:tcPr>
            <w:tcW w:w="1016" w:type="dxa"/>
            <w:tcBorders>
              <w:top w:val="nil"/>
              <w:left w:val="nil"/>
              <w:bottom w:val="single" w:sz="4" w:space="0" w:color="auto"/>
              <w:right w:val="single" w:sz="4" w:space="0" w:color="auto"/>
            </w:tcBorders>
            <w:vAlign w:val="center"/>
          </w:tcPr>
          <w:p w14:paraId="36977599"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0.08</w:t>
            </w:r>
          </w:p>
        </w:tc>
        <w:tc>
          <w:tcPr>
            <w:tcW w:w="1016" w:type="dxa"/>
            <w:tcBorders>
              <w:top w:val="nil"/>
              <w:left w:val="nil"/>
              <w:bottom w:val="single" w:sz="4" w:space="0" w:color="auto"/>
              <w:right w:val="single" w:sz="4" w:space="0" w:color="auto"/>
            </w:tcBorders>
            <w:vAlign w:val="center"/>
          </w:tcPr>
          <w:p w14:paraId="6B873324"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0.08</w:t>
            </w:r>
          </w:p>
        </w:tc>
        <w:tc>
          <w:tcPr>
            <w:tcW w:w="1016" w:type="dxa"/>
            <w:tcBorders>
              <w:top w:val="nil"/>
              <w:left w:val="nil"/>
              <w:bottom w:val="single" w:sz="4" w:space="0" w:color="auto"/>
              <w:right w:val="single" w:sz="4" w:space="0" w:color="auto"/>
            </w:tcBorders>
            <w:vAlign w:val="center"/>
          </w:tcPr>
          <w:p w14:paraId="3CC1CDA3"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0.08</w:t>
            </w:r>
          </w:p>
        </w:tc>
        <w:tc>
          <w:tcPr>
            <w:tcW w:w="1016" w:type="dxa"/>
            <w:tcBorders>
              <w:top w:val="nil"/>
              <w:left w:val="nil"/>
              <w:bottom w:val="single" w:sz="4" w:space="0" w:color="auto"/>
              <w:right w:val="single" w:sz="4" w:space="0" w:color="auto"/>
            </w:tcBorders>
            <w:vAlign w:val="center"/>
          </w:tcPr>
          <w:p w14:paraId="71FAACDF"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0.09</w:t>
            </w:r>
          </w:p>
        </w:tc>
        <w:tc>
          <w:tcPr>
            <w:tcW w:w="706" w:type="dxa"/>
            <w:tcBorders>
              <w:top w:val="nil"/>
              <w:left w:val="nil"/>
              <w:bottom w:val="single" w:sz="4" w:space="0" w:color="auto"/>
              <w:right w:val="single" w:sz="4" w:space="0" w:color="auto"/>
            </w:tcBorders>
            <w:vAlign w:val="center"/>
          </w:tcPr>
          <w:p w14:paraId="38C6CBDE"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0.09</w:t>
            </w:r>
          </w:p>
        </w:tc>
      </w:tr>
      <w:tr w:rsidR="00C7123E" w:rsidRPr="00443FA7" w14:paraId="5B090B65" w14:textId="77777777" w:rsidTr="000A1EA3">
        <w:trPr>
          <w:trHeight w:val="54"/>
        </w:trPr>
        <w:tc>
          <w:tcPr>
            <w:tcW w:w="3451" w:type="dxa"/>
            <w:tcBorders>
              <w:top w:val="nil"/>
              <w:left w:val="single" w:sz="4" w:space="0" w:color="auto"/>
              <w:bottom w:val="single" w:sz="4" w:space="0" w:color="auto"/>
              <w:right w:val="single" w:sz="4" w:space="0" w:color="auto"/>
            </w:tcBorders>
            <w:noWrap/>
            <w:vAlign w:val="bottom"/>
          </w:tcPr>
          <w:p w14:paraId="1D5D77B6" w14:textId="77777777" w:rsidR="00C7123E" w:rsidRPr="00443FA7" w:rsidRDefault="00C7123E" w:rsidP="00BD41C8">
            <w:pPr>
              <w:widowControl/>
              <w:autoSpaceDE/>
              <w:autoSpaceDN/>
              <w:rPr>
                <w:rFonts w:asciiTheme="minorHAnsi" w:hAnsiTheme="minorHAnsi" w:cstheme="minorHAnsi"/>
                <w:i/>
                <w:iCs/>
                <w:color w:val="000000"/>
                <w:sz w:val="24"/>
                <w:szCs w:val="24"/>
              </w:rPr>
            </w:pPr>
            <w:r w:rsidRPr="00443FA7">
              <w:rPr>
                <w:rFonts w:asciiTheme="minorHAnsi" w:eastAsia="Times New Roman" w:hAnsiTheme="minorHAnsi" w:cstheme="minorHAnsi"/>
                <w:b/>
                <w:bCs/>
                <w:color w:val="000000"/>
                <w:sz w:val="24"/>
                <w:szCs w:val="24"/>
                <w:lang w:val="en-IN" w:eastAsia="en-IN"/>
              </w:rPr>
              <w:t>Per Unit Cost Rs./Unit</w:t>
            </w:r>
          </w:p>
        </w:tc>
        <w:tc>
          <w:tcPr>
            <w:tcW w:w="1016" w:type="dxa"/>
            <w:tcBorders>
              <w:top w:val="nil"/>
              <w:left w:val="nil"/>
              <w:bottom w:val="single" w:sz="4" w:space="0" w:color="auto"/>
              <w:right w:val="single" w:sz="4" w:space="0" w:color="auto"/>
            </w:tcBorders>
            <w:vAlign w:val="center"/>
          </w:tcPr>
          <w:p w14:paraId="25C63173"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3.80</w:t>
            </w:r>
          </w:p>
        </w:tc>
        <w:tc>
          <w:tcPr>
            <w:tcW w:w="1016" w:type="dxa"/>
            <w:tcBorders>
              <w:top w:val="nil"/>
              <w:left w:val="nil"/>
              <w:bottom w:val="single" w:sz="4" w:space="0" w:color="auto"/>
              <w:right w:val="single" w:sz="4" w:space="0" w:color="auto"/>
            </w:tcBorders>
            <w:vAlign w:val="center"/>
          </w:tcPr>
          <w:p w14:paraId="3F63C253"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3.80</w:t>
            </w:r>
          </w:p>
        </w:tc>
        <w:tc>
          <w:tcPr>
            <w:tcW w:w="1016" w:type="dxa"/>
            <w:tcBorders>
              <w:top w:val="nil"/>
              <w:left w:val="nil"/>
              <w:bottom w:val="single" w:sz="4" w:space="0" w:color="auto"/>
              <w:right w:val="single" w:sz="4" w:space="0" w:color="auto"/>
            </w:tcBorders>
            <w:vAlign w:val="center"/>
          </w:tcPr>
          <w:p w14:paraId="7122B0CF"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3.80</w:t>
            </w:r>
          </w:p>
        </w:tc>
        <w:tc>
          <w:tcPr>
            <w:tcW w:w="1016" w:type="dxa"/>
            <w:tcBorders>
              <w:top w:val="nil"/>
              <w:left w:val="nil"/>
              <w:bottom w:val="single" w:sz="4" w:space="0" w:color="auto"/>
              <w:right w:val="single" w:sz="4" w:space="0" w:color="auto"/>
            </w:tcBorders>
            <w:vAlign w:val="center"/>
          </w:tcPr>
          <w:p w14:paraId="5AE5DA0D"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3.80</w:t>
            </w:r>
          </w:p>
        </w:tc>
        <w:tc>
          <w:tcPr>
            <w:tcW w:w="706" w:type="dxa"/>
            <w:tcBorders>
              <w:top w:val="nil"/>
              <w:left w:val="nil"/>
              <w:bottom w:val="single" w:sz="4" w:space="0" w:color="auto"/>
              <w:right w:val="single" w:sz="4" w:space="0" w:color="auto"/>
            </w:tcBorders>
            <w:vAlign w:val="center"/>
          </w:tcPr>
          <w:p w14:paraId="3EEB1172" w14:textId="77777777" w:rsidR="00C7123E" w:rsidRPr="00443FA7" w:rsidRDefault="00C7123E" w:rsidP="00BD41C8">
            <w:pPr>
              <w:widowControl/>
              <w:autoSpaceDE/>
              <w:autoSpaceDN/>
              <w:jc w:val="center"/>
              <w:rPr>
                <w:rFonts w:asciiTheme="minorHAnsi" w:hAnsiTheme="minorHAnsi" w:cstheme="minorHAnsi"/>
                <w:i/>
                <w:iCs/>
                <w:color w:val="000000"/>
                <w:sz w:val="24"/>
                <w:szCs w:val="24"/>
              </w:rPr>
            </w:pPr>
            <w:r w:rsidRPr="00443FA7">
              <w:rPr>
                <w:rFonts w:asciiTheme="minorHAnsi" w:hAnsiTheme="minorHAnsi" w:cstheme="minorHAnsi"/>
                <w:i/>
                <w:iCs/>
                <w:color w:val="000000"/>
                <w:sz w:val="24"/>
                <w:szCs w:val="24"/>
              </w:rPr>
              <w:t>3.80</w:t>
            </w:r>
          </w:p>
        </w:tc>
      </w:tr>
    </w:tbl>
    <w:p w14:paraId="2AEE1340" w14:textId="39197EAB" w:rsidR="00C7123E" w:rsidRPr="00443FA7" w:rsidRDefault="00C7123E" w:rsidP="000B15BC">
      <w:pPr>
        <w:pStyle w:val="Heading2"/>
        <w:numPr>
          <w:ilvl w:val="1"/>
          <w:numId w:val="32"/>
        </w:numPr>
        <w:ind w:left="0" w:hanging="436"/>
        <w:rPr>
          <w:rFonts w:asciiTheme="minorHAnsi" w:hAnsiTheme="minorHAnsi" w:cstheme="minorHAnsi"/>
        </w:rPr>
      </w:pPr>
      <w:bookmarkStart w:id="203" w:name="_Toc214694870"/>
      <w:bookmarkStart w:id="204" w:name="_Toc215183463"/>
      <w:r w:rsidRPr="00443FA7">
        <w:rPr>
          <w:rFonts w:asciiTheme="minorHAnsi" w:hAnsiTheme="minorHAnsi" w:cstheme="minorHAnsi"/>
        </w:rPr>
        <w:t>Renewable</w:t>
      </w:r>
      <w:r w:rsidRPr="00443FA7">
        <w:rPr>
          <w:rFonts w:asciiTheme="minorHAnsi" w:hAnsiTheme="minorHAnsi" w:cstheme="minorHAnsi"/>
          <w:spacing w:val="-3"/>
        </w:rPr>
        <w:t xml:space="preserve"> </w:t>
      </w:r>
      <w:r w:rsidRPr="00443FA7">
        <w:rPr>
          <w:rFonts w:asciiTheme="minorHAnsi" w:hAnsiTheme="minorHAnsi" w:cstheme="minorHAnsi"/>
        </w:rPr>
        <w:t>Power</w:t>
      </w:r>
      <w:r w:rsidRPr="00443FA7">
        <w:rPr>
          <w:rFonts w:asciiTheme="minorHAnsi" w:hAnsiTheme="minorHAnsi" w:cstheme="minorHAnsi"/>
          <w:spacing w:val="-3"/>
        </w:rPr>
        <w:t xml:space="preserve"> </w:t>
      </w:r>
      <w:r w:rsidRPr="00443FA7">
        <w:rPr>
          <w:rFonts w:asciiTheme="minorHAnsi" w:hAnsiTheme="minorHAnsi" w:cstheme="minorHAnsi"/>
        </w:rPr>
        <w:t>Purchase</w:t>
      </w:r>
      <w:r w:rsidRPr="00443FA7">
        <w:rPr>
          <w:rFonts w:asciiTheme="minorHAnsi" w:hAnsiTheme="minorHAnsi" w:cstheme="minorHAnsi"/>
          <w:spacing w:val="-2"/>
        </w:rPr>
        <w:t xml:space="preserve"> Obligation</w:t>
      </w:r>
      <w:bookmarkEnd w:id="203"/>
      <w:bookmarkEnd w:id="204"/>
    </w:p>
    <w:p w14:paraId="12131119" w14:textId="339FCE95" w:rsidR="004802D6" w:rsidRPr="00443FA7" w:rsidRDefault="00B24E8F" w:rsidP="00BD41C8">
      <w:pPr>
        <w:pStyle w:val="ListParagraph"/>
        <w:spacing w:before="151" w:line="273" w:lineRule="auto"/>
        <w:ind w:left="0" w:hanging="405"/>
        <w:rPr>
          <w:rFonts w:asciiTheme="minorHAnsi" w:hAnsiTheme="minorHAnsi" w:cstheme="minorHAnsi"/>
          <w:sz w:val="24"/>
          <w:szCs w:val="24"/>
        </w:rPr>
      </w:pPr>
      <w:r w:rsidRPr="00443FA7">
        <w:rPr>
          <w:rFonts w:asciiTheme="minorHAnsi" w:hAnsiTheme="minorHAnsi" w:cstheme="minorHAnsi"/>
          <w:sz w:val="24"/>
          <w:szCs w:val="24"/>
        </w:rPr>
        <w:t xml:space="preserve">        </w:t>
      </w:r>
      <w:r w:rsidR="00C7123E" w:rsidRPr="00443FA7">
        <w:rPr>
          <w:rFonts w:asciiTheme="minorHAnsi" w:hAnsiTheme="minorHAnsi" w:cstheme="minorHAnsi"/>
          <w:sz w:val="24"/>
          <w:szCs w:val="24"/>
        </w:rPr>
        <w:t>As per JSERC (Renewable Energy Purchase Obligation and its Compliance) Regulations, 2024, the petitioner needs to purchase specified quantum of power from</w:t>
      </w:r>
      <w:r w:rsidR="00C7123E" w:rsidRPr="00443FA7">
        <w:rPr>
          <w:rFonts w:asciiTheme="minorHAnsi" w:hAnsiTheme="minorHAnsi" w:cstheme="minorHAnsi"/>
          <w:spacing w:val="-11"/>
          <w:sz w:val="24"/>
          <w:szCs w:val="24"/>
        </w:rPr>
        <w:t xml:space="preserve"> </w:t>
      </w:r>
      <w:r w:rsidR="00C7123E" w:rsidRPr="00443FA7">
        <w:rPr>
          <w:rFonts w:asciiTheme="minorHAnsi" w:hAnsiTheme="minorHAnsi" w:cstheme="minorHAnsi"/>
          <w:sz w:val="24"/>
          <w:szCs w:val="24"/>
        </w:rPr>
        <w:t>Renewable</w:t>
      </w:r>
      <w:r w:rsidR="00C7123E" w:rsidRPr="00443FA7">
        <w:rPr>
          <w:rFonts w:asciiTheme="minorHAnsi" w:hAnsiTheme="minorHAnsi" w:cstheme="minorHAnsi"/>
          <w:spacing w:val="-9"/>
          <w:sz w:val="24"/>
          <w:szCs w:val="24"/>
        </w:rPr>
        <w:t xml:space="preserve"> </w:t>
      </w:r>
      <w:r w:rsidR="00C7123E" w:rsidRPr="00443FA7">
        <w:rPr>
          <w:rFonts w:asciiTheme="minorHAnsi" w:hAnsiTheme="minorHAnsi" w:cstheme="minorHAnsi"/>
          <w:sz w:val="24"/>
          <w:szCs w:val="24"/>
        </w:rPr>
        <w:t>Energy</w:t>
      </w:r>
      <w:r w:rsidR="00C7123E" w:rsidRPr="00443FA7">
        <w:rPr>
          <w:rFonts w:asciiTheme="minorHAnsi" w:hAnsiTheme="minorHAnsi" w:cstheme="minorHAnsi"/>
          <w:spacing w:val="-12"/>
          <w:sz w:val="24"/>
          <w:szCs w:val="24"/>
        </w:rPr>
        <w:t xml:space="preserve"> </w:t>
      </w:r>
      <w:r w:rsidR="00C7123E" w:rsidRPr="00443FA7">
        <w:rPr>
          <w:rFonts w:asciiTheme="minorHAnsi" w:hAnsiTheme="minorHAnsi" w:cstheme="minorHAnsi"/>
          <w:sz w:val="24"/>
          <w:szCs w:val="24"/>
        </w:rPr>
        <w:t>Sources.</w:t>
      </w:r>
      <w:r w:rsidR="00C7123E" w:rsidRPr="00443FA7">
        <w:rPr>
          <w:rFonts w:asciiTheme="minorHAnsi" w:hAnsiTheme="minorHAnsi" w:cstheme="minorHAnsi"/>
          <w:spacing w:val="-10"/>
          <w:sz w:val="24"/>
          <w:szCs w:val="24"/>
        </w:rPr>
        <w:t xml:space="preserve"> </w:t>
      </w:r>
      <w:r w:rsidR="00C7123E" w:rsidRPr="00443FA7">
        <w:rPr>
          <w:rFonts w:asciiTheme="minorHAnsi" w:hAnsiTheme="minorHAnsi" w:cstheme="minorHAnsi"/>
          <w:sz w:val="24"/>
          <w:szCs w:val="24"/>
        </w:rPr>
        <w:t>The</w:t>
      </w:r>
      <w:r w:rsidR="00C7123E" w:rsidRPr="00443FA7">
        <w:rPr>
          <w:rFonts w:asciiTheme="minorHAnsi" w:hAnsiTheme="minorHAnsi" w:cstheme="minorHAnsi"/>
          <w:spacing w:val="-10"/>
          <w:sz w:val="24"/>
          <w:szCs w:val="24"/>
        </w:rPr>
        <w:t xml:space="preserve"> </w:t>
      </w:r>
      <w:r w:rsidR="00C7123E" w:rsidRPr="00443FA7">
        <w:rPr>
          <w:rFonts w:asciiTheme="minorHAnsi" w:hAnsiTheme="minorHAnsi" w:cstheme="minorHAnsi"/>
          <w:sz w:val="24"/>
          <w:szCs w:val="24"/>
        </w:rPr>
        <w:t>RPO target</w:t>
      </w:r>
      <w:r w:rsidR="00C7123E" w:rsidRPr="00443FA7">
        <w:rPr>
          <w:rFonts w:asciiTheme="minorHAnsi" w:hAnsiTheme="minorHAnsi" w:cstheme="minorHAnsi"/>
          <w:spacing w:val="-14"/>
          <w:sz w:val="24"/>
          <w:szCs w:val="24"/>
        </w:rPr>
        <w:t xml:space="preserve"> </w:t>
      </w:r>
      <w:r w:rsidR="00C7123E" w:rsidRPr="00443FA7">
        <w:rPr>
          <w:rFonts w:asciiTheme="minorHAnsi" w:hAnsiTheme="minorHAnsi" w:cstheme="minorHAnsi"/>
          <w:sz w:val="24"/>
          <w:szCs w:val="24"/>
        </w:rPr>
        <w:t>is</w:t>
      </w:r>
      <w:r w:rsidR="00C7123E" w:rsidRPr="00443FA7">
        <w:rPr>
          <w:rFonts w:asciiTheme="minorHAnsi" w:hAnsiTheme="minorHAnsi" w:cstheme="minorHAnsi"/>
          <w:spacing w:val="-9"/>
          <w:sz w:val="24"/>
          <w:szCs w:val="24"/>
        </w:rPr>
        <w:t xml:space="preserve"> </w:t>
      </w:r>
      <w:r w:rsidR="00C7123E" w:rsidRPr="00443FA7">
        <w:rPr>
          <w:rFonts w:asciiTheme="minorHAnsi" w:hAnsiTheme="minorHAnsi" w:cstheme="minorHAnsi"/>
          <w:sz w:val="24"/>
          <w:szCs w:val="24"/>
        </w:rPr>
        <w:t>specified</w:t>
      </w:r>
      <w:r w:rsidR="00C7123E" w:rsidRPr="00443FA7">
        <w:rPr>
          <w:rFonts w:asciiTheme="minorHAnsi" w:hAnsiTheme="minorHAnsi" w:cstheme="minorHAnsi"/>
          <w:spacing w:val="-12"/>
          <w:sz w:val="24"/>
          <w:szCs w:val="24"/>
        </w:rPr>
        <w:t xml:space="preserve"> </w:t>
      </w:r>
      <w:r w:rsidR="00C7123E" w:rsidRPr="00443FA7">
        <w:rPr>
          <w:rFonts w:asciiTheme="minorHAnsi" w:hAnsiTheme="minorHAnsi" w:cstheme="minorHAnsi"/>
          <w:sz w:val="24"/>
          <w:szCs w:val="24"/>
        </w:rPr>
        <w:t>till</w:t>
      </w:r>
      <w:r w:rsidR="00C7123E" w:rsidRPr="00443FA7">
        <w:rPr>
          <w:rFonts w:asciiTheme="minorHAnsi" w:hAnsiTheme="minorHAnsi" w:cstheme="minorHAnsi"/>
          <w:spacing w:val="-14"/>
          <w:sz w:val="24"/>
          <w:szCs w:val="24"/>
        </w:rPr>
        <w:t xml:space="preserve"> </w:t>
      </w:r>
      <w:r w:rsidR="00C7123E" w:rsidRPr="00443FA7">
        <w:rPr>
          <w:rFonts w:asciiTheme="minorHAnsi" w:hAnsiTheme="minorHAnsi" w:cstheme="minorHAnsi"/>
          <w:sz w:val="24"/>
          <w:szCs w:val="24"/>
        </w:rPr>
        <w:t>FY</w:t>
      </w:r>
      <w:r w:rsidR="00C7123E" w:rsidRPr="00443FA7">
        <w:rPr>
          <w:rFonts w:asciiTheme="minorHAnsi" w:hAnsiTheme="minorHAnsi" w:cstheme="minorHAnsi"/>
          <w:spacing w:val="-10"/>
          <w:sz w:val="24"/>
          <w:szCs w:val="24"/>
        </w:rPr>
        <w:t xml:space="preserve"> 2029- </w:t>
      </w:r>
      <w:r w:rsidR="00C7123E" w:rsidRPr="00443FA7">
        <w:rPr>
          <w:rFonts w:asciiTheme="minorHAnsi" w:hAnsiTheme="minorHAnsi" w:cstheme="minorHAnsi"/>
          <w:sz w:val="24"/>
          <w:szCs w:val="24"/>
        </w:rPr>
        <w:t>30.</w:t>
      </w:r>
      <w:r w:rsidR="00C7123E" w:rsidRPr="00443FA7">
        <w:rPr>
          <w:rFonts w:asciiTheme="minorHAnsi" w:hAnsiTheme="minorHAnsi" w:cstheme="minorHAnsi"/>
          <w:spacing w:val="-10"/>
          <w:sz w:val="24"/>
          <w:szCs w:val="24"/>
        </w:rPr>
        <w:t xml:space="preserve"> </w:t>
      </w:r>
      <w:r w:rsidR="00C7123E" w:rsidRPr="00443FA7">
        <w:rPr>
          <w:rFonts w:asciiTheme="minorHAnsi" w:hAnsiTheme="minorHAnsi" w:cstheme="minorHAnsi"/>
          <w:sz w:val="24"/>
          <w:szCs w:val="24"/>
        </w:rPr>
        <w:t>The targets specified are as follows:</w:t>
      </w:r>
    </w:p>
    <w:p w14:paraId="356CE23E" w14:textId="2A080A35" w:rsidR="00C7123E" w:rsidRPr="00C91B71" w:rsidRDefault="002F3B2E" w:rsidP="00BD41C8">
      <w:pPr>
        <w:spacing w:before="80"/>
        <w:rPr>
          <w:rFonts w:asciiTheme="minorHAnsi" w:hAnsiTheme="minorHAnsi" w:cstheme="minorHAnsi"/>
          <w:b/>
          <w:color w:val="1F497D" w:themeColor="text2"/>
          <w:sz w:val="20"/>
          <w:szCs w:val="20"/>
        </w:rPr>
      </w:pPr>
      <w:bookmarkStart w:id="205" w:name="_Toc214687730"/>
      <w:r w:rsidRPr="00C91B71">
        <w:rPr>
          <w:rFonts w:asciiTheme="minorHAnsi" w:hAnsiTheme="minorHAnsi" w:cstheme="minorHAnsi"/>
          <w:b/>
          <w:color w:val="1F497D" w:themeColor="text2"/>
          <w:sz w:val="20"/>
          <w:szCs w:val="20"/>
        </w:rPr>
        <w:t xml:space="preserve">                                           </w:t>
      </w:r>
      <w:bookmarkStart w:id="206" w:name="_Toc215183688"/>
      <w:r w:rsidR="00B24E8F" w:rsidRPr="00C91B71">
        <w:rPr>
          <w:rFonts w:asciiTheme="minorHAnsi" w:hAnsiTheme="minorHAnsi" w:cstheme="minorHAnsi"/>
          <w:b/>
          <w:color w:val="1F497D" w:themeColor="text2"/>
          <w:sz w:val="20"/>
          <w:szCs w:val="20"/>
        </w:rPr>
        <w:t xml:space="preserve">Table </w:t>
      </w:r>
      <w:r w:rsidR="00B24E8F" w:rsidRPr="00C91B71">
        <w:rPr>
          <w:rFonts w:asciiTheme="minorHAnsi" w:hAnsiTheme="minorHAnsi" w:cstheme="minorHAnsi"/>
          <w:b/>
          <w:i/>
          <w:color w:val="1F497D" w:themeColor="text2"/>
          <w:sz w:val="20"/>
          <w:szCs w:val="20"/>
        </w:rPr>
        <w:fldChar w:fldCharType="begin"/>
      </w:r>
      <w:r w:rsidR="00B24E8F" w:rsidRPr="00C91B71">
        <w:rPr>
          <w:rFonts w:asciiTheme="minorHAnsi" w:hAnsiTheme="minorHAnsi" w:cstheme="minorHAnsi"/>
          <w:b/>
          <w:color w:val="1F497D" w:themeColor="text2"/>
          <w:sz w:val="20"/>
          <w:szCs w:val="20"/>
        </w:rPr>
        <w:instrText xml:space="preserve"> SEQ Table \* ARABIC </w:instrText>
      </w:r>
      <w:r w:rsidR="00B24E8F" w:rsidRPr="00C91B71">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38</w:t>
      </w:r>
      <w:r w:rsidR="00B24E8F" w:rsidRPr="00C91B71">
        <w:rPr>
          <w:rFonts w:asciiTheme="minorHAnsi" w:hAnsiTheme="minorHAnsi" w:cstheme="minorHAnsi"/>
          <w:b/>
          <w:i/>
          <w:color w:val="1F497D" w:themeColor="text2"/>
          <w:sz w:val="20"/>
          <w:szCs w:val="20"/>
        </w:rPr>
        <w:fldChar w:fldCharType="end"/>
      </w:r>
      <w:r w:rsidR="00C7123E" w:rsidRPr="00C91B71">
        <w:rPr>
          <w:rFonts w:asciiTheme="minorHAnsi" w:hAnsiTheme="minorHAnsi" w:cstheme="minorHAnsi"/>
          <w:b/>
          <w:color w:val="1F497D" w:themeColor="text2"/>
          <w:sz w:val="20"/>
          <w:szCs w:val="20"/>
        </w:rPr>
        <w:t>:</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z w:val="20"/>
          <w:szCs w:val="20"/>
        </w:rPr>
        <w:t>RPO</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z w:val="20"/>
          <w:szCs w:val="20"/>
        </w:rPr>
        <w:t>trajectory from FY 2024-25 to FY 2029-30</w:t>
      </w:r>
      <w:bookmarkEnd w:id="205"/>
      <w:bookmarkEnd w:id="206"/>
    </w:p>
    <w:tbl>
      <w:tblPr>
        <w:tblW w:w="7786" w:type="dxa"/>
        <w:tblInd w:w="1314" w:type="dxa"/>
        <w:tblLook w:val="04A0" w:firstRow="1" w:lastRow="0" w:firstColumn="1" w:lastColumn="0" w:noHBand="0" w:noVBand="1"/>
      </w:tblPr>
      <w:tblGrid>
        <w:gridCol w:w="1053"/>
        <w:gridCol w:w="1328"/>
        <w:gridCol w:w="1623"/>
        <w:gridCol w:w="1349"/>
        <w:gridCol w:w="1328"/>
        <w:gridCol w:w="1105"/>
      </w:tblGrid>
      <w:tr w:rsidR="00C7123E" w:rsidRPr="00C91B71" w14:paraId="547A92E8" w14:textId="77777777" w:rsidTr="002F3B2E">
        <w:trPr>
          <w:trHeight w:val="43"/>
        </w:trPr>
        <w:tc>
          <w:tcPr>
            <w:tcW w:w="1053" w:type="dxa"/>
            <w:tcBorders>
              <w:top w:val="single" w:sz="4" w:space="0" w:color="auto"/>
              <w:left w:val="single" w:sz="4" w:space="0" w:color="auto"/>
              <w:bottom w:val="single" w:sz="4" w:space="0" w:color="auto"/>
              <w:right w:val="single" w:sz="4" w:space="0" w:color="auto"/>
            </w:tcBorders>
            <w:shd w:val="clear" w:color="000000" w:fill="E1E2E3"/>
            <w:vAlign w:val="center"/>
            <w:hideMark/>
          </w:tcPr>
          <w:p w14:paraId="2D30402A" w14:textId="77777777" w:rsidR="00C7123E" w:rsidRPr="00C91B71" w:rsidRDefault="00C7123E" w:rsidP="00BD41C8">
            <w:pPr>
              <w:pStyle w:val="NoSpacing"/>
              <w:jc w:val="center"/>
              <w:rPr>
                <w:rFonts w:asciiTheme="minorHAnsi" w:hAnsiTheme="minorHAnsi" w:cstheme="minorHAnsi"/>
                <w:b/>
                <w:bCs/>
                <w:sz w:val="20"/>
                <w:szCs w:val="20"/>
                <w:lang w:val="en-IN" w:eastAsia="en-IN"/>
              </w:rPr>
            </w:pPr>
            <w:r w:rsidRPr="00C91B71">
              <w:rPr>
                <w:rFonts w:asciiTheme="minorHAnsi" w:hAnsiTheme="minorHAnsi" w:cstheme="minorHAnsi"/>
                <w:b/>
                <w:bCs/>
                <w:sz w:val="20"/>
                <w:szCs w:val="20"/>
                <w:lang w:val="en-IN" w:eastAsia="en-IN"/>
              </w:rPr>
              <w:t>Year</w:t>
            </w:r>
          </w:p>
        </w:tc>
        <w:tc>
          <w:tcPr>
            <w:tcW w:w="1328" w:type="dxa"/>
            <w:tcBorders>
              <w:top w:val="single" w:sz="4" w:space="0" w:color="auto"/>
              <w:left w:val="nil"/>
              <w:bottom w:val="single" w:sz="4" w:space="0" w:color="auto"/>
              <w:right w:val="single" w:sz="4" w:space="0" w:color="auto"/>
            </w:tcBorders>
            <w:shd w:val="clear" w:color="000000" w:fill="E1E2E3"/>
            <w:vAlign w:val="center"/>
            <w:hideMark/>
          </w:tcPr>
          <w:p w14:paraId="2F1A445B" w14:textId="77777777" w:rsidR="00C7123E" w:rsidRPr="00C91B71" w:rsidRDefault="00C7123E" w:rsidP="00BD41C8">
            <w:pPr>
              <w:pStyle w:val="NoSpacing"/>
              <w:jc w:val="center"/>
              <w:rPr>
                <w:rFonts w:asciiTheme="minorHAnsi" w:hAnsiTheme="minorHAnsi" w:cstheme="minorHAnsi"/>
                <w:b/>
                <w:bCs/>
                <w:sz w:val="20"/>
                <w:szCs w:val="20"/>
                <w:lang w:val="en-IN" w:eastAsia="en-IN"/>
              </w:rPr>
            </w:pPr>
            <w:r w:rsidRPr="00C91B71">
              <w:rPr>
                <w:rFonts w:asciiTheme="minorHAnsi" w:hAnsiTheme="minorHAnsi" w:cstheme="minorHAnsi"/>
                <w:b/>
                <w:bCs/>
                <w:sz w:val="20"/>
                <w:szCs w:val="20"/>
                <w:lang w:val="en-IN" w:eastAsia="en-IN"/>
              </w:rPr>
              <w:t>Wind</w:t>
            </w:r>
            <w:r w:rsidRPr="00C91B71">
              <w:rPr>
                <w:rFonts w:asciiTheme="minorHAnsi" w:hAnsiTheme="minorHAnsi" w:cstheme="minorHAnsi"/>
                <w:b/>
                <w:bCs/>
                <w:sz w:val="20"/>
                <w:szCs w:val="20"/>
                <w:lang w:val="en-IN" w:eastAsia="en-IN"/>
              </w:rPr>
              <w:br/>
              <w:t>Renewable</w:t>
            </w:r>
            <w:r w:rsidRPr="00C91B71">
              <w:rPr>
                <w:rFonts w:asciiTheme="minorHAnsi" w:hAnsiTheme="minorHAnsi" w:cstheme="minorHAnsi"/>
                <w:b/>
                <w:bCs/>
                <w:sz w:val="20"/>
                <w:szCs w:val="20"/>
                <w:lang w:val="en-IN" w:eastAsia="en-IN"/>
              </w:rPr>
              <w:br/>
              <w:t>Energy</w:t>
            </w:r>
          </w:p>
        </w:tc>
        <w:tc>
          <w:tcPr>
            <w:tcW w:w="1623" w:type="dxa"/>
            <w:tcBorders>
              <w:top w:val="single" w:sz="4" w:space="0" w:color="auto"/>
              <w:left w:val="nil"/>
              <w:bottom w:val="single" w:sz="4" w:space="0" w:color="auto"/>
              <w:right w:val="single" w:sz="4" w:space="0" w:color="auto"/>
            </w:tcBorders>
            <w:shd w:val="clear" w:color="000000" w:fill="E1E2E3"/>
            <w:vAlign w:val="center"/>
            <w:hideMark/>
          </w:tcPr>
          <w:p w14:paraId="1DBD1A46" w14:textId="77777777" w:rsidR="00C7123E" w:rsidRPr="00C91B71" w:rsidRDefault="00C7123E" w:rsidP="00BD41C8">
            <w:pPr>
              <w:pStyle w:val="NoSpacing"/>
              <w:jc w:val="center"/>
              <w:rPr>
                <w:rFonts w:asciiTheme="minorHAnsi" w:hAnsiTheme="minorHAnsi" w:cstheme="minorHAnsi"/>
                <w:b/>
                <w:bCs/>
                <w:sz w:val="20"/>
                <w:szCs w:val="20"/>
                <w:lang w:val="en-IN" w:eastAsia="en-IN"/>
              </w:rPr>
            </w:pPr>
            <w:r w:rsidRPr="00C91B71">
              <w:rPr>
                <w:rFonts w:asciiTheme="minorHAnsi" w:hAnsiTheme="minorHAnsi" w:cstheme="minorHAnsi"/>
                <w:b/>
                <w:bCs/>
                <w:sz w:val="20"/>
                <w:szCs w:val="20"/>
                <w:lang w:val="en-IN" w:eastAsia="en-IN"/>
              </w:rPr>
              <w:t>Hydro</w:t>
            </w:r>
            <w:r w:rsidRPr="00C91B71">
              <w:rPr>
                <w:rFonts w:asciiTheme="minorHAnsi" w:hAnsiTheme="minorHAnsi" w:cstheme="minorHAnsi"/>
                <w:b/>
                <w:bCs/>
                <w:sz w:val="20"/>
                <w:szCs w:val="20"/>
                <w:lang w:val="en-IN" w:eastAsia="en-IN"/>
              </w:rPr>
              <w:br/>
              <w:t>Renewable</w:t>
            </w:r>
            <w:r w:rsidRPr="00C91B71">
              <w:rPr>
                <w:rFonts w:asciiTheme="minorHAnsi" w:hAnsiTheme="minorHAnsi" w:cstheme="minorHAnsi"/>
                <w:b/>
                <w:bCs/>
                <w:sz w:val="20"/>
                <w:szCs w:val="20"/>
                <w:lang w:val="en-IN" w:eastAsia="en-IN"/>
              </w:rPr>
              <w:br/>
              <w:t>Energy</w:t>
            </w:r>
          </w:p>
        </w:tc>
        <w:tc>
          <w:tcPr>
            <w:tcW w:w="1349" w:type="dxa"/>
            <w:tcBorders>
              <w:top w:val="single" w:sz="4" w:space="0" w:color="auto"/>
              <w:left w:val="nil"/>
              <w:bottom w:val="single" w:sz="4" w:space="0" w:color="auto"/>
              <w:right w:val="single" w:sz="4" w:space="0" w:color="auto"/>
            </w:tcBorders>
            <w:shd w:val="clear" w:color="000000" w:fill="E1E2E3"/>
            <w:vAlign w:val="center"/>
            <w:hideMark/>
          </w:tcPr>
          <w:p w14:paraId="7AA5A048" w14:textId="77777777" w:rsidR="00C7123E" w:rsidRPr="00C91B71" w:rsidRDefault="00C7123E" w:rsidP="00BD41C8">
            <w:pPr>
              <w:pStyle w:val="NoSpacing"/>
              <w:jc w:val="center"/>
              <w:rPr>
                <w:rFonts w:asciiTheme="minorHAnsi" w:hAnsiTheme="minorHAnsi" w:cstheme="minorHAnsi"/>
                <w:b/>
                <w:bCs/>
                <w:sz w:val="20"/>
                <w:szCs w:val="20"/>
                <w:lang w:val="en-IN" w:eastAsia="en-IN"/>
              </w:rPr>
            </w:pPr>
            <w:r w:rsidRPr="00C91B71">
              <w:rPr>
                <w:rFonts w:asciiTheme="minorHAnsi" w:hAnsiTheme="minorHAnsi" w:cstheme="minorHAnsi"/>
                <w:b/>
                <w:bCs/>
                <w:sz w:val="20"/>
                <w:szCs w:val="20"/>
                <w:lang w:val="en-IN" w:eastAsia="en-IN"/>
              </w:rPr>
              <w:t xml:space="preserve">Distributed </w:t>
            </w:r>
            <w:r w:rsidRPr="00C91B71">
              <w:rPr>
                <w:rFonts w:asciiTheme="minorHAnsi" w:hAnsiTheme="minorHAnsi" w:cstheme="minorHAnsi"/>
                <w:b/>
                <w:bCs/>
                <w:sz w:val="20"/>
                <w:szCs w:val="20"/>
                <w:lang w:val="en-IN" w:eastAsia="en-IN"/>
              </w:rPr>
              <w:br/>
              <w:t>Renewable</w:t>
            </w:r>
            <w:r w:rsidRPr="00C91B71">
              <w:rPr>
                <w:rFonts w:asciiTheme="minorHAnsi" w:hAnsiTheme="minorHAnsi" w:cstheme="minorHAnsi"/>
                <w:b/>
                <w:bCs/>
                <w:sz w:val="20"/>
                <w:szCs w:val="20"/>
                <w:lang w:val="en-IN" w:eastAsia="en-IN"/>
              </w:rPr>
              <w:br/>
              <w:t>Energy</w:t>
            </w:r>
          </w:p>
        </w:tc>
        <w:tc>
          <w:tcPr>
            <w:tcW w:w="1328" w:type="dxa"/>
            <w:tcBorders>
              <w:top w:val="single" w:sz="4" w:space="0" w:color="auto"/>
              <w:left w:val="nil"/>
              <w:bottom w:val="single" w:sz="4" w:space="0" w:color="auto"/>
              <w:right w:val="single" w:sz="4" w:space="0" w:color="auto"/>
            </w:tcBorders>
            <w:shd w:val="clear" w:color="000000" w:fill="E1E2E3"/>
            <w:vAlign w:val="center"/>
            <w:hideMark/>
          </w:tcPr>
          <w:p w14:paraId="3F02D47B" w14:textId="77777777" w:rsidR="00C7123E" w:rsidRPr="00C91B71" w:rsidRDefault="00C7123E" w:rsidP="00BD41C8">
            <w:pPr>
              <w:pStyle w:val="NoSpacing"/>
              <w:jc w:val="center"/>
              <w:rPr>
                <w:rFonts w:asciiTheme="minorHAnsi" w:hAnsiTheme="minorHAnsi" w:cstheme="minorHAnsi"/>
                <w:b/>
                <w:bCs/>
                <w:sz w:val="20"/>
                <w:szCs w:val="20"/>
                <w:lang w:val="en-IN" w:eastAsia="en-IN"/>
              </w:rPr>
            </w:pPr>
            <w:r w:rsidRPr="00C91B71">
              <w:rPr>
                <w:rFonts w:asciiTheme="minorHAnsi" w:hAnsiTheme="minorHAnsi" w:cstheme="minorHAnsi"/>
                <w:b/>
                <w:bCs/>
                <w:sz w:val="20"/>
                <w:szCs w:val="20"/>
                <w:lang w:val="en-IN" w:eastAsia="en-IN"/>
              </w:rPr>
              <w:t>Other Renewable</w:t>
            </w:r>
            <w:r w:rsidRPr="00C91B71">
              <w:rPr>
                <w:rFonts w:asciiTheme="minorHAnsi" w:hAnsiTheme="minorHAnsi" w:cstheme="minorHAnsi"/>
                <w:b/>
                <w:bCs/>
                <w:sz w:val="20"/>
                <w:szCs w:val="20"/>
                <w:lang w:val="en-IN" w:eastAsia="en-IN"/>
              </w:rPr>
              <w:br/>
              <w:t>Energy</w:t>
            </w:r>
          </w:p>
        </w:tc>
        <w:tc>
          <w:tcPr>
            <w:tcW w:w="1105" w:type="dxa"/>
            <w:tcBorders>
              <w:top w:val="single" w:sz="4" w:space="0" w:color="auto"/>
              <w:left w:val="nil"/>
              <w:bottom w:val="single" w:sz="4" w:space="0" w:color="auto"/>
              <w:right w:val="single" w:sz="4" w:space="0" w:color="auto"/>
            </w:tcBorders>
            <w:shd w:val="clear" w:color="000000" w:fill="E1E2E3"/>
            <w:vAlign w:val="center"/>
            <w:hideMark/>
          </w:tcPr>
          <w:p w14:paraId="6A9E42EE" w14:textId="77777777" w:rsidR="00C7123E" w:rsidRPr="00C91B71" w:rsidRDefault="00C7123E" w:rsidP="00BD41C8">
            <w:pPr>
              <w:pStyle w:val="NoSpacing"/>
              <w:jc w:val="center"/>
              <w:rPr>
                <w:rFonts w:asciiTheme="minorHAnsi" w:hAnsiTheme="minorHAnsi" w:cstheme="minorHAnsi"/>
                <w:b/>
                <w:bCs/>
                <w:sz w:val="20"/>
                <w:szCs w:val="20"/>
                <w:lang w:val="en-IN" w:eastAsia="en-IN"/>
              </w:rPr>
            </w:pPr>
            <w:r w:rsidRPr="00C91B71">
              <w:rPr>
                <w:rFonts w:asciiTheme="minorHAnsi" w:hAnsiTheme="minorHAnsi" w:cstheme="minorHAnsi"/>
                <w:b/>
                <w:bCs/>
                <w:sz w:val="20"/>
                <w:szCs w:val="20"/>
                <w:lang w:val="en-IN" w:eastAsia="en-IN"/>
              </w:rPr>
              <w:t>Total</w:t>
            </w:r>
          </w:p>
        </w:tc>
      </w:tr>
      <w:tr w:rsidR="00C7123E" w:rsidRPr="00C91B71" w14:paraId="0ED9E25C" w14:textId="77777777" w:rsidTr="002F3B2E">
        <w:trPr>
          <w:trHeight w:val="43"/>
        </w:trPr>
        <w:tc>
          <w:tcPr>
            <w:tcW w:w="1053" w:type="dxa"/>
            <w:tcBorders>
              <w:top w:val="single" w:sz="4" w:space="0" w:color="0B3040"/>
              <w:left w:val="single" w:sz="4" w:space="0" w:color="0B3040"/>
              <w:bottom w:val="single" w:sz="4" w:space="0" w:color="0B3040"/>
              <w:right w:val="single" w:sz="4" w:space="0" w:color="0B3040"/>
            </w:tcBorders>
            <w:vAlign w:val="center"/>
            <w:hideMark/>
          </w:tcPr>
          <w:p w14:paraId="7D629E14"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2024-25</w:t>
            </w:r>
          </w:p>
        </w:tc>
        <w:tc>
          <w:tcPr>
            <w:tcW w:w="1328" w:type="dxa"/>
            <w:tcBorders>
              <w:top w:val="single" w:sz="4" w:space="0" w:color="0B3040"/>
              <w:left w:val="nil"/>
              <w:bottom w:val="single" w:sz="4" w:space="0" w:color="0B3040"/>
              <w:right w:val="single" w:sz="4" w:space="0" w:color="0B3040"/>
            </w:tcBorders>
            <w:vAlign w:val="center"/>
            <w:hideMark/>
          </w:tcPr>
          <w:p w14:paraId="4B575043"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0.67%</w:t>
            </w:r>
          </w:p>
        </w:tc>
        <w:tc>
          <w:tcPr>
            <w:tcW w:w="1623" w:type="dxa"/>
            <w:tcBorders>
              <w:top w:val="single" w:sz="4" w:space="0" w:color="0B3040"/>
              <w:left w:val="nil"/>
              <w:bottom w:val="single" w:sz="4" w:space="0" w:color="0B3040"/>
              <w:right w:val="single" w:sz="4" w:space="0" w:color="0B3040"/>
            </w:tcBorders>
            <w:vAlign w:val="center"/>
            <w:hideMark/>
          </w:tcPr>
          <w:p w14:paraId="6FAF02DD"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0.38%</w:t>
            </w:r>
          </w:p>
        </w:tc>
        <w:tc>
          <w:tcPr>
            <w:tcW w:w="1349" w:type="dxa"/>
            <w:tcBorders>
              <w:top w:val="single" w:sz="4" w:space="0" w:color="0B3040"/>
              <w:left w:val="nil"/>
              <w:bottom w:val="single" w:sz="4" w:space="0" w:color="0B3040"/>
              <w:right w:val="single" w:sz="4" w:space="0" w:color="0B3040"/>
            </w:tcBorders>
            <w:vAlign w:val="center"/>
            <w:hideMark/>
          </w:tcPr>
          <w:p w14:paraId="280DC109"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1.50%</w:t>
            </w:r>
          </w:p>
        </w:tc>
        <w:tc>
          <w:tcPr>
            <w:tcW w:w="1328" w:type="dxa"/>
            <w:tcBorders>
              <w:top w:val="single" w:sz="4" w:space="0" w:color="0B3040"/>
              <w:left w:val="nil"/>
              <w:bottom w:val="single" w:sz="4" w:space="0" w:color="0B3040"/>
              <w:right w:val="single" w:sz="4" w:space="0" w:color="0B3040"/>
            </w:tcBorders>
            <w:vAlign w:val="center"/>
            <w:hideMark/>
          </w:tcPr>
          <w:p w14:paraId="32B34DB6"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27.35%</w:t>
            </w:r>
          </w:p>
        </w:tc>
        <w:tc>
          <w:tcPr>
            <w:tcW w:w="1105" w:type="dxa"/>
            <w:tcBorders>
              <w:top w:val="single" w:sz="4" w:space="0" w:color="0B3040"/>
              <w:left w:val="nil"/>
              <w:bottom w:val="single" w:sz="4" w:space="0" w:color="0B3040"/>
              <w:right w:val="single" w:sz="4" w:space="0" w:color="0B3040"/>
            </w:tcBorders>
            <w:vAlign w:val="center"/>
            <w:hideMark/>
          </w:tcPr>
          <w:p w14:paraId="23B917FC"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29.91%</w:t>
            </w:r>
          </w:p>
        </w:tc>
      </w:tr>
      <w:tr w:rsidR="00C7123E" w:rsidRPr="00C91B71" w14:paraId="1C3DED07" w14:textId="77777777" w:rsidTr="002F3B2E">
        <w:trPr>
          <w:trHeight w:val="43"/>
        </w:trPr>
        <w:tc>
          <w:tcPr>
            <w:tcW w:w="1053" w:type="dxa"/>
            <w:tcBorders>
              <w:top w:val="nil"/>
              <w:left w:val="single" w:sz="4" w:space="0" w:color="0B3040"/>
              <w:bottom w:val="single" w:sz="4" w:space="0" w:color="0B3040"/>
              <w:right w:val="single" w:sz="4" w:space="0" w:color="0B3040"/>
            </w:tcBorders>
            <w:vAlign w:val="center"/>
            <w:hideMark/>
          </w:tcPr>
          <w:p w14:paraId="57CDA5A8"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2025-26</w:t>
            </w:r>
          </w:p>
        </w:tc>
        <w:tc>
          <w:tcPr>
            <w:tcW w:w="1328" w:type="dxa"/>
            <w:tcBorders>
              <w:top w:val="nil"/>
              <w:left w:val="nil"/>
              <w:bottom w:val="single" w:sz="4" w:space="0" w:color="0B3040"/>
              <w:right w:val="single" w:sz="4" w:space="0" w:color="0B3040"/>
            </w:tcBorders>
            <w:vAlign w:val="center"/>
            <w:hideMark/>
          </w:tcPr>
          <w:p w14:paraId="07590DC1"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1.45%</w:t>
            </w:r>
          </w:p>
        </w:tc>
        <w:tc>
          <w:tcPr>
            <w:tcW w:w="1623" w:type="dxa"/>
            <w:tcBorders>
              <w:top w:val="nil"/>
              <w:left w:val="nil"/>
              <w:bottom w:val="single" w:sz="4" w:space="0" w:color="0B3040"/>
              <w:right w:val="single" w:sz="4" w:space="0" w:color="0B3040"/>
            </w:tcBorders>
            <w:vAlign w:val="center"/>
            <w:hideMark/>
          </w:tcPr>
          <w:p w14:paraId="7E7151EB"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1.22%</w:t>
            </w:r>
          </w:p>
        </w:tc>
        <w:tc>
          <w:tcPr>
            <w:tcW w:w="1349" w:type="dxa"/>
            <w:tcBorders>
              <w:top w:val="nil"/>
              <w:left w:val="nil"/>
              <w:bottom w:val="single" w:sz="4" w:space="0" w:color="0B3040"/>
              <w:right w:val="single" w:sz="4" w:space="0" w:color="0B3040"/>
            </w:tcBorders>
            <w:vAlign w:val="center"/>
            <w:hideMark/>
          </w:tcPr>
          <w:p w14:paraId="5C609609"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2.10%</w:t>
            </w:r>
          </w:p>
        </w:tc>
        <w:tc>
          <w:tcPr>
            <w:tcW w:w="1328" w:type="dxa"/>
            <w:tcBorders>
              <w:top w:val="nil"/>
              <w:left w:val="nil"/>
              <w:bottom w:val="single" w:sz="4" w:space="0" w:color="0B3040"/>
              <w:right w:val="single" w:sz="4" w:space="0" w:color="0B3040"/>
            </w:tcBorders>
            <w:vAlign w:val="center"/>
            <w:hideMark/>
          </w:tcPr>
          <w:p w14:paraId="0068C63E"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28.24%</w:t>
            </w:r>
          </w:p>
        </w:tc>
        <w:tc>
          <w:tcPr>
            <w:tcW w:w="1105" w:type="dxa"/>
            <w:tcBorders>
              <w:top w:val="nil"/>
              <w:left w:val="nil"/>
              <w:bottom w:val="single" w:sz="4" w:space="0" w:color="0B3040"/>
              <w:right w:val="single" w:sz="4" w:space="0" w:color="0B3040"/>
            </w:tcBorders>
            <w:vAlign w:val="center"/>
            <w:hideMark/>
          </w:tcPr>
          <w:p w14:paraId="4E89EC60"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33.01%</w:t>
            </w:r>
          </w:p>
        </w:tc>
      </w:tr>
      <w:tr w:rsidR="00C7123E" w:rsidRPr="00C91B71" w14:paraId="0748CB13" w14:textId="77777777" w:rsidTr="002F3B2E">
        <w:trPr>
          <w:trHeight w:val="43"/>
        </w:trPr>
        <w:tc>
          <w:tcPr>
            <w:tcW w:w="1053" w:type="dxa"/>
            <w:tcBorders>
              <w:top w:val="nil"/>
              <w:left w:val="single" w:sz="4" w:space="0" w:color="0B3040"/>
              <w:bottom w:val="single" w:sz="4" w:space="0" w:color="0B3040"/>
              <w:right w:val="single" w:sz="4" w:space="0" w:color="0B3040"/>
            </w:tcBorders>
            <w:vAlign w:val="center"/>
            <w:hideMark/>
          </w:tcPr>
          <w:p w14:paraId="0EBAF8B7"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2026-27</w:t>
            </w:r>
          </w:p>
        </w:tc>
        <w:tc>
          <w:tcPr>
            <w:tcW w:w="1328" w:type="dxa"/>
            <w:tcBorders>
              <w:top w:val="nil"/>
              <w:left w:val="nil"/>
              <w:bottom w:val="single" w:sz="4" w:space="0" w:color="0B3040"/>
              <w:right w:val="single" w:sz="4" w:space="0" w:color="0B3040"/>
            </w:tcBorders>
            <w:vAlign w:val="center"/>
            <w:hideMark/>
          </w:tcPr>
          <w:p w14:paraId="35E44FC9"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1.97%</w:t>
            </w:r>
          </w:p>
        </w:tc>
        <w:tc>
          <w:tcPr>
            <w:tcW w:w="1623" w:type="dxa"/>
            <w:tcBorders>
              <w:top w:val="nil"/>
              <w:left w:val="nil"/>
              <w:bottom w:val="single" w:sz="4" w:space="0" w:color="0B3040"/>
              <w:right w:val="single" w:sz="4" w:space="0" w:color="0B3040"/>
            </w:tcBorders>
            <w:vAlign w:val="center"/>
            <w:hideMark/>
          </w:tcPr>
          <w:p w14:paraId="12D59A8E"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1.34%</w:t>
            </w:r>
          </w:p>
        </w:tc>
        <w:tc>
          <w:tcPr>
            <w:tcW w:w="1349" w:type="dxa"/>
            <w:tcBorders>
              <w:top w:val="nil"/>
              <w:left w:val="nil"/>
              <w:bottom w:val="single" w:sz="4" w:space="0" w:color="0B3040"/>
              <w:right w:val="single" w:sz="4" w:space="0" w:color="0B3040"/>
            </w:tcBorders>
            <w:vAlign w:val="center"/>
            <w:hideMark/>
          </w:tcPr>
          <w:p w14:paraId="2796E678"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2.70%</w:t>
            </w:r>
          </w:p>
        </w:tc>
        <w:tc>
          <w:tcPr>
            <w:tcW w:w="1328" w:type="dxa"/>
            <w:tcBorders>
              <w:top w:val="nil"/>
              <w:left w:val="nil"/>
              <w:bottom w:val="single" w:sz="4" w:space="0" w:color="0B3040"/>
              <w:right w:val="single" w:sz="4" w:space="0" w:color="0B3040"/>
            </w:tcBorders>
            <w:vAlign w:val="center"/>
            <w:hideMark/>
          </w:tcPr>
          <w:p w14:paraId="63145BDD"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29.94%</w:t>
            </w:r>
          </w:p>
        </w:tc>
        <w:tc>
          <w:tcPr>
            <w:tcW w:w="1105" w:type="dxa"/>
            <w:tcBorders>
              <w:top w:val="nil"/>
              <w:left w:val="nil"/>
              <w:bottom w:val="single" w:sz="4" w:space="0" w:color="0B3040"/>
              <w:right w:val="single" w:sz="4" w:space="0" w:color="0B3040"/>
            </w:tcBorders>
            <w:vAlign w:val="center"/>
            <w:hideMark/>
          </w:tcPr>
          <w:p w14:paraId="1F15180F"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35.95%</w:t>
            </w:r>
          </w:p>
        </w:tc>
      </w:tr>
      <w:tr w:rsidR="00C7123E" w:rsidRPr="00C91B71" w14:paraId="146CFDBB" w14:textId="77777777" w:rsidTr="002F3B2E">
        <w:trPr>
          <w:trHeight w:val="43"/>
        </w:trPr>
        <w:tc>
          <w:tcPr>
            <w:tcW w:w="1053" w:type="dxa"/>
            <w:tcBorders>
              <w:top w:val="nil"/>
              <w:left w:val="single" w:sz="4" w:space="0" w:color="0B3040"/>
              <w:bottom w:val="single" w:sz="4" w:space="0" w:color="0B3040"/>
              <w:right w:val="single" w:sz="4" w:space="0" w:color="0B3040"/>
            </w:tcBorders>
            <w:vAlign w:val="center"/>
            <w:hideMark/>
          </w:tcPr>
          <w:p w14:paraId="0EA3404B"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2027-28</w:t>
            </w:r>
          </w:p>
        </w:tc>
        <w:tc>
          <w:tcPr>
            <w:tcW w:w="1328" w:type="dxa"/>
            <w:tcBorders>
              <w:top w:val="nil"/>
              <w:left w:val="nil"/>
              <w:bottom w:val="single" w:sz="4" w:space="0" w:color="0B3040"/>
              <w:right w:val="single" w:sz="4" w:space="0" w:color="0B3040"/>
            </w:tcBorders>
            <w:vAlign w:val="center"/>
            <w:hideMark/>
          </w:tcPr>
          <w:p w14:paraId="27E62D0D"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2.45%</w:t>
            </w:r>
          </w:p>
        </w:tc>
        <w:tc>
          <w:tcPr>
            <w:tcW w:w="1623" w:type="dxa"/>
            <w:tcBorders>
              <w:top w:val="nil"/>
              <w:left w:val="nil"/>
              <w:bottom w:val="single" w:sz="4" w:space="0" w:color="0B3040"/>
              <w:right w:val="single" w:sz="4" w:space="0" w:color="0B3040"/>
            </w:tcBorders>
            <w:vAlign w:val="center"/>
            <w:hideMark/>
          </w:tcPr>
          <w:p w14:paraId="445B2137"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1.42%</w:t>
            </w:r>
          </w:p>
        </w:tc>
        <w:tc>
          <w:tcPr>
            <w:tcW w:w="1349" w:type="dxa"/>
            <w:tcBorders>
              <w:top w:val="nil"/>
              <w:left w:val="nil"/>
              <w:bottom w:val="single" w:sz="4" w:space="0" w:color="0B3040"/>
              <w:right w:val="single" w:sz="4" w:space="0" w:color="0B3040"/>
            </w:tcBorders>
            <w:vAlign w:val="center"/>
            <w:hideMark/>
          </w:tcPr>
          <w:p w14:paraId="77161E7B"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3.30%</w:t>
            </w:r>
          </w:p>
        </w:tc>
        <w:tc>
          <w:tcPr>
            <w:tcW w:w="1328" w:type="dxa"/>
            <w:tcBorders>
              <w:top w:val="nil"/>
              <w:left w:val="nil"/>
              <w:bottom w:val="single" w:sz="4" w:space="0" w:color="0B3040"/>
              <w:right w:val="single" w:sz="4" w:space="0" w:color="0B3040"/>
            </w:tcBorders>
            <w:vAlign w:val="center"/>
            <w:hideMark/>
          </w:tcPr>
          <w:p w14:paraId="269C5D48"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31.64%</w:t>
            </w:r>
          </w:p>
        </w:tc>
        <w:tc>
          <w:tcPr>
            <w:tcW w:w="1105" w:type="dxa"/>
            <w:tcBorders>
              <w:top w:val="nil"/>
              <w:left w:val="nil"/>
              <w:bottom w:val="single" w:sz="4" w:space="0" w:color="0B3040"/>
              <w:right w:val="single" w:sz="4" w:space="0" w:color="0B3040"/>
            </w:tcBorders>
            <w:vAlign w:val="center"/>
            <w:hideMark/>
          </w:tcPr>
          <w:p w14:paraId="57B34BBA"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38.81%</w:t>
            </w:r>
          </w:p>
        </w:tc>
      </w:tr>
      <w:tr w:rsidR="00C7123E" w:rsidRPr="00C91B71" w14:paraId="5AEEBE57" w14:textId="77777777" w:rsidTr="002F3B2E">
        <w:trPr>
          <w:trHeight w:val="43"/>
        </w:trPr>
        <w:tc>
          <w:tcPr>
            <w:tcW w:w="1053" w:type="dxa"/>
            <w:tcBorders>
              <w:top w:val="nil"/>
              <w:left w:val="single" w:sz="4" w:space="0" w:color="0B3040"/>
              <w:bottom w:val="single" w:sz="4" w:space="0" w:color="0B3040"/>
              <w:right w:val="single" w:sz="4" w:space="0" w:color="0B3040"/>
            </w:tcBorders>
            <w:vAlign w:val="center"/>
            <w:hideMark/>
          </w:tcPr>
          <w:p w14:paraId="344EBCA3"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2028-29</w:t>
            </w:r>
          </w:p>
        </w:tc>
        <w:tc>
          <w:tcPr>
            <w:tcW w:w="1328" w:type="dxa"/>
            <w:tcBorders>
              <w:top w:val="nil"/>
              <w:left w:val="nil"/>
              <w:bottom w:val="single" w:sz="4" w:space="0" w:color="0B3040"/>
              <w:right w:val="single" w:sz="4" w:space="0" w:color="0B3040"/>
            </w:tcBorders>
            <w:vAlign w:val="center"/>
            <w:hideMark/>
          </w:tcPr>
          <w:p w14:paraId="4BA77A8D"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2.95%</w:t>
            </w:r>
          </w:p>
        </w:tc>
        <w:tc>
          <w:tcPr>
            <w:tcW w:w="1623" w:type="dxa"/>
            <w:tcBorders>
              <w:top w:val="nil"/>
              <w:left w:val="nil"/>
              <w:bottom w:val="single" w:sz="4" w:space="0" w:color="0B3040"/>
              <w:right w:val="single" w:sz="4" w:space="0" w:color="0B3040"/>
            </w:tcBorders>
            <w:vAlign w:val="center"/>
            <w:hideMark/>
          </w:tcPr>
          <w:p w14:paraId="73155C0B"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1.42%</w:t>
            </w:r>
          </w:p>
        </w:tc>
        <w:tc>
          <w:tcPr>
            <w:tcW w:w="1349" w:type="dxa"/>
            <w:tcBorders>
              <w:top w:val="nil"/>
              <w:left w:val="nil"/>
              <w:bottom w:val="single" w:sz="4" w:space="0" w:color="0B3040"/>
              <w:right w:val="single" w:sz="4" w:space="0" w:color="0B3040"/>
            </w:tcBorders>
            <w:vAlign w:val="center"/>
            <w:hideMark/>
          </w:tcPr>
          <w:p w14:paraId="1579169F"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3.90%</w:t>
            </w:r>
          </w:p>
        </w:tc>
        <w:tc>
          <w:tcPr>
            <w:tcW w:w="1328" w:type="dxa"/>
            <w:tcBorders>
              <w:top w:val="nil"/>
              <w:left w:val="nil"/>
              <w:bottom w:val="single" w:sz="4" w:space="0" w:color="0B3040"/>
              <w:right w:val="single" w:sz="4" w:space="0" w:color="0B3040"/>
            </w:tcBorders>
            <w:vAlign w:val="center"/>
            <w:hideMark/>
          </w:tcPr>
          <w:p w14:paraId="616598B8"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33.10%</w:t>
            </w:r>
          </w:p>
        </w:tc>
        <w:tc>
          <w:tcPr>
            <w:tcW w:w="1105" w:type="dxa"/>
            <w:tcBorders>
              <w:top w:val="nil"/>
              <w:left w:val="nil"/>
              <w:bottom w:val="single" w:sz="4" w:space="0" w:color="0B3040"/>
              <w:right w:val="single" w:sz="4" w:space="0" w:color="0B3040"/>
            </w:tcBorders>
            <w:vAlign w:val="center"/>
            <w:hideMark/>
          </w:tcPr>
          <w:p w14:paraId="11A0A536"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41.36%</w:t>
            </w:r>
          </w:p>
        </w:tc>
      </w:tr>
      <w:tr w:rsidR="00C7123E" w:rsidRPr="00C91B71" w14:paraId="2B675289" w14:textId="77777777" w:rsidTr="002F3B2E">
        <w:trPr>
          <w:trHeight w:val="43"/>
        </w:trPr>
        <w:tc>
          <w:tcPr>
            <w:tcW w:w="1053" w:type="dxa"/>
            <w:tcBorders>
              <w:top w:val="nil"/>
              <w:left w:val="single" w:sz="4" w:space="0" w:color="0B3040"/>
              <w:bottom w:val="single" w:sz="4" w:space="0" w:color="0B3040"/>
              <w:right w:val="single" w:sz="4" w:space="0" w:color="0B3040"/>
            </w:tcBorders>
            <w:vAlign w:val="center"/>
            <w:hideMark/>
          </w:tcPr>
          <w:p w14:paraId="1408F284"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2029-30</w:t>
            </w:r>
          </w:p>
        </w:tc>
        <w:tc>
          <w:tcPr>
            <w:tcW w:w="1328" w:type="dxa"/>
            <w:tcBorders>
              <w:top w:val="nil"/>
              <w:left w:val="nil"/>
              <w:bottom w:val="single" w:sz="4" w:space="0" w:color="0B3040"/>
              <w:right w:val="single" w:sz="4" w:space="0" w:color="0B3040"/>
            </w:tcBorders>
            <w:vAlign w:val="center"/>
            <w:hideMark/>
          </w:tcPr>
          <w:p w14:paraId="364C5C70"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3.48%</w:t>
            </w:r>
          </w:p>
        </w:tc>
        <w:tc>
          <w:tcPr>
            <w:tcW w:w="1623" w:type="dxa"/>
            <w:tcBorders>
              <w:top w:val="nil"/>
              <w:left w:val="nil"/>
              <w:bottom w:val="single" w:sz="4" w:space="0" w:color="0B3040"/>
              <w:right w:val="single" w:sz="4" w:space="0" w:color="0B3040"/>
            </w:tcBorders>
            <w:vAlign w:val="center"/>
            <w:hideMark/>
          </w:tcPr>
          <w:p w14:paraId="2A830E27"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1.33%</w:t>
            </w:r>
          </w:p>
        </w:tc>
        <w:tc>
          <w:tcPr>
            <w:tcW w:w="1349" w:type="dxa"/>
            <w:tcBorders>
              <w:top w:val="nil"/>
              <w:left w:val="nil"/>
              <w:bottom w:val="single" w:sz="4" w:space="0" w:color="0B3040"/>
              <w:right w:val="single" w:sz="4" w:space="0" w:color="0B3040"/>
            </w:tcBorders>
            <w:vAlign w:val="center"/>
            <w:hideMark/>
          </w:tcPr>
          <w:p w14:paraId="00C2C35E"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4.50%</w:t>
            </w:r>
          </w:p>
        </w:tc>
        <w:tc>
          <w:tcPr>
            <w:tcW w:w="1328" w:type="dxa"/>
            <w:tcBorders>
              <w:top w:val="nil"/>
              <w:left w:val="nil"/>
              <w:bottom w:val="single" w:sz="4" w:space="0" w:color="0B3040"/>
              <w:right w:val="single" w:sz="4" w:space="0" w:color="0B3040"/>
            </w:tcBorders>
            <w:vAlign w:val="center"/>
            <w:hideMark/>
          </w:tcPr>
          <w:p w14:paraId="4ACD8E6B"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34.02%</w:t>
            </w:r>
          </w:p>
        </w:tc>
        <w:tc>
          <w:tcPr>
            <w:tcW w:w="1105" w:type="dxa"/>
            <w:tcBorders>
              <w:top w:val="nil"/>
              <w:left w:val="nil"/>
              <w:bottom w:val="single" w:sz="4" w:space="0" w:color="0B3040"/>
              <w:right w:val="single" w:sz="4" w:space="0" w:color="0B3040"/>
            </w:tcBorders>
            <w:vAlign w:val="center"/>
            <w:hideMark/>
          </w:tcPr>
          <w:p w14:paraId="4ADD6B39" w14:textId="77777777" w:rsidR="00C7123E" w:rsidRPr="00C91B71" w:rsidRDefault="00C7123E" w:rsidP="00BD41C8">
            <w:pPr>
              <w:pStyle w:val="NoSpacing"/>
              <w:jc w:val="center"/>
              <w:rPr>
                <w:rFonts w:asciiTheme="minorHAnsi" w:hAnsiTheme="minorHAnsi" w:cstheme="minorHAnsi"/>
                <w:sz w:val="20"/>
                <w:szCs w:val="20"/>
                <w:lang w:val="en-IN" w:eastAsia="en-IN"/>
              </w:rPr>
            </w:pPr>
            <w:r w:rsidRPr="00C91B71">
              <w:rPr>
                <w:rFonts w:asciiTheme="minorHAnsi" w:hAnsiTheme="minorHAnsi" w:cstheme="minorHAnsi"/>
                <w:sz w:val="20"/>
                <w:szCs w:val="20"/>
                <w:lang w:val="en-IN" w:eastAsia="en-IN"/>
              </w:rPr>
              <w:t>43.33%</w:t>
            </w:r>
          </w:p>
        </w:tc>
      </w:tr>
    </w:tbl>
    <w:p w14:paraId="20F809CC" w14:textId="3495794A" w:rsidR="00C7123E" w:rsidRPr="00C91B71" w:rsidRDefault="00C7123E" w:rsidP="00643B9C">
      <w:pPr>
        <w:pStyle w:val="ListParagraph"/>
        <w:numPr>
          <w:ilvl w:val="2"/>
          <w:numId w:val="41"/>
        </w:numPr>
        <w:tabs>
          <w:tab w:val="left" w:pos="1396"/>
          <w:tab w:val="left" w:pos="1398"/>
        </w:tabs>
        <w:spacing w:before="80" w:line="273" w:lineRule="auto"/>
        <w:ind w:left="0" w:hanging="567"/>
        <w:rPr>
          <w:rFonts w:asciiTheme="minorHAnsi" w:hAnsiTheme="minorHAnsi" w:cstheme="minorHAnsi"/>
          <w:i/>
          <w:sz w:val="24"/>
          <w:szCs w:val="24"/>
        </w:rPr>
      </w:pPr>
      <w:r w:rsidRPr="00443FA7">
        <w:rPr>
          <w:rFonts w:asciiTheme="minorHAnsi" w:hAnsiTheme="minorHAnsi" w:cstheme="minorHAnsi"/>
          <w:sz w:val="24"/>
          <w:szCs w:val="24"/>
        </w:rPr>
        <w:t xml:space="preserve">The petitioner in the past has faced various difficulties in procuring renewable energy. The petitioner had to rely on purchase of Renewable Energy Certificates (RECs) which is the alternate mechanism available to meet RPO. </w:t>
      </w:r>
    </w:p>
    <w:p w14:paraId="0CE90A38" w14:textId="77777777" w:rsidR="00C91B71" w:rsidRDefault="00C91B71" w:rsidP="00C91B71">
      <w:pPr>
        <w:pStyle w:val="ListParagraph"/>
        <w:tabs>
          <w:tab w:val="left" w:pos="1396"/>
          <w:tab w:val="left" w:pos="1398"/>
        </w:tabs>
        <w:spacing w:before="80" w:line="273" w:lineRule="auto"/>
        <w:ind w:left="0" w:firstLine="0"/>
        <w:rPr>
          <w:rFonts w:asciiTheme="minorHAnsi" w:hAnsiTheme="minorHAnsi" w:cstheme="minorHAnsi"/>
          <w:i/>
          <w:sz w:val="24"/>
          <w:szCs w:val="24"/>
        </w:rPr>
      </w:pPr>
    </w:p>
    <w:p w14:paraId="2F2650DB" w14:textId="77777777" w:rsidR="003F7B96" w:rsidRPr="00443FA7" w:rsidRDefault="003F7B96" w:rsidP="00C91B71">
      <w:pPr>
        <w:pStyle w:val="ListParagraph"/>
        <w:tabs>
          <w:tab w:val="left" w:pos="1396"/>
          <w:tab w:val="left" w:pos="1398"/>
        </w:tabs>
        <w:spacing w:before="80" w:line="273" w:lineRule="auto"/>
        <w:ind w:left="0" w:firstLine="0"/>
        <w:rPr>
          <w:rFonts w:asciiTheme="minorHAnsi" w:hAnsiTheme="minorHAnsi" w:cstheme="minorHAnsi"/>
          <w:i/>
          <w:sz w:val="24"/>
          <w:szCs w:val="24"/>
        </w:rPr>
      </w:pPr>
    </w:p>
    <w:p w14:paraId="3EAFB711" w14:textId="77777777" w:rsidR="007D0B07" w:rsidRPr="00443FA7" w:rsidRDefault="007D0B07" w:rsidP="00C91B71">
      <w:pPr>
        <w:pStyle w:val="ListParagraph"/>
        <w:tabs>
          <w:tab w:val="left" w:pos="1396"/>
          <w:tab w:val="left" w:pos="1398"/>
        </w:tabs>
        <w:spacing w:before="80" w:line="273" w:lineRule="auto"/>
        <w:ind w:left="0" w:firstLine="0"/>
        <w:rPr>
          <w:rFonts w:asciiTheme="minorHAnsi" w:hAnsiTheme="minorHAnsi" w:cstheme="minorHAnsi"/>
          <w:i/>
          <w:sz w:val="24"/>
          <w:szCs w:val="24"/>
        </w:rPr>
      </w:pPr>
    </w:p>
    <w:p w14:paraId="1FBC7FD0" w14:textId="30EF26D6" w:rsidR="00C7123E" w:rsidRPr="00443FA7" w:rsidRDefault="00C7123E" w:rsidP="00643B9C">
      <w:pPr>
        <w:pStyle w:val="ListParagraph"/>
        <w:numPr>
          <w:ilvl w:val="2"/>
          <w:numId w:val="41"/>
        </w:numPr>
        <w:tabs>
          <w:tab w:val="left" w:pos="1396"/>
          <w:tab w:val="left" w:pos="1398"/>
        </w:tabs>
        <w:spacing w:before="80" w:line="273" w:lineRule="auto"/>
        <w:ind w:left="0"/>
        <w:rPr>
          <w:rFonts w:asciiTheme="minorHAnsi" w:hAnsiTheme="minorHAnsi" w:cstheme="minorHAnsi"/>
          <w:b/>
          <w:bCs/>
          <w:sz w:val="24"/>
          <w:szCs w:val="24"/>
        </w:rPr>
      </w:pPr>
      <w:r w:rsidRPr="00443FA7">
        <w:rPr>
          <w:rFonts w:asciiTheme="minorHAnsi" w:hAnsiTheme="minorHAnsi" w:cstheme="minorHAnsi"/>
          <w:sz w:val="24"/>
          <w:szCs w:val="24"/>
        </w:rPr>
        <w:lastRenderedPageBreak/>
        <w:t xml:space="preserve">The petitioner submits that it would make all efforts to procure power from renewable energy source as and when it is available.  </w:t>
      </w:r>
    </w:p>
    <w:p w14:paraId="5339E709" w14:textId="58FA8B1C" w:rsidR="00C7123E" w:rsidRPr="00443FA7" w:rsidRDefault="00C7123E" w:rsidP="00643B9C">
      <w:pPr>
        <w:pStyle w:val="ListParagraph"/>
        <w:numPr>
          <w:ilvl w:val="2"/>
          <w:numId w:val="41"/>
        </w:numPr>
        <w:tabs>
          <w:tab w:val="left" w:pos="1396"/>
          <w:tab w:val="left" w:pos="1398"/>
        </w:tabs>
        <w:spacing w:before="80" w:line="273"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The quantum of renewable energy proposed to be met by way of purchase of Renewable Energy Certificates for the control period is provided in the table </w:t>
      </w:r>
      <w:r w:rsidRPr="00443FA7">
        <w:rPr>
          <w:rFonts w:asciiTheme="minorHAnsi" w:hAnsiTheme="minorHAnsi" w:cstheme="minorHAnsi"/>
          <w:spacing w:val="-2"/>
          <w:sz w:val="24"/>
          <w:szCs w:val="24"/>
        </w:rPr>
        <w:t>below:</w:t>
      </w:r>
    </w:p>
    <w:p w14:paraId="6F612F1D" w14:textId="0BC3D945" w:rsidR="00C7123E" w:rsidRPr="00C91B71" w:rsidRDefault="005F361C" w:rsidP="00BD41C8">
      <w:pPr>
        <w:spacing w:before="85"/>
        <w:jc w:val="center"/>
        <w:rPr>
          <w:rFonts w:asciiTheme="minorHAnsi" w:hAnsiTheme="minorHAnsi" w:cstheme="minorHAnsi"/>
          <w:b/>
          <w:color w:val="1F497D" w:themeColor="text2"/>
          <w:spacing w:val="-2"/>
          <w:sz w:val="20"/>
          <w:szCs w:val="20"/>
        </w:rPr>
      </w:pPr>
      <w:bookmarkStart w:id="207" w:name="_Toc214687731"/>
      <w:bookmarkStart w:id="208" w:name="_Toc215183689"/>
      <w:r w:rsidRPr="00C91B71">
        <w:rPr>
          <w:rFonts w:asciiTheme="minorHAnsi" w:hAnsiTheme="minorHAnsi" w:cstheme="minorHAnsi"/>
          <w:b/>
          <w:color w:val="1F497D" w:themeColor="text2"/>
          <w:sz w:val="20"/>
          <w:szCs w:val="20"/>
        </w:rPr>
        <w:t xml:space="preserve">Table </w:t>
      </w:r>
      <w:r w:rsidRPr="00C91B71">
        <w:rPr>
          <w:rFonts w:asciiTheme="minorHAnsi" w:hAnsiTheme="minorHAnsi" w:cstheme="minorHAnsi"/>
          <w:b/>
          <w:i/>
          <w:color w:val="1F497D" w:themeColor="text2"/>
          <w:sz w:val="20"/>
          <w:szCs w:val="20"/>
        </w:rPr>
        <w:fldChar w:fldCharType="begin"/>
      </w:r>
      <w:r w:rsidRPr="00C91B71">
        <w:rPr>
          <w:rFonts w:asciiTheme="minorHAnsi" w:hAnsiTheme="minorHAnsi" w:cstheme="minorHAnsi"/>
          <w:b/>
          <w:color w:val="1F497D" w:themeColor="text2"/>
          <w:sz w:val="20"/>
          <w:szCs w:val="20"/>
        </w:rPr>
        <w:instrText xml:space="preserve"> SEQ Table \* ARABIC </w:instrText>
      </w:r>
      <w:r w:rsidRPr="00C91B71">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39</w:t>
      </w:r>
      <w:r w:rsidRPr="00C91B71">
        <w:rPr>
          <w:rFonts w:asciiTheme="minorHAnsi" w:hAnsiTheme="minorHAnsi" w:cstheme="minorHAnsi"/>
          <w:b/>
          <w:i/>
          <w:color w:val="1F497D" w:themeColor="text2"/>
          <w:sz w:val="20"/>
          <w:szCs w:val="20"/>
        </w:rPr>
        <w:fldChar w:fldCharType="end"/>
      </w:r>
      <w:r w:rsidRPr="00C91B71">
        <w:rPr>
          <w:rFonts w:asciiTheme="minorHAnsi" w:hAnsiTheme="minorHAnsi" w:cstheme="minorHAnsi"/>
          <w:b/>
          <w:i/>
          <w:color w:val="1F497D" w:themeColor="text2"/>
          <w:sz w:val="20"/>
          <w:szCs w:val="20"/>
        </w:rPr>
        <w:t>:</w:t>
      </w:r>
      <w:r w:rsidR="00C7123E" w:rsidRPr="00C91B71">
        <w:rPr>
          <w:rFonts w:asciiTheme="minorHAnsi" w:hAnsiTheme="minorHAnsi" w:cstheme="minorHAnsi"/>
          <w:b/>
          <w:color w:val="1F497D" w:themeColor="text2"/>
          <w:sz w:val="20"/>
          <w:szCs w:val="20"/>
        </w:rPr>
        <w:t>Purchase</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z w:val="20"/>
          <w:szCs w:val="20"/>
        </w:rPr>
        <w:t>of</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z w:val="20"/>
          <w:szCs w:val="20"/>
        </w:rPr>
        <w:t>REC</w:t>
      </w:r>
      <w:r w:rsidR="00C7123E" w:rsidRPr="00C91B71">
        <w:rPr>
          <w:rFonts w:asciiTheme="minorHAnsi" w:hAnsiTheme="minorHAnsi" w:cstheme="minorHAnsi"/>
          <w:b/>
          <w:color w:val="1F497D" w:themeColor="text2"/>
          <w:spacing w:val="-3"/>
          <w:sz w:val="20"/>
          <w:szCs w:val="20"/>
        </w:rPr>
        <w:t xml:space="preserve"> </w:t>
      </w:r>
      <w:r w:rsidR="00C7123E" w:rsidRPr="00C91B71">
        <w:rPr>
          <w:rFonts w:asciiTheme="minorHAnsi" w:hAnsiTheme="minorHAnsi" w:cstheme="minorHAnsi"/>
          <w:b/>
          <w:color w:val="1F497D" w:themeColor="text2"/>
          <w:sz w:val="20"/>
          <w:szCs w:val="20"/>
        </w:rPr>
        <w:t>for</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z w:val="20"/>
          <w:szCs w:val="20"/>
        </w:rPr>
        <w:t>the</w:t>
      </w:r>
      <w:r w:rsidR="00C7123E" w:rsidRPr="00C91B71">
        <w:rPr>
          <w:rFonts w:asciiTheme="minorHAnsi" w:hAnsiTheme="minorHAnsi" w:cstheme="minorHAnsi"/>
          <w:b/>
          <w:color w:val="1F497D" w:themeColor="text2"/>
          <w:spacing w:val="-3"/>
          <w:sz w:val="20"/>
          <w:szCs w:val="20"/>
        </w:rPr>
        <w:t xml:space="preserve"> </w:t>
      </w:r>
      <w:r w:rsidR="00C7123E" w:rsidRPr="00C91B71">
        <w:rPr>
          <w:rFonts w:asciiTheme="minorHAnsi" w:hAnsiTheme="minorHAnsi" w:cstheme="minorHAnsi"/>
          <w:b/>
          <w:color w:val="1F497D" w:themeColor="text2"/>
          <w:sz w:val="20"/>
          <w:szCs w:val="20"/>
        </w:rPr>
        <w:t>Control</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pacing w:val="-2"/>
          <w:sz w:val="20"/>
          <w:szCs w:val="20"/>
        </w:rPr>
        <w:t>Period</w:t>
      </w:r>
      <w:bookmarkEnd w:id="207"/>
      <w:bookmarkEnd w:id="208"/>
    </w:p>
    <w:tbl>
      <w:tblPr>
        <w:tblW w:w="5070" w:type="pct"/>
        <w:tblInd w:w="421" w:type="dxa"/>
        <w:tblCellMar>
          <w:left w:w="28" w:type="dxa"/>
          <w:right w:w="28" w:type="dxa"/>
        </w:tblCellMar>
        <w:tblLook w:val="04A0" w:firstRow="1" w:lastRow="0" w:firstColumn="1" w:lastColumn="0" w:noHBand="0" w:noVBand="1"/>
      </w:tblPr>
      <w:tblGrid>
        <w:gridCol w:w="3805"/>
        <w:gridCol w:w="1264"/>
        <w:gridCol w:w="823"/>
        <w:gridCol w:w="823"/>
        <w:gridCol w:w="823"/>
        <w:gridCol w:w="823"/>
        <w:gridCol w:w="785"/>
      </w:tblGrid>
      <w:tr w:rsidR="00C7123E" w:rsidRPr="00C91B71" w14:paraId="251D1B34" w14:textId="77777777" w:rsidTr="00E07063">
        <w:trPr>
          <w:trHeight w:val="405"/>
        </w:trPr>
        <w:tc>
          <w:tcPr>
            <w:tcW w:w="2080" w:type="pct"/>
            <w:tcBorders>
              <w:top w:val="single" w:sz="4" w:space="0" w:color="auto"/>
              <w:left w:val="single" w:sz="4" w:space="0" w:color="auto"/>
              <w:bottom w:val="single" w:sz="4" w:space="0" w:color="auto"/>
              <w:right w:val="single" w:sz="4" w:space="0" w:color="auto"/>
            </w:tcBorders>
            <w:shd w:val="clear" w:color="000000" w:fill="E1E2E3"/>
            <w:vAlign w:val="center"/>
            <w:hideMark/>
          </w:tcPr>
          <w:p w14:paraId="7E596C7C"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Particulars </w:t>
            </w:r>
          </w:p>
        </w:tc>
        <w:tc>
          <w:tcPr>
            <w:tcW w:w="691" w:type="pct"/>
            <w:tcBorders>
              <w:top w:val="single" w:sz="4" w:space="0" w:color="auto"/>
              <w:left w:val="nil"/>
              <w:bottom w:val="nil"/>
              <w:right w:val="single" w:sz="4" w:space="0" w:color="auto"/>
            </w:tcBorders>
            <w:shd w:val="clear" w:color="000000" w:fill="E1E2E3"/>
            <w:vAlign w:val="center"/>
            <w:hideMark/>
          </w:tcPr>
          <w:p w14:paraId="47A3C21D" w14:textId="77777777" w:rsidR="00C7123E" w:rsidRPr="00C91B71"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    Formula</w:t>
            </w:r>
          </w:p>
        </w:tc>
        <w:tc>
          <w:tcPr>
            <w:tcW w:w="450" w:type="pct"/>
            <w:tcBorders>
              <w:top w:val="single" w:sz="4" w:space="0" w:color="auto"/>
              <w:left w:val="nil"/>
              <w:bottom w:val="single" w:sz="4" w:space="0" w:color="auto"/>
              <w:right w:val="single" w:sz="4" w:space="0" w:color="auto"/>
            </w:tcBorders>
            <w:shd w:val="clear" w:color="000000" w:fill="E1E2E3"/>
            <w:vAlign w:val="center"/>
            <w:hideMark/>
          </w:tcPr>
          <w:p w14:paraId="705AB01E"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27</w:t>
            </w:r>
          </w:p>
        </w:tc>
        <w:tc>
          <w:tcPr>
            <w:tcW w:w="450" w:type="pct"/>
            <w:tcBorders>
              <w:top w:val="single" w:sz="4" w:space="0" w:color="auto"/>
              <w:left w:val="nil"/>
              <w:bottom w:val="single" w:sz="4" w:space="0" w:color="auto"/>
              <w:right w:val="single" w:sz="4" w:space="0" w:color="auto"/>
            </w:tcBorders>
            <w:shd w:val="clear" w:color="000000" w:fill="E1E2E3"/>
            <w:vAlign w:val="center"/>
            <w:hideMark/>
          </w:tcPr>
          <w:p w14:paraId="62236A14"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28</w:t>
            </w:r>
          </w:p>
        </w:tc>
        <w:tc>
          <w:tcPr>
            <w:tcW w:w="450" w:type="pct"/>
            <w:tcBorders>
              <w:top w:val="single" w:sz="4" w:space="0" w:color="auto"/>
              <w:left w:val="nil"/>
              <w:bottom w:val="single" w:sz="4" w:space="0" w:color="auto"/>
              <w:right w:val="single" w:sz="4" w:space="0" w:color="auto"/>
            </w:tcBorders>
            <w:shd w:val="clear" w:color="000000" w:fill="E1E2E3"/>
            <w:vAlign w:val="center"/>
            <w:hideMark/>
          </w:tcPr>
          <w:p w14:paraId="03A972C9"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29</w:t>
            </w:r>
          </w:p>
        </w:tc>
        <w:tc>
          <w:tcPr>
            <w:tcW w:w="450" w:type="pct"/>
            <w:tcBorders>
              <w:top w:val="single" w:sz="4" w:space="0" w:color="auto"/>
              <w:left w:val="nil"/>
              <w:bottom w:val="single" w:sz="4" w:space="0" w:color="auto"/>
              <w:right w:val="single" w:sz="4" w:space="0" w:color="auto"/>
            </w:tcBorders>
            <w:shd w:val="clear" w:color="000000" w:fill="E1E2E3"/>
            <w:vAlign w:val="center"/>
            <w:hideMark/>
          </w:tcPr>
          <w:p w14:paraId="16A5439E"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30</w:t>
            </w:r>
          </w:p>
        </w:tc>
        <w:tc>
          <w:tcPr>
            <w:tcW w:w="429" w:type="pct"/>
            <w:tcBorders>
              <w:top w:val="single" w:sz="4" w:space="0" w:color="auto"/>
              <w:left w:val="nil"/>
              <w:bottom w:val="single" w:sz="4" w:space="0" w:color="auto"/>
              <w:right w:val="single" w:sz="4" w:space="0" w:color="auto"/>
            </w:tcBorders>
            <w:shd w:val="clear" w:color="000000" w:fill="E1E2E3"/>
            <w:vAlign w:val="center"/>
            <w:hideMark/>
          </w:tcPr>
          <w:p w14:paraId="5D1FB985"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31</w:t>
            </w:r>
          </w:p>
        </w:tc>
      </w:tr>
      <w:tr w:rsidR="0088547E" w:rsidRPr="00C91B71" w14:paraId="2D921967" w14:textId="77777777" w:rsidTr="00E07063">
        <w:trPr>
          <w:trHeight w:val="295"/>
        </w:trPr>
        <w:tc>
          <w:tcPr>
            <w:tcW w:w="2080" w:type="pct"/>
            <w:tcBorders>
              <w:top w:val="nil"/>
              <w:left w:val="single" w:sz="4" w:space="0" w:color="auto"/>
              <w:bottom w:val="single" w:sz="4" w:space="0" w:color="auto"/>
              <w:right w:val="single" w:sz="4" w:space="0" w:color="auto"/>
            </w:tcBorders>
            <w:vAlign w:val="center"/>
            <w:hideMark/>
          </w:tcPr>
          <w:p w14:paraId="68A96557"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Total Pooled Energy Availability (MUs)</w:t>
            </w:r>
          </w:p>
        </w:tc>
        <w:tc>
          <w:tcPr>
            <w:tcW w:w="691" w:type="pct"/>
            <w:tcBorders>
              <w:top w:val="single" w:sz="4" w:space="0" w:color="auto"/>
              <w:left w:val="single" w:sz="4" w:space="0" w:color="auto"/>
              <w:bottom w:val="single" w:sz="4" w:space="0" w:color="auto"/>
              <w:right w:val="single" w:sz="4" w:space="0" w:color="auto"/>
            </w:tcBorders>
            <w:noWrap/>
            <w:vAlign w:val="center"/>
            <w:hideMark/>
          </w:tcPr>
          <w:p w14:paraId="45A1B770"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A</w:t>
            </w:r>
          </w:p>
        </w:tc>
        <w:tc>
          <w:tcPr>
            <w:tcW w:w="450" w:type="pct"/>
            <w:tcBorders>
              <w:top w:val="nil"/>
              <w:left w:val="nil"/>
              <w:bottom w:val="single" w:sz="4" w:space="0" w:color="auto"/>
              <w:right w:val="single" w:sz="4" w:space="0" w:color="auto"/>
            </w:tcBorders>
            <w:vAlign w:val="center"/>
            <w:hideMark/>
          </w:tcPr>
          <w:p w14:paraId="68070EB0" w14:textId="754475C1"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3088</w:t>
            </w:r>
          </w:p>
        </w:tc>
        <w:tc>
          <w:tcPr>
            <w:tcW w:w="450" w:type="pct"/>
            <w:tcBorders>
              <w:top w:val="nil"/>
              <w:left w:val="nil"/>
              <w:bottom w:val="single" w:sz="4" w:space="0" w:color="auto"/>
              <w:right w:val="single" w:sz="4" w:space="0" w:color="auto"/>
            </w:tcBorders>
            <w:vAlign w:val="center"/>
            <w:hideMark/>
          </w:tcPr>
          <w:p w14:paraId="71CB6F52" w14:textId="195D1B1C"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3225</w:t>
            </w:r>
          </w:p>
        </w:tc>
        <w:tc>
          <w:tcPr>
            <w:tcW w:w="450" w:type="pct"/>
            <w:tcBorders>
              <w:top w:val="nil"/>
              <w:left w:val="nil"/>
              <w:bottom w:val="single" w:sz="4" w:space="0" w:color="auto"/>
              <w:right w:val="single" w:sz="4" w:space="0" w:color="auto"/>
            </w:tcBorders>
            <w:vAlign w:val="center"/>
            <w:hideMark/>
          </w:tcPr>
          <w:p w14:paraId="247A8085" w14:textId="3DCEBBCC"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3108</w:t>
            </w:r>
          </w:p>
        </w:tc>
        <w:tc>
          <w:tcPr>
            <w:tcW w:w="450" w:type="pct"/>
            <w:tcBorders>
              <w:top w:val="nil"/>
              <w:left w:val="nil"/>
              <w:bottom w:val="single" w:sz="4" w:space="0" w:color="auto"/>
              <w:right w:val="single" w:sz="4" w:space="0" w:color="auto"/>
            </w:tcBorders>
            <w:vAlign w:val="center"/>
            <w:hideMark/>
          </w:tcPr>
          <w:p w14:paraId="0AA13F2B" w14:textId="173359B8"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3057</w:t>
            </w:r>
          </w:p>
        </w:tc>
        <w:tc>
          <w:tcPr>
            <w:tcW w:w="429" w:type="pct"/>
            <w:tcBorders>
              <w:top w:val="nil"/>
              <w:left w:val="nil"/>
              <w:bottom w:val="single" w:sz="4" w:space="0" w:color="auto"/>
              <w:right w:val="single" w:sz="4" w:space="0" w:color="auto"/>
            </w:tcBorders>
            <w:vAlign w:val="center"/>
            <w:hideMark/>
          </w:tcPr>
          <w:p w14:paraId="670107B8" w14:textId="7E8857E4"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3191</w:t>
            </w:r>
          </w:p>
        </w:tc>
      </w:tr>
      <w:tr w:rsidR="0088547E" w:rsidRPr="00C91B71" w14:paraId="49C4A506" w14:textId="77777777" w:rsidTr="00E07063">
        <w:trPr>
          <w:trHeight w:val="295"/>
        </w:trPr>
        <w:tc>
          <w:tcPr>
            <w:tcW w:w="2080" w:type="pct"/>
            <w:tcBorders>
              <w:top w:val="nil"/>
              <w:left w:val="single" w:sz="4" w:space="0" w:color="auto"/>
              <w:bottom w:val="single" w:sz="4" w:space="0" w:color="auto"/>
              <w:right w:val="single" w:sz="4" w:space="0" w:color="auto"/>
            </w:tcBorders>
            <w:vAlign w:val="center"/>
            <w:hideMark/>
          </w:tcPr>
          <w:p w14:paraId="58E54C0C"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Less : </w:t>
            </w:r>
            <w:r w:rsidRPr="00C91B71">
              <w:rPr>
                <w:rFonts w:asciiTheme="minorHAnsi" w:eastAsia="Times New Roman" w:hAnsiTheme="minorHAnsi" w:cstheme="minorHAnsi"/>
                <w:color w:val="000000"/>
                <w:sz w:val="20"/>
                <w:szCs w:val="20"/>
                <w:lang w:val="en-IN" w:eastAsia="en-IN"/>
              </w:rPr>
              <w:t>Units Sale in Exchange  at 400kV Level (MUs)</w:t>
            </w:r>
          </w:p>
        </w:tc>
        <w:tc>
          <w:tcPr>
            <w:tcW w:w="691" w:type="pct"/>
            <w:tcBorders>
              <w:top w:val="nil"/>
              <w:left w:val="single" w:sz="4" w:space="0" w:color="auto"/>
              <w:bottom w:val="single" w:sz="4" w:space="0" w:color="auto"/>
              <w:right w:val="single" w:sz="4" w:space="0" w:color="auto"/>
            </w:tcBorders>
            <w:noWrap/>
            <w:vAlign w:val="center"/>
            <w:hideMark/>
          </w:tcPr>
          <w:p w14:paraId="6FA35B12"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B</w:t>
            </w:r>
          </w:p>
        </w:tc>
        <w:tc>
          <w:tcPr>
            <w:tcW w:w="450" w:type="pct"/>
            <w:tcBorders>
              <w:top w:val="nil"/>
              <w:left w:val="nil"/>
              <w:bottom w:val="single" w:sz="4" w:space="0" w:color="auto"/>
              <w:right w:val="single" w:sz="4" w:space="0" w:color="auto"/>
            </w:tcBorders>
            <w:vAlign w:val="center"/>
            <w:hideMark/>
          </w:tcPr>
          <w:p w14:paraId="68E9C543" w14:textId="65C5D37B"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125.00</w:t>
            </w:r>
          </w:p>
        </w:tc>
        <w:tc>
          <w:tcPr>
            <w:tcW w:w="450" w:type="pct"/>
            <w:tcBorders>
              <w:top w:val="nil"/>
              <w:left w:val="nil"/>
              <w:bottom w:val="single" w:sz="4" w:space="0" w:color="auto"/>
              <w:right w:val="single" w:sz="4" w:space="0" w:color="auto"/>
            </w:tcBorders>
            <w:vAlign w:val="center"/>
            <w:hideMark/>
          </w:tcPr>
          <w:p w14:paraId="6B4181C4" w14:textId="00892857"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125.00</w:t>
            </w:r>
          </w:p>
        </w:tc>
        <w:tc>
          <w:tcPr>
            <w:tcW w:w="450" w:type="pct"/>
            <w:tcBorders>
              <w:top w:val="nil"/>
              <w:left w:val="nil"/>
              <w:bottom w:val="single" w:sz="4" w:space="0" w:color="auto"/>
              <w:right w:val="single" w:sz="4" w:space="0" w:color="auto"/>
            </w:tcBorders>
            <w:vAlign w:val="center"/>
            <w:hideMark/>
          </w:tcPr>
          <w:p w14:paraId="4B1C21A8" w14:textId="4D4835F0"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125.00</w:t>
            </w:r>
          </w:p>
        </w:tc>
        <w:tc>
          <w:tcPr>
            <w:tcW w:w="450" w:type="pct"/>
            <w:tcBorders>
              <w:top w:val="nil"/>
              <w:left w:val="nil"/>
              <w:bottom w:val="single" w:sz="4" w:space="0" w:color="auto"/>
              <w:right w:val="single" w:sz="4" w:space="0" w:color="auto"/>
            </w:tcBorders>
            <w:vAlign w:val="center"/>
            <w:hideMark/>
          </w:tcPr>
          <w:p w14:paraId="114401C7" w14:textId="42D4B5FD"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125.00</w:t>
            </w:r>
          </w:p>
        </w:tc>
        <w:tc>
          <w:tcPr>
            <w:tcW w:w="429" w:type="pct"/>
            <w:tcBorders>
              <w:top w:val="nil"/>
              <w:left w:val="nil"/>
              <w:bottom w:val="single" w:sz="4" w:space="0" w:color="auto"/>
              <w:right w:val="single" w:sz="4" w:space="0" w:color="auto"/>
            </w:tcBorders>
            <w:vAlign w:val="center"/>
            <w:hideMark/>
          </w:tcPr>
          <w:p w14:paraId="7904D74D" w14:textId="1454BE3C"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125.00</w:t>
            </w:r>
          </w:p>
        </w:tc>
      </w:tr>
      <w:tr w:rsidR="0088547E" w:rsidRPr="00C91B71" w14:paraId="380F7F0E" w14:textId="77777777" w:rsidTr="00E07063">
        <w:trPr>
          <w:trHeight w:val="295"/>
        </w:trPr>
        <w:tc>
          <w:tcPr>
            <w:tcW w:w="2080" w:type="pct"/>
            <w:tcBorders>
              <w:top w:val="nil"/>
              <w:left w:val="single" w:sz="4" w:space="0" w:color="auto"/>
              <w:bottom w:val="single" w:sz="4" w:space="0" w:color="auto"/>
              <w:right w:val="single" w:sz="4" w:space="0" w:color="auto"/>
            </w:tcBorders>
            <w:vAlign w:val="center"/>
            <w:hideMark/>
          </w:tcPr>
          <w:p w14:paraId="17FBC15B" w14:textId="5CCED278"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Less : </w:t>
            </w:r>
            <w:r w:rsidRPr="00C91B71">
              <w:rPr>
                <w:rFonts w:asciiTheme="minorHAnsi" w:eastAsia="Times New Roman" w:hAnsiTheme="minorHAnsi" w:cstheme="minorHAnsi"/>
                <w:color w:val="000000"/>
                <w:sz w:val="20"/>
                <w:szCs w:val="20"/>
                <w:lang w:val="en-IN" w:eastAsia="en-IN"/>
              </w:rPr>
              <w:t xml:space="preserve">Units Sale in Exchange  at </w:t>
            </w:r>
            <w:r w:rsidR="00754AE7" w:rsidRPr="00C91B71">
              <w:rPr>
                <w:rFonts w:asciiTheme="minorHAnsi" w:eastAsia="Times New Roman" w:hAnsiTheme="minorHAnsi" w:cstheme="minorHAnsi"/>
                <w:color w:val="000000"/>
                <w:sz w:val="20"/>
                <w:szCs w:val="20"/>
                <w:lang w:val="en-IN" w:eastAsia="en-IN"/>
              </w:rPr>
              <w:t>132</w:t>
            </w:r>
            <w:r w:rsidRPr="00C91B71">
              <w:rPr>
                <w:rFonts w:asciiTheme="minorHAnsi" w:eastAsia="Times New Roman" w:hAnsiTheme="minorHAnsi" w:cstheme="minorHAnsi"/>
                <w:color w:val="000000"/>
                <w:sz w:val="20"/>
                <w:szCs w:val="20"/>
                <w:lang w:val="en-IN" w:eastAsia="en-IN"/>
              </w:rPr>
              <w:t>kV Level (MUs)</w:t>
            </w:r>
          </w:p>
        </w:tc>
        <w:tc>
          <w:tcPr>
            <w:tcW w:w="691" w:type="pct"/>
            <w:tcBorders>
              <w:top w:val="nil"/>
              <w:left w:val="single" w:sz="4" w:space="0" w:color="auto"/>
              <w:bottom w:val="single" w:sz="4" w:space="0" w:color="auto"/>
              <w:right w:val="single" w:sz="4" w:space="0" w:color="auto"/>
            </w:tcBorders>
            <w:noWrap/>
            <w:vAlign w:val="center"/>
            <w:hideMark/>
          </w:tcPr>
          <w:p w14:paraId="3035824C"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C</w:t>
            </w:r>
          </w:p>
        </w:tc>
        <w:tc>
          <w:tcPr>
            <w:tcW w:w="450" w:type="pct"/>
            <w:tcBorders>
              <w:top w:val="nil"/>
              <w:left w:val="nil"/>
              <w:bottom w:val="single" w:sz="4" w:space="0" w:color="auto"/>
              <w:right w:val="single" w:sz="4" w:space="0" w:color="auto"/>
            </w:tcBorders>
            <w:vAlign w:val="center"/>
            <w:hideMark/>
          </w:tcPr>
          <w:p w14:paraId="0FD466F8" w14:textId="733BC808"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105.12</w:t>
            </w:r>
          </w:p>
        </w:tc>
        <w:tc>
          <w:tcPr>
            <w:tcW w:w="450" w:type="pct"/>
            <w:tcBorders>
              <w:top w:val="nil"/>
              <w:left w:val="nil"/>
              <w:bottom w:val="single" w:sz="4" w:space="0" w:color="auto"/>
              <w:right w:val="single" w:sz="4" w:space="0" w:color="auto"/>
            </w:tcBorders>
            <w:vAlign w:val="center"/>
            <w:hideMark/>
          </w:tcPr>
          <w:p w14:paraId="627EE4E6" w14:textId="5B308349"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105.12</w:t>
            </w:r>
          </w:p>
        </w:tc>
        <w:tc>
          <w:tcPr>
            <w:tcW w:w="450" w:type="pct"/>
            <w:tcBorders>
              <w:top w:val="nil"/>
              <w:left w:val="nil"/>
              <w:bottom w:val="single" w:sz="4" w:space="0" w:color="auto"/>
              <w:right w:val="single" w:sz="4" w:space="0" w:color="auto"/>
            </w:tcBorders>
            <w:vAlign w:val="center"/>
            <w:hideMark/>
          </w:tcPr>
          <w:p w14:paraId="39203D39" w14:textId="2385A135"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105.12</w:t>
            </w:r>
          </w:p>
        </w:tc>
        <w:tc>
          <w:tcPr>
            <w:tcW w:w="450" w:type="pct"/>
            <w:tcBorders>
              <w:top w:val="nil"/>
              <w:left w:val="nil"/>
              <w:bottom w:val="single" w:sz="4" w:space="0" w:color="auto"/>
              <w:right w:val="single" w:sz="4" w:space="0" w:color="auto"/>
            </w:tcBorders>
            <w:vAlign w:val="center"/>
            <w:hideMark/>
          </w:tcPr>
          <w:p w14:paraId="24D97C3D" w14:textId="2CA65629"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105.12</w:t>
            </w:r>
          </w:p>
        </w:tc>
        <w:tc>
          <w:tcPr>
            <w:tcW w:w="429" w:type="pct"/>
            <w:tcBorders>
              <w:top w:val="nil"/>
              <w:left w:val="nil"/>
              <w:bottom w:val="single" w:sz="4" w:space="0" w:color="auto"/>
              <w:right w:val="single" w:sz="4" w:space="0" w:color="auto"/>
            </w:tcBorders>
            <w:vAlign w:val="center"/>
            <w:hideMark/>
          </w:tcPr>
          <w:p w14:paraId="46800368" w14:textId="44B339D2"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105.12</w:t>
            </w:r>
          </w:p>
        </w:tc>
      </w:tr>
      <w:tr w:rsidR="0088547E" w:rsidRPr="00C91B71" w14:paraId="46FECC4C" w14:textId="77777777" w:rsidTr="00E07063">
        <w:trPr>
          <w:trHeight w:val="590"/>
        </w:trPr>
        <w:tc>
          <w:tcPr>
            <w:tcW w:w="2080" w:type="pct"/>
            <w:tcBorders>
              <w:top w:val="nil"/>
              <w:left w:val="single" w:sz="4" w:space="0" w:color="auto"/>
              <w:bottom w:val="single" w:sz="4" w:space="0" w:color="auto"/>
              <w:right w:val="single" w:sz="4" w:space="0" w:color="auto"/>
            </w:tcBorders>
            <w:vAlign w:val="center"/>
            <w:hideMark/>
          </w:tcPr>
          <w:p w14:paraId="458A007F"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Total Pooled Energy Availability (MUs) </w:t>
            </w:r>
          </w:p>
          <w:p w14:paraId="5A41DBC1"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 (Excl. Units Sold in Exchange)</w:t>
            </w:r>
          </w:p>
        </w:tc>
        <w:tc>
          <w:tcPr>
            <w:tcW w:w="691" w:type="pct"/>
            <w:tcBorders>
              <w:top w:val="nil"/>
              <w:left w:val="single" w:sz="4" w:space="0" w:color="auto"/>
              <w:bottom w:val="single" w:sz="4" w:space="0" w:color="auto"/>
              <w:right w:val="single" w:sz="4" w:space="0" w:color="auto"/>
            </w:tcBorders>
            <w:noWrap/>
            <w:vAlign w:val="center"/>
            <w:hideMark/>
          </w:tcPr>
          <w:p w14:paraId="2B98703A"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D = A-B-C</w:t>
            </w:r>
          </w:p>
        </w:tc>
        <w:tc>
          <w:tcPr>
            <w:tcW w:w="450" w:type="pct"/>
            <w:tcBorders>
              <w:top w:val="nil"/>
              <w:left w:val="nil"/>
              <w:bottom w:val="single" w:sz="4" w:space="0" w:color="auto"/>
              <w:right w:val="single" w:sz="4" w:space="0" w:color="auto"/>
            </w:tcBorders>
            <w:vAlign w:val="center"/>
            <w:hideMark/>
          </w:tcPr>
          <w:p w14:paraId="1216373E" w14:textId="559D603F"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2857</w:t>
            </w:r>
          </w:p>
        </w:tc>
        <w:tc>
          <w:tcPr>
            <w:tcW w:w="450" w:type="pct"/>
            <w:tcBorders>
              <w:top w:val="nil"/>
              <w:left w:val="nil"/>
              <w:bottom w:val="single" w:sz="4" w:space="0" w:color="auto"/>
              <w:right w:val="single" w:sz="4" w:space="0" w:color="auto"/>
            </w:tcBorders>
            <w:vAlign w:val="center"/>
            <w:hideMark/>
          </w:tcPr>
          <w:p w14:paraId="7951F4A6" w14:textId="4D1D8BAB"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2995</w:t>
            </w:r>
          </w:p>
        </w:tc>
        <w:tc>
          <w:tcPr>
            <w:tcW w:w="450" w:type="pct"/>
            <w:tcBorders>
              <w:top w:val="nil"/>
              <w:left w:val="nil"/>
              <w:bottom w:val="single" w:sz="4" w:space="0" w:color="auto"/>
              <w:right w:val="single" w:sz="4" w:space="0" w:color="auto"/>
            </w:tcBorders>
            <w:vAlign w:val="center"/>
            <w:hideMark/>
          </w:tcPr>
          <w:p w14:paraId="58238E2C" w14:textId="3F9F3F48"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2878</w:t>
            </w:r>
          </w:p>
        </w:tc>
        <w:tc>
          <w:tcPr>
            <w:tcW w:w="450" w:type="pct"/>
            <w:tcBorders>
              <w:top w:val="nil"/>
              <w:left w:val="nil"/>
              <w:bottom w:val="single" w:sz="4" w:space="0" w:color="auto"/>
              <w:right w:val="single" w:sz="4" w:space="0" w:color="auto"/>
            </w:tcBorders>
            <w:vAlign w:val="center"/>
            <w:hideMark/>
          </w:tcPr>
          <w:p w14:paraId="67121037" w14:textId="78E62008"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2827</w:t>
            </w:r>
          </w:p>
        </w:tc>
        <w:tc>
          <w:tcPr>
            <w:tcW w:w="429" w:type="pct"/>
            <w:tcBorders>
              <w:top w:val="nil"/>
              <w:left w:val="nil"/>
              <w:bottom w:val="single" w:sz="4" w:space="0" w:color="auto"/>
              <w:right w:val="single" w:sz="4" w:space="0" w:color="auto"/>
            </w:tcBorders>
            <w:vAlign w:val="center"/>
            <w:hideMark/>
          </w:tcPr>
          <w:p w14:paraId="3B04ECD7" w14:textId="3C9F1068"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2961</w:t>
            </w:r>
          </w:p>
        </w:tc>
      </w:tr>
      <w:tr w:rsidR="0088547E" w:rsidRPr="00C91B71" w14:paraId="6134BA11" w14:textId="77777777" w:rsidTr="00E07063">
        <w:trPr>
          <w:trHeight w:val="356"/>
        </w:trPr>
        <w:tc>
          <w:tcPr>
            <w:tcW w:w="2080" w:type="pct"/>
            <w:tcBorders>
              <w:top w:val="nil"/>
              <w:left w:val="single" w:sz="4" w:space="0" w:color="auto"/>
              <w:bottom w:val="single" w:sz="4" w:space="0" w:color="auto"/>
              <w:right w:val="single" w:sz="4" w:space="0" w:color="auto"/>
            </w:tcBorders>
            <w:vAlign w:val="center"/>
            <w:hideMark/>
          </w:tcPr>
          <w:p w14:paraId="37F0516F"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Add : </w:t>
            </w:r>
            <w:r w:rsidRPr="00C91B71">
              <w:rPr>
                <w:rFonts w:asciiTheme="minorHAnsi" w:eastAsia="Times New Roman" w:hAnsiTheme="minorHAnsi" w:cstheme="minorHAnsi"/>
                <w:color w:val="000000"/>
                <w:sz w:val="20"/>
                <w:szCs w:val="20"/>
                <w:lang w:val="en-IN" w:eastAsia="en-IN"/>
              </w:rPr>
              <w:t>Gross Solar Generation from RTS Consumers in JSR (MUs)</w:t>
            </w:r>
          </w:p>
        </w:tc>
        <w:tc>
          <w:tcPr>
            <w:tcW w:w="691" w:type="pct"/>
            <w:tcBorders>
              <w:top w:val="nil"/>
              <w:left w:val="single" w:sz="4" w:space="0" w:color="auto"/>
              <w:bottom w:val="single" w:sz="4" w:space="0" w:color="auto"/>
              <w:right w:val="single" w:sz="4" w:space="0" w:color="auto"/>
            </w:tcBorders>
            <w:noWrap/>
            <w:vAlign w:val="center"/>
            <w:hideMark/>
          </w:tcPr>
          <w:p w14:paraId="1970D04A"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E</w:t>
            </w:r>
          </w:p>
        </w:tc>
        <w:tc>
          <w:tcPr>
            <w:tcW w:w="450" w:type="pct"/>
            <w:tcBorders>
              <w:top w:val="nil"/>
              <w:left w:val="nil"/>
              <w:bottom w:val="single" w:sz="4" w:space="0" w:color="auto"/>
              <w:right w:val="single" w:sz="4" w:space="0" w:color="auto"/>
            </w:tcBorders>
            <w:noWrap/>
            <w:vAlign w:val="center"/>
            <w:hideMark/>
          </w:tcPr>
          <w:p w14:paraId="17F36CDE" w14:textId="2264C26E"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26</w:t>
            </w:r>
          </w:p>
        </w:tc>
        <w:tc>
          <w:tcPr>
            <w:tcW w:w="450" w:type="pct"/>
            <w:tcBorders>
              <w:top w:val="nil"/>
              <w:left w:val="nil"/>
              <w:bottom w:val="single" w:sz="4" w:space="0" w:color="auto"/>
              <w:right w:val="single" w:sz="4" w:space="0" w:color="auto"/>
            </w:tcBorders>
            <w:noWrap/>
            <w:vAlign w:val="center"/>
            <w:hideMark/>
          </w:tcPr>
          <w:p w14:paraId="70A44D26" w14:textId="6F5DB8F2"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28</w:t>
            </w:r>
          </w:p>
        </w:tc>
        <w:tc>
          <w:tcPr>
            <w:tcW w:w="450" w:type="pct"/>
            <w:tcBorders>
              <w:top w:val="nil"/>
              <w:left w:val="nil"/>
              <w:bottom w:val="single" w:sz="4" w:space="0" w:color="auto"/>
              <w:right w:val="single" w:sz="4" w:space="0" w:color="auto"/>
            </w:tcBorders>
            <w:noWrap/>
            <w:vAlign w:val="center"/>
            <w:hideMark/>
          </w:tcPr>
          <w:p w14:paraId="6A30961A" w14:textId="35F81729"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30</w:t>
            </w:r>
          </w:p>
        </w:tc>
        <w:tc>
          <w:tcPr>
            <w:tcW w:w="450" w:type="pct"/>
            <w:tcBorders>
              <w:top w:val="nil"/>
              <w:left w:val="nil"/>
              <w:bottom w:val="single" w:sz="4" w:space="0" w:color="auto"/>
              <w:right w:val="single" w:sz="4" w:space="0" w:color="auto"/>
            </w:tcBorders>
            <w:noWrap/>
            <w:vAlign w:val="center"/>
            <w:hideMark/>
          </w:tcPr>
          <w:p w14:paraId="64FB417A" w14:textId="7301648E"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32</w:t>
            </w:r>
          </w:p>
        </w:tc>
        <w:tc>
          <w:tcPr>
            <w:tcW w:w="429" w:type="pct"/>
            <w:tcBorders>
              <w:top w:val="nil"/>
              <w:left w:val="nil"/>
              <w:bottom w:val="single" w:sz="4" w:space="0" w:color="auto"/>
              <w:right w:val="single" w:sz="4" w:space="0" w:color="auto"/>
            </w:tcBorders>
            <w:noWrap/>
            <w:vAlign w:val="center"/>
            <w:hideMark/>
          </w:tcPr>
          <w:p w14:paraId="160BE3F4" w14:textId="79C440C4"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34</w:t>
            </w:r>
          </w:p>
        </w:tc>
      </w:tr>
      <w:tr w:rsidR="0088547E" w:rsidRPr="00C91B71" w14:paraId="687210FE" w14:textId="77777777" w:rsidTr="00E07063">
        <w:trPr>
          <w:trHeight w:val="295"/>
        </w:trPr>
        <w:tc>
          <w:tcPr>
            <w:tcW w:w="2080" w:type="pct"/>
            <w:tcBorders>
              <w:top w:val="nil"/>
              <w:left w:val="single" w:sz="4" w:space="0" w:color="auto"/>
              <w:bottom w:val="single" w:sz="4" w:space="0" w:color="auto"/>
              <w:right w:val="single" w:sz="4" w:space="0" w:color="auto"/>
            </w:tcBorders>
            <w:vAlign w:val="center"/>
            <w:hideMark/>
          </w:tcPr>
          <w:p w14:paraId="3ED30162"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Obligated Units </w:t>
            </w:r>
            <w:r w:rsidRPr="00C91B71">
              <w:rPr>
                <w:rFonts w:asciiTheme="minorHAnsi" w:eastAsia="Times New Roman" w:hAnsiTheme="minorHAnsi" w:cstheme="minorHAnsi"/>
                <w:color w:val="000000"/>
                <w:sz w:val="20"/>
                <w:szCs w:val="20"/>
                <w:lang w:val="en-IN" w:eastAsia="en-IN"/>
              </w:rPr>
              <w:t>(MUs)</w:t>
            </w:r>
          </w:p>
        </w:tc>
        <w:tc>
          <w:tcPr>
            <w:tcW w:w="691" w:type="pct"/>
            <w:tcBorders>
              <w:top w:val="nil"/>
              <w:left w:val="single" w:sz="4" w:space="0" w:color="auto"/>
              <w:bottom w:val="single" w:sz="4" w:space="0" w:color="auto"/>
              <w:right w:val="single" w:sz="4" w:space="0" w:color="auto"/>
            </w:tcBorders>
            <w:noWrap/>
            <w:vAlign w:val="center"/>
            <w:hideMark/>
          </w:tcPr>
          <w:p w14:paraId="3FE8D2F6"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 = D + E</w:t>
            </w:r>
          </w:p>
        </w:tc>
        <w:tc>
          <w:tcPr>
            <w:tcW w:w="450" w:type="pct"/>
            <w:tcBorders>
              <w:top w:val="nil"/>
              <w:left w:val="nil"/>
              <w:bottom w:val="single" w:sz="4" w:space="0" w:color="auto"/>
              <w:right w:val="single" w:sz="4" w:space="0" w:color="auto"/>
            </w:tcBorders>
            <w:noWrap/>
            <w:vAlign w:val="bottom"/>
            <w:hideMark/>
          </w:tcPr>
          <w:p w14:paraId="61F1F058" w14:textId="03A8F6AC"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2883</w:t>
            </w:r>
          </w:p>
        </w:tc>
        <w:tc>
          <w:tcPr>
            <w:tcW w:w="450" w:type="pct"/>
            <w:tcBorders>
              <w:top w:val="nil"/>
              <w:left w:val="nil"/>
              <w:bottom w:val="single" w:sz="4" w:space="0" w:color="auto"/>
              <w:right w:val="single" w:sz="4" w:space="0" w:color="auto"/>
            </w:tcBorders>
            <w:noWrap/>
            <w:vAlign w:val="bottom"/>
            <w:hideMark/>
          </w:tcPr>
          <w:p w14:paraId="199E5D07" w14:textId="52D96786"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3023</w:t>
            </w:r>
          </w:p>
        </w:tc>
        <w:tc>
          <w:tcPr>
            <w:tcW w:w="450" w:type="pct"/>
            <w:tcBorders>
              <w:top w:val="nil"/>
              <w:left w:val="nil"/>
              <w:bottom w:val="single" w:sz="4" w:space="0" w:color="auto"/>
              <w:right w:val="single" w:sz="4" w:space="0" w:color="auto"/>
            </w:tcBorders>
            <w:noWrap/>
            <w:vAlign w:val="bottom"/>
            <w:hideMark/>
          </w:tcPr>
          <w:p w14:paraId="6B638F16" w14:textId="42EB352D"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2908</w:t>
            </w:r>
          </w:p>
        </w:tc>
        <w:tc>
          <w:tcPr>
            <w:tcW w:w="450" w:type="pct"/>
            <w:tcBorders>
              <w:top w:val="nil"/>
              <w:left w:val="nil"/>
              <w:bottom w:val="single" w:sz="4" w:space="0" w:color="auto"/>
              <w:right w:val="single" w:sz="4" w:space="0" w:color="auto"/>
            </w:tcBorders>
            <w:noWrap/>
            <w:vAlign w:val="bottom"/>
            <w:hideMark/>
          </w:tcPr>
          <w:p w14:paraId="65752C03" w14:textId="130BF515"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2859</w:t>
            </w:r>
          </w:p>
        </w:tc>
        <w:tc>
          <w:tcPr>
            <w:tcW w:w="429" w:type="pct"/>
            <w:tcBorders>
              <w:top w:val="nil"/>
              <w:left w:val="nil"/>
              <w:bottom w:val="single" w:sz="4" w:space="0" w:color="auto"/>
              <w:right w:val="single" w:sz="4" w:space="0" w:color="auto"/>
            </w:tcBorders>
            <w:noWrap/>
            <w:vAlign w:val="bottom"/>
            <w:hideMark/>
          </w:tcPr>
          <w:p w14:paraId="5B265404" w14:textId="5D97CC1E"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2995</w:t>
            </w:r>
          </w:p>
        </w:tc>
      </w:tr>
      <w:tr w:rsidR="0088547E" w:rsidRPr="00C91B71" w14:paraId="78E9773F" w14:textId="77777777" w:rsidTr="00225E72">
        <w:trPr>
          <w:trHeight w:val="295"/>
        </w:trPr>
        <w:tc>
          <w:tcPr>
            <w:tcW w:w="2080" w:type="pct"/>
            <w:tcBorders>
              <w:top w:val="nil"/>
              <w:left w:val="single" w:sz="4" w:space="0" w:color="auto"/>
              <w:bottom w:val="single" w:sz="4" w:space="0" w:color="auto"/>
              <w:right w:val="single" w:sz="4" w:space="0" w:color="auto"/>
            </w:tcBorders>
            <w:vAlign w:val="center"/>
            <w:hideMark/>
          </w:tcPr>
          <w:p w14:paraId="7B02BD8E" w14:textId="6E51BDDC"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RPO target </w:t>
            </w:r>
            <w:r w:rsidR="00206E5B" w:rsidRPr="00C91B71">
              <w:rPr>
                <w:rFonts w:asciiTheme="minorHAnsi" w:eastAsia="Times New Roman" w:hAnsiTheme="minorHAnsi" w:cstheme="minorHAnsi"/>
                <w:b/>
                <w:bCs/>
                <w:color w:val="000000"/>
                <w:sz w:val="20"/>
                <w:szCs w:val="20"/>
                <w:lang w:val="en-IN" w:eastAsia="en-IN"/>
              </w:rPr>
              <w:t>in %</w:t>
            </w:r>
          </w:p>
        </w:tc>
        <w:tc>
          <w:tcPr>
            <w:tcW w:w="691" w:type="pct"/>
            <w:tcBorders>
              <w:top w:val="nil"/>
              <w:left w:val="single" w:sz="4" w:space="0" w:color="auto"/>
              <w:bottom w:val="single" w:sz="4" w:space="0" w:color="auto"/>
              <w:right w:val="single" w:sz="4" w:space="0" w:color="auto"/>
            </w:tcBorders>
            <w:noWrap/>
            <w:vAlign w:val="center"/>
            <w:hideMark/>
          </w:tcPr>
          <w:p w14:paraId="332EF642"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G</w:t>
            </w:r>
          </w:p>
        </w:tc>
        <w:tc>
          <w:tcPr>
            <w:tcW w:w="450" w:type="pct"/>
            <w:tcBorders>
              <w:top w:val="nil"/>
              <w:left w:val="nil"/>
              <w:bottom w:val="single" w:sz="4" w:space="0" w:color="auto"/>
              <w:right w:val="single" w:sz="4" w:space="0" w:color="auto"/>
            </w:tcBorders>
            <w:noWrap/>
            <w:vAlign w:val="center"/>
            <w:hideMark/>
          </w:tcPr>
          <w:p w14:paraId="2BAA1D9E" w14:textId="4670BB66"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35.95%</w:t>
            </w:r>
          </w:p>
        </w:tc>
        <w:tc>
          <w:tcPr>
            <w:tcW w:w="450" w:type="pct"/>
            <w:tcBorders>
              <w:top w:val="nil"/>
              <w:left w:val="nil"/>
              <w:bottom w:val="single" w:sz="4" w:space="0" w:color="auto"/>
              <w:right w:val="single" w:sz="4" w:space="0" w:color="auto"/>
            </w:tcBorders>
            <w:noWrap/>
            <w:vAlign w:val="center"/>
            <w:hideMark/>
          </w:tcPr>
          <w:p w14:paraId="383EEF7F" w14:textId="306F7F92"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38.81%</w:t>
            </w:r>
          </w:p>
        </w:tc>
        <w:tc>
          <w:tcPr>
            <w:tcW w:w="450" w:type="pct"/>
            <w:tcBorders>
              <w:top w:val="nil"/>
              <w:left w:val="nil"/>
              <w:bottom w:val="single" w:sz="4" w:space="0" w:color="auto"/>
              <w:right w:val="single" w:sz="4" w:space="0" w:color="auto"/>
            </w:tcBorders>
            <w:noWrap/>
            <w:vAlign w:val="center"/>
            <w:hideMark/>
          </w:tcPr>
          <w:p w14:paraId="61769E58" w14:textId="3490F69F"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41.36%</w:t>
            </w:r>
          </w:p>
        </w:tc>
        <w:tc>
          <w:tcPr>
            <w:tcW w:w="450" w:type="pct"/>
            <w:tcBorders>
              <w:top w:val="nil"/>
              <w:left w:val="nil"/>
              <w:bottom w:val="single" w:sz="4" w:space="0" w:color="auto"/>
              <w:right w:val="single" w:sz="4" w:space="0" w:color="auto"/>
            </w:tcBorders>
            <w:noWrap/>
            <w:vAlign w:val="center"/>
            <w:hideMark/>
          </w:tcPr>
          <w:p w14:paraId="1EA5938D" w14:textId="3EF5A038"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43.33%</w:t>
            </w:r>
          </w:p>
        </w:tc>
        <w:tc>
          <w:tcPr>
            <w:tcW w:w="429" w:type="pct"/>
            <w:tcBorders>
              <w:top w:val="nil"/>
              <w:left w:val="nil"/>
              <w:bottom w:val="single" w:sz="4" w:space="0" w:color="auto"/>
              <w:right w:val="single" w:sz="4" w:space="0" w:color="auto"/>
            </w:tcBorders>
            <w:noWrap/>
            <w:vAlign w:val="center"/>
            <w:hideMark/>
          </w:tcPr>
          <w:p w14:paraId="511A4C2F" w14:textId="40E86C81"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43.33%</w:t>
            </w:r>
          </w:p>
        </w:tc>
      </w:tr>
      <w:tr w:rsidR="0088547E" w:rsidRPr="00C91B71" w14:paraId="59493BD2" w14:textId="77777777" w:rsidTr="00E07063">
        <w:trPr>
          <w:trHeight w:val="295"/>
        </w:trPr>
        <w:tc>
          <w:tcPr>
            <w:tcW w:w="2080" w:type="pct"/>
            <w:tcBorders>
              <w:top w:val="nil"/>
              <w:left w:val="single" w:sz="4" w:space="0" w:color="auto"/>
              <w:bottom w:val="single" w:sz="4" w:space="0" w:color="auto"/>
              <w:right w:val="single" w:sz="4" w:space="0" w:color="auto"/>
            </w:tcBorders>
            <w:vAlign w:val="center"/>
            <w:hideMark/>
          </w:tcPr>
          <w:p w14:paraId="2F90935D"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Total RPO requirement (MUs)</w:t>
            </w:r>
          </w:p>
        </w:tc>
        <w:tc>
          <w:tcPr>
            <w:tcW w:w="691" w:type="pct"/>
            <w:tcBorders>
              <w:top w:val="nil"/>
              <w:left w:val="single" w:sz="4" w:space="0" w:color="auto"/>
              <w:bottom w:val="single" w:sz="4" w:space="0" w:color="auto"/>
              <w:right w:val="single" w:sz="4" w:space="0" w:color="auto"/>
            </w:tcBorders>
            <w:noWrap/>
            <w:vAlign w:val="center"/>
            <w:hideMark/>
          </w:tcPr>
          <w:p w14:paraId="58722AC7"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 H = F x G</w:t>
            </w:r>
          </w:p>
        </w:tc>
        <w:tc>
          <w:tcPr>
            <w:tcW w:w="450" w:type="pct"/>
            <w:tcBorders>
              <w:top w:val="nil"/>
              <w:left w:val="nil"/>
              <w:bottom w:val="single" w:sz="4" w:space="0" w:color="auto"/>
              <w:right w:val="single" w:sz="4" w:space="0" w:color="auto"/>
            </w:tcBorders>
            <w:noWrap/>
            <w:vAlign w:val="center"/>
            <w:hideMark/>
          </w:tcPr>
          <w:p w14:paraId="2EE005E3" w14:textId="5C1C6D22"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1037</w:t>
            </w:r>
          </w:p>
        </w:tc>
        <w:tc>
          <w:tcPr>
            <w:tcW w:w="450" w:type="pct"/>
            <w:tcBorders>
              <w:top w:val="nil"/>
              <w:left w:val="nil"/>
              <w:bottom w:val="single" w:sz="4" w:space="0" w:color="auto"/>
              <w:right w:val="single" w:sz="4" w:space="0" w:color="auto"/>
            </w:tcBorders>
            <w:noWrap/>
            <w:vAlign w:val="center"/>
            <w:hideMark/>
          </w:tcPr>
          <w:p w14:paraId="634E9706" w14:textId="3FED3ED4"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1173</w:t>
            </w:r>
          </w:p>
        </w:tc>
        <w:tc>
          <w:tcPr>
            <w:tcW w:w="450" w:type="pct"/>
            <w:tcBorders>
              <w:top w:val="nil"/>
              <w:left w:val="nil"/>
              <w:bottom w:val="single" w:sz="4" w:space="0" w:color="auto"/>
              <w:right w:val="single" w:sz="4" w:space="0" w:color="auto"/>
            </w:tcBorders>
            <w:noWrap/>
            <w:vAlign w:val="center"/>
            <w:hideMark/>
          </w:tcPr>
          <w:p w14:paraId="5904BEE8" w14:textId="362D1CD9"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1203</w:t>
            </w:r>
          </w:p>
        </w:tc>
        <w:tc>
          <w:tcPr>
            <w:tcW w:w="450" w:type="pct"/>
            <w:tcBorders>
              <w:top w:val="nil"/>
              <w:left w:val="nil"/>
              <w:bottom w:val="single" w:sz="4" w:space="0" w:color="auto"/>
              <w:right w:val="single" w:sz="4" w:space="0" w:color="auto"/>
            </w:tcBorders>
            <w:noWrap/>
            <w:vAlign w:val="center"/>
            <w:hideMark/>
          </w:tcPr>
          <w:p w14:paraId="261CC28B" w14:textId="7219F53D"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1239</w:t>
            </w:r>
          </w:p>
        </w:tc>
        <w:tc>
          <w:tcPr>
            <w:tcW w:w="429" w:type="pct"/>
            <w:tcBorders>
              <w:top w:val="nil"/>
              <w:left w:val="nil"/>
              <w:bottom w:val="single" w:sz="4" w:space="0" w:color="auto"/>
              <w:right w:val="single" w:sz="4" w:space="0" w:color="auto"/>
            </w:tcBorders>
            <w:noWrap/>
            <w:vAlign w:val="center"/>
            <w:hideMark/>
          </w:tcPr>
          <w:p w14:paraId="3860166E" w14:textId="463638BD"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1298</w:t>
            </w:r>
          </w:p>
        </w:tc>
      </w:tr>
      <w:tr w:rsidR="0088547E" w:rsidRPr="00C91B71" w14:paraId="784F813F" w14:textId="77777777" w:rsidTr="00E07063">
        <w:trPr>
          <w:trHeight w:val="295"/>
        </w:trPr>
        <w:tc>
          <w:tcPr>
            <w:tcW w:w="2080" w:type="pct"/>
            <w:tcBorders>
              <w:top w:val="nil"/>
              <w:left w:val="single" w:sz="4" w:space="0" w:color="auto"/>
              <w:bottom w:val="single" w:sz="4" w:space="0" w:color="auto"/>
              <w:right w:val="single" w:sz="4" w:space="0" w:color="auto"/>
            </w:tcBorders>
            <w:vAlign w:val="center"/>
            <w:hideMark/>
          </w:tcPr>
          <w:p w14:paraId="6988DA87"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Less : </w:t>
            </w:r>
            <w:r w:rsidRPr="00C91B71">
              <w:rPr>
                <w:rFonts w:asciiTheme="minorHAnsi" w:eastAsia="Times New Roman" w:hAnsiTheme="minorHAnsi" w:cstheme="minorHAnsi"/>
                <w:color w:val="000000"/>
                <w:sz w:val="20"/>
                <w:szCs w:val="20"/>
                <w:lang w:val="en-IN" w:eastAsia="en-IN"/>
              </w:rPr>
              <w:t>RPO fulfilled through RTS Consumers JSR (MUs)</w:t>
            </w:r>
          </w:p>
        </w:tc>
        <w:tc>
          <w:tcPr>
            <w:tcW w:w="691" w:type="pct"/>
            <w:tcBorders>
              <w:top w:val="nil"/>
              <w:left w:val="single" w:sz="4" w:space="0" w:color="auto"/>
              <w:bottom w:val="single" w:sz="4" w:space="0" w:color="auto"/>
              <w:right w:val="single" w:sz="4" w:space="0" w:color="auto"/>
            </w:tcBorders>
            <w:noWrap/>
            <w:vAlign w:val="center"/>
            <w:hideMark/>
          </w:tcPr>
          <w:p w14:paraId="423454D2"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I</w:t>
            </w:r>
          </w:p>
        </w:tc>
        <w:tc>
          <w:tcPr>
            <w:tcW w:w="450" w:type="pct"/>
            <w:tcBorders>
              <w:top w:val="nil"/>
              <w:left w:val="nil"/>
              <w:bottom w:val="single" w:sz="4" w:space="0" w:color="auto"/>
              <w:right w:val="single" w:sz="4" w:space="0" w:color="auto"/>
            </w:tcBorders>
            <w:noWrap/>
            <w:vAlign w:val="center"/>
            <w:hideMark/>
          </w:tcPr>
          <w:p w14:paraId="6CA6C5B7" w14:textId="0766FE94"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26</w:t>
            </w:r>
          </w:p>
        </w:tc>
        <w:tc>
          <w:tcPr>
            <w:tcW w:w="450" w:type="pct"/>
            <w:tcBorders>
              <w:top w:val="nil"/>
              <w:left w:val="nil"/>
              <w:bottom w:val="single" w:sz="4" w:space="0" w:color="auto"/>
              <w:right w:val="single" w:sz="4" w:space="0" w:color="auto"/>
            </w:tcBorders>
            <w:noWrap/>
            <w:vAlign w:val="center"/>
            <w:hideMark/>
          </w:tcPr>
          <w:p w14:paraId="54FBFDFB" w14:textId="7FD323F5"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28</w:t>
            </w:r>
          </w:p>
        </w:tc>
        <w:tc>
          <w:tcPr>
            <w:tcW w:w="450" w:type="pct"/>
            <w:tcBorders>
              <w:top w:val="nil"/>
              <w:left w:val="nil"/>
              <w:bottom w:val="single" w:sz="4" w:space="0" w:color="auto"/>
              <w:right w:val="single" w:sz="4" w:space="0" w:color="auto"/>
            </w:tcBorders>
            <w:noWrap/>
            <w:vAlign w:val="center"/>
            <w:hideMark/>
          </w:tcPr>
          <w:p w14:paraId="624B73CD" w14:textId="39A94508"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30</w:t>
            </w:r>
          </w:p>
        </w:tc>
        <w:tc>
          <w:tcPr>
            <w:tcW w:w="450" w:type="pct"/>
            <w:tcBorders>
              <w:top w:val="nil"/>
              <w:left w:val="nil"/>
              <w:bottom w:val="single" w:sz="4" w:space="0" w:color="auto"/>
              <w:right w:val="single" w:sz="4" w:space="0" w:color="auto"/>
            </w:tcBorders>
            <w:noWrap/>
            <w:vAlign w:val="center"/>
            <w:hideMark/>
          </w:tcPr>
          <w:p w14:paraId="03A675B7" w14:textId="3C2C2DD9"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32</w:t>
            </w:r>
          </w:p>
        </w:tc>
        <w:tc>
          <w:tcPr>
            <w:tcW w:w="429" w:type="pct"/>
            <w:tcBorders>
              <w:top w:val="nil"/>
              <w:left w:val="nil"/>
              <w:bottom w:val="single" w:sz="4" w:space="0" w:color="auto"/>
              <w:right w:val="single" w:sz="4" w:space="0" w:color="auto"/>
            </w:tcBorders>
            <w:noWrap/>
            <w:vAlign w:val="center"/>
            <w:hideMark/>
          </w:tcPr>
          <w:p w14:paraId="23FE92B9" w14:textId="222E194F"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34</w:t>
            </w:r>
          </w:p>
        </w:tc>
      </w:tr>
      <w:tr w:rsidR="0088547E" w:rsidRPr="00C91B71" w14:paraId="7E3E6221" w14:textId="77777777" w:rsidTr="00E07063">
        <w:trPr>
          <w:trHeight w:val="295"/>
        </w:trPr>
        <w:tc>
          <w:tcPr>
            <w:tcW w:w="2080" w:type="pct"/>
            <w:tcBorders>
              <w:top w:val="nil"/>
              <w:left w:val="single" w:sz="4" w:space="0" w:color="auto"/>
              <w:bottom w:val="single" w:sz="4" w:space="0" w:color="auto"/>
              <w:right w:val="single" w:sz="4" w:space="0" w:color="auto"/>
            </w:tcBorders>
            <w:vAlign w:val="center"/>
            <w:hideMark/>
          </w:tcPr>
          <w:p w14:paraId="1D1E3703"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Less : </w:t>
            </w:r>
            <w:r w:rsidRPr="00C91B71">
              <w:rPr>
                <w:rFonts w:asciiTheme="minorHAnsi" w:eastAsia="Times New Roman" w:hAnsiTheme="minorHAnsi" w:cstheme="minorHAnsi"/>
                <w:color w:val="000000"/>
                <w:sz w:val="20"/>
                <w:szCs w:val="20"/>
                <w:lang w:val="en-IN" w:eastAsia="en-IN"/>
              </w:rPr>
              <w:t>RPO fulfilled through 50MW SECI Source (MUs)</w:t>
            </w:r>
          </w:p>
        </w:tc>
        <w:tc>
          <w:tcPr>
            <w:tcW w:w="691" w:type="pct"/>
            <w:tcBorders>
              <w:top w:val="nil"/>
              <w:left w:val="single" w:sz="4" w:space="0" w:color="auto"/>
              <w:bottom w:val="single" w:sz="4" w:space="0" w:color="auto"/>
              <w:right w:val="single" w:sz="4" w:space="0" w:color="auto"/>
            </w:tcBorders>
            <w:noWrap/>
            <w:vAlign w:val="center"/>
            <w:hideMark/>
          </w:tcPr>
          <w:p w14:paraId="2B3141F0"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J</w:t>
            </w:r>
          </w:p>
        </w:tc>
        <w:tc>
          <w:tcPr>
            <w:tcW w:w="450" w:type="pct"/>
            <w:tcBorders>
              <w:top w:val="nil"/>
              <w:left w:val="nil"/>
              <w:bottom w:val="single" w:sz="4" w:space="0" w:color="auto"/>
              <w:right w:val="single" w:sz="4" w:space="0" w:color="auto"/>
            </w:tcBorders>
            <w:noWrap/>
            <w:vAlign w:val="bottom"/>
            <w:hideMark/>
          </w:tcPr>
          <w:p w14:paraId="1BBB517B" w14:textId="2105C625"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w:t>
            </w:r>
          </w:p>
        </w:tc>
        <w:tc>
          <w:tcPr>
            <w:tcW w:w="450" w:type="pct"/>
            <w:tcBorders>
              <w:top w:val="nil"/>
              <w:left w:val="nil"/>
              <w:bottom w:val="single" w:sz="4" w:space="0" w:color="auto"/>
              <w:right w:val="single" w:sz="4" w:space="0" w:color="auto"/>
            </w:tcBorders>
            <w:noWrap/>
            <w:vAlign w:val="bottom"/>
            <w:hideMark/>
          </w:tcPr>
          <w:p w14:paraId="7C31A57C" w14:textId="14D435D8"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42</w:t>
            </w:r>
          </w:p>
        </w:tc>
        <w:tc>
          <w:tcPr>
            <w:tcW w:w="450" w:type="pct"/>
            <w:tcBorders>
              <w:top w:val="nil"/>
              <w:left w:val="nil"/>
              <w:bottom w:val="single" w:sz="4" w:space="0" w:color="auto"/>
              <w:right w:val="single" w:sz="4" w:space="0" w:color="auto"/>
            </w:tcBorders>
            <w:noWrap/>
            <w:vAlign w:val="bottom"/>
            <w:hideMark/>
          </w:tcPr>
          <w:p w14:paraId="17A68308" w14:textId="3A92EE12"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101</w:t>
            </w:r>
          </w:p>
        </w:tc>
        <w:tc>
          <w:tcPr>
            <w:tcW w:w="450" w:type="pct"/>
            <w:tcBorders>
              <w:top w:val="nil"/>
              <w:left w:val="nil"/>
              <w:bottom w:val="single" w:sz="4" w:space="0" w:color="auto"/>
              <w:right w:val="single" w:sz="4" w:space="0" w:color="auto"/>
            </w:tcBorders>
            <w:noWrap/>
            <w:vAlign w:val="bottom"/>
            <w:hideMark/>
          </w:tcPr>
          <w:p w14:paraId="69FD7C7B" w14:textId="47B8D39E"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101</w:t>
            </w:r>
          </w:p>
        </w:tc>
        <w:tc>
          <w:tcPr>
            <w:tcW w:w="429" w:type="pct"/>
            <w:tcBorders>
              <w:top w:val="nil"/>
              <w:left w:val="nil"/>
              <w:bottom w:val="single" w:sz="4" w:space="0" w:color="auto"/>
              <w:right w:val="single" w:sz="4" w:space="0" w:color="auto"/>
            </w:tcBorders>
            <w:noWrap/>
            <w:vAlign w:val="bottom"/>
            <w:hideMark/>
          </w:tcPr>
          <w:p w14:paraId="3C9D6BD3" w14:textId="13CB3186"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101</w:t>
            </w:r>
          </w:p>
        </w:tc>
      </w:tr>
      <w:tr w:rsidR="0088547E" w:rsidRPr="00C91B71" w14:paraId="1D6791F6" w14:textId="77777777" w:rsidTr="00E07063">
        <w:trPr>
          <w:trHeight w:val="295"/>
        </w:trPr>
        <w:tc>
          <w:tcPr>
            <w:tcW w:w="2080" w:type="pct"/>
            <w:tcBorders>
              <w:top w:val="nil"/>
              <w:left w:val="single" w:sz="4" w:space="0" w:color="auto"/>
              <w:bottom w:val="single" w:sz="4" w:space="0" w:color="auto"/>
              <w:right w:val="single" w:sz="4" w:space="0" w:color="auto"/>
            </w:tcBorders>
            <w:vAlign w:val="center"/>
            <w:hideMark/>
          </w:tcPr>
          <w:p w14:paraId="3A477C15"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Less : </w:t>
            </w:r>
            <w:r w:rsidRPr="00C91B71">
              <w:rPr>
                <w:rFonts w:asciiTheme="minorHAnsi" w:eastAsia="Times New Roman" w:hAnsiTheme="minorHAnsi" w:cstheme="minorHAnsi"/>
                <w:color w:val="000000"/>
                <w:sz w:val="20"/>
                <w:szCs w:val="20"/>
                <w:lang w:val="en-IN" w:eastAsia="en-IN"/>
              </w:rPr>
              <w:t>Purchase from GDAM  (MUs)</w:t>
            </w:r>
          </w:p>
        </w:tc>
        <w:tc>
          <w:tcPr>
            <w:tcW w:w="691" w:type="pct"/>
            <w:tcBorders>
              <w:top w:val="nil"/>
              <w:left w:val="single" w:sz="4" w:space="0" w:color="auto"/>
              <w:bottom w:val="single" w:sz="4" w:space="0" w:color="auto"/>
              <w:right w:val="single" w:sz="4" w:space="0" w:color="auto"/>
            </w:tcBorders>
            <w:noWrap/>
            <w:vAlign w:val="center"/>
            <w:hideMark/>
          </w:tcPr>
          <w:p w14:paraId="63700147"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K</w:t>
            </w:r>
          </w:p>
        </w:tc>
        <w:tc>
          <w:tcPr>
            <w:tcW w:w="450" w:type="pct"/>
            <w:tcBorders>
              <w:top w:val="nil"/>
              <w:left w:val="nil"/>
              <w:bottom w:val="single" w:sz="4" w:space="0" w:color="auto"/>
              <w:right w:val="single" w:sz="4" w:space="0" w:color="auto"/>
            </w:tcBorders>
            <w:noWrap/>
            <w:vAlign w:val="bottom"/>
            <w:hideMark/>
          </w:tcPr>
          <w:p w14:paraId="5AEDDDDA" w14:textId="747E01DE"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16</w:t>
            </w:r>
          </w:p>
        </w:tc>
        <w:tc>
          <w:tcPr>
            <w:tcW w:w="450" w:type="pct"/>
            <w:tcBorders>
              <w:top w:val="nil"/>
              <w:left w:val="nil"/>
              <w:bottom w:val="single" w:sz="4" w:space="0" w:color="auto"/>
              <w:right w:val="single" w:sz="4" w:space="0" w:color="auto"/>
            </w:tcBorders>
            <w:noWrap/>
            <w:vAlign w:val="bottom"/>
            <w:hideMark/>
          </w:tcPr>
          <w:p w14:paraId="7264E4F6" w14:textId="13DD0FAC"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w:t>
            </w:r>
          </w:p>
        </w:tc>
        <w:tc>
          <w:tcPr>
            <w:tcW w:w="450" w:type="pct"/>
            <w:tcBorders>
              <w:top w:val="nil"/>
              <w:left w:val="nil"/>
              <w:bottom w:val="single" w:sz="4" w:space="0" w:color="auto"/>
              <w:right w:val="single" w:sz="4" w:space="0" w:color="auto"/>
            </w:tcBorders>
            <w:noWrap/>
            <w:vAlign w:val="bottom"/>
            <w:hideMark/>
          </w:tcPr>
          <w:p w14:paraId="23B0995F" w14:textId="2D047CAF"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w:t>
            </w:r>
          </w:p>
        </w:tc>
        <w:tc>
          <w:tcPr>
            <w:tcW w:w="450" w:type="pct"/>
            <w:tcBorders>
              <w:top w:val="nil"/>
              <w:left w:val="nil"/>
              <w:bottom w:val="single" w:sz="4" w:space="0" w:color="auto"/>
              <w:right w:val="single" w:sz="4" w:space="0" w:color="auto"/>
            </w:tcBorders>
            <w:noWrap/>
            <w:vAlign w:val="bottom"/>
            <w:hideMark/>
          </w:tcPr>
          <w:p w14:paraId="48F8897C" w14:textId="7190D2E9"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w:t>
            </w:r>
          </w:p>
        </w:tc>
        <w:tc>
          <w:tcPr>
            <w:tcW w:w="429" w:type="pct"/>
            <w:tcBorders>
              <w:top w:val="nil"/>
              <w:left w:val="nil"/>
              <w:bottom w:val="single" w:sz="4" w:space="0" w:color="auto"/>
              <w:right w:val="single" w:sz="4" w:space="0" w:color="auto"/>
            </w:tcBorders>
            <w:noWrap/>
            <w:vAlign w:val="bottom"/>
            <w:hideMark/>
          </w:tcPr>
          <w:p w14:paraId="01BF27D4" w14:textId="58DCFF83"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w:t>
            </w:r>
          </w:p>
        </w:tc>
      </w:tr>
      <w:tr w:rsidR="0088547E" w:rsidRPr="00C91B71" w14:paraId="4F63C1B0" w14:textId="77777777" w:rsidTr="00E07063">
        <w:trPr>
          <w:trHeight w:val="295"/>
        </w:trPr>
        <w:tc>
          <w:tcPr>
            <w:tcW w:w="2080" w:type="pct"/>
            <w:tcBorders>
              <w:top w:val="nil"/>
              <w:left w:val="single" w:sz="4" w:space="0" w:color="auto"/>
              <w:bottom w:val="nil"/>
              <w:right w:val="single" w:sz="4" w:space="0" w:color="auto"/>
            </w:tcBorders>
            <w:vAlign w:val="center"/>
            <w:hideMark/>
          </w:tcPr>
          <w:p w14:paraId="295748B6"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Less: </w:t>
            </w:r>
            <w:r w:rsidRPr="00C91B71">
              <w:rPr>
                <w:rFonts w:asciiTheme="minorHAnsi" w:eastAsia="Times New Roman" w:hAnsiTheme="minorHAnsi" w:cstheme="minorHAnsi"/>
                <w:color w:val="000000"/>
                <w:sz w:val="20"/>
                <w:szCs w:val="20"/>
                <w:lang w:val="en-IN" w:eastAsia="en-IN"/>
              </w:rPr>
              <w:t>REC Purchase (Equivalent MUs)</w:t>
            </w:r>
          </w:p>
        </w:tc>
        <w:tc>
          <w:tcPr>
            <w:tcW w:w="691" w:type="pct"/>
            <w:tcBorders>
              <w:top w:val="nil"/>
              <w:left w:val="single" w:sz="4" w:space="0" w:color="auto"/>
              <w:bottom w:val="single" w:sz="4" w:space="0" w:color="auto"/>
              <w:right w:val="single" w:sz="4" w:space="0" w:color="auto"/>
            </w:tcBorders>
            <w:noWrap/>
            <w:vAlign w:val="center"/>
            <w:hideMark/>
          </w:tcPr>
          <w:p w14:paraId="148D3D65"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L</w:t>
            </w:r>
          </w:p>
        </w:tc>
        <w:tc>
          <w:tcPr>
            <w:tcW w:w="450" w:type="pct"/>
            <w:tcBorders>
              <w:top w:val="nil"/>
              <w:left w:val="nil"/>
              <w:bottom w:val="single" w:sz="4" w:space="0" w:color="auto"/>
              <w:right w:val="single" w:sz="4" w:space="0" w:color="auto"/>
            </w:tcBorders>
            <w:noWrap/>
            <w:vAlign w:val="bottom"/>
            <w:hideMark/>
          </w:tcPr>
          <w:p w14:paraId="097905EA" w14:textId="76C255D4"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995</w:t>
            </w:r>
          </w:p>
        </w:tc>
        <w:tc>
          <w:tcPr>
            <w:tcW w:w="450" w:type="pct"/>
            <w:tcBorders>
              <w:top w:val="nil"/>
              <w:left w:val="nil"/>
              <w:bottom w:val="single" w:sz="4" w:space="0" w:color="auto"/>
              <w:right w:val="single" w:sz="4" w:space="0" w:color="auto"/>
            </w:tcBorders>
            <w:noWrap/>
            <w:vAlign w:val="bottom"/>
            <w:hideMark/>
          </w:tcPr>
          <w:p w14:paraId="02E49AA8" w14:textId="40DB704D"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1103</w:t>
            </w:r>
          </w:p>
        </w:tc>
        <w:tc>
          <w:tcPr>
            <w:tcW w:w="450" w:type="pct"/>
            <w:tcBorders>
              <w:top w:val="nil"/>
              <w:left w:val="nil"/>
              <w:bottom w:val="single" w:sz="4" w:space="0" w:color="auto"/>
              <w:right w:val="single" w:sz="4" w:space="0" w:color="auto"/>
            </w:tcBorders>
            <w:noWrap/>
            <w:vAlign w:val="bottom"/>
            <w:hideMark/>
          </w:tcPr>
          <w:p w14:paraId="170DDECC" w14:textId="10D1776F"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1072</w:t>
            </w:r>
          </w:p>
        </w:tc>
        <w:tc>
          <w:tcPr>
            <w:tcW w:w="450" w:type="pct"/>
            <w:tcBorders>
              <w:top w:val="nil"/>
              <w:left w:val="nil"/>
              <w:bottom w:val="single" w:sz="4" w:space="0" w:color="auto"/>
              <w:right w:val="single" w:sz="4" w:space="0" w:color="auto"/>
            </w:tcBorders>
            <w:noWrap/>
            <w:vAlign w:val="bottom"/>
            <w:hideMark/>
          </w:tcPr>
          <w:p w14:paraId="0A2901B2" w14:textId="73CB22BC"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1106</w:t>
            </w:r>
          </w:p>
        </w:tc>
        <w:tc>
          <w:tcPr>
            <w:tcW w:w="429" w:type="pct"/>
            <w:tcBorders>
              <w:top w:val="nil"/>
              <w:left w:val="nil"/>
              <w:bottom w:val="single" w:sz="4" w:space="0" w:color="auto"/>
              <w:right w:val="single" w:sz="4" w:space="0" w:color="auto"/>
            </w:tcBorders>
            <w:noWrap/>
            <w:vAlign w:val="bottom"/>
            <w:hideMark/>
          </w:tcPr>
          <w:p w14:paraId="6232BC04" w14:textId="5396EC74"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1163</w:t>
            </w:r>
          </w:p>
        </w:tc>
      </w:tr>
      <w:tr w:rsidR="0088547E" w:rsidRPr="00C91B71" w14:paraId="0369E7E9" w14:textId="77777777" w:rsidTr="00E07063">
        <w:trPr>
          <w:trHeight w:val="295"/>
        </w:trPr>
        <w:tc>
          <w:tcPr>
            <w:tcW w:w="2080" w:type="pct"/>
            <w:tcBorders>
              <w:top w:val="single" w:sz="4" w:space="0" w:color="auto"/>
              <w:left w:val="single" w:sz="4" w:space="0" w:color="auto"/>
              <w:bottom w:val="single" w:sz="4" w:space="0" w:color="auto"/>
              <w:right w:val="single" w:sz="4" w:space="0" w:color="auto"/>
            </w:tcBorders>
            <w:vAlign w:val="center"/>
            <w:hideMark/>
          </w:tcPr>
          <w:p w14:paraId="410A6DC8" w14:textId="77777777" w:rsidR="0088547E" w:rsidRPr="00C91B71" w:rsidRDefault="0088547E" w:rsidP="00BD41C8">
            <w:pPr>
              <w:widowControl/>
              <w:autoSpaceDE/>
              <w:autoSpaceDN/>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 xml:space="preserve">Balance  ( Surplus ) / Deficit </w:t>
            </w:r>
            <w:r w:rsidRPr="00C91B71">
              <w:rPr>
                <w:rFonts w:asciiTheme="minorHAnsi" w:eastAsia="Times New Roman" w:hAnsiTheme="minorHAnsi" w:cstheme="minorHAnsi"/>
                <w:color w:val="000000"/>
                <w:sz w:val="20"/>
                <w:szCs w:val="20"/>
                <w:lang w:val="en-IN" w:eastAsia="en-IN"/>
              </w:rPr>
              <w:t>(MUs)</w:t>
            </w:r>
          </w:p>
        </w:tc>
        <w:tc>
          <w:tcPr>
            <w:tcW w:w="691" w:type="pct"/>
            <w:tcBorders>
              <w:top w:val="nil"/>
              <w:left w:val="single" w:sz="4" w:space="0" w:color="auto"/>
              <w:bottom w:val="single" w:sz="4" w:space="0" w:color="auto"/>
              <w:right w:val="single" w:sz="4" w:space="0" w:color="auto"/>
            </w:tcBorders>
            <w:noWrap/>
            <w:vAlign w:val="center"/>
            <w:hideMark/>
          </w:tcPr>
          <w:p w14:paraId="48225A43" w14:textId="77777777" w:rsidR="0088547E" w:rsidRPr="00C91B71" w:rsidRDefault="0088547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M = H-I-J-K-L</w:t>
            </w:r>
          </w:p>
        </w:tc>
        <w:tc>
          <w:tcPr>
            <w:tcW w:w="450" w:type="pct"/>
            <w:tcBorders>
              <w:top w:val="nil"/>
              <w:left w:val="nil"/>
              <w:bottom w:val="single" w:sz="4" w:space="0" w:color="auto"/>
              <w:right w:val="single" w:sz="4" w:space="0" w:color="auto"/>
            </w:tcBorders>
            <w:noWrap/>
            <w:vAlign w:val="bottom"/>
            <w:hideMark/>
          </w:tcPr>
          <w:p w14:paraId="68ED968D" w14:textId="15DBB0A4"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0.00</w:t>
            </w:r>
          </w:p>
        </w:tc>
        <w:tc>
          <w:tcPr>
            <w:tcW w:w="450" w:type="pct"/>
            <w:tcBorders>
              <w:top w:val="nil"/>
              <w:left w:val="nil"/>
              <w:bottom w:val="single" w:sz="4" w:space="0" w:color="auto"/>
              <w:right w:val="single" w:sz="4" w:space="0" w:color="auto"/>
            </w:tcBorders>
            <w:noWrap/>
            <w:vAlign w:val="bottom"/>
            <w:hideMark/>
          </w:tcPr>
          <w:p w14:paraId="7DB593BC" w14:textId="2ACD430B"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0.00</w:t>
            </w:r>
          </w:p>
        </w:tc>
        <w:tc>
          <w:tcPr>
            <w:tcW w:w="450" w:type="pct"/>
            <w:tcBorders>
              <w:top w:val="nil"/>
              <w:left w:val="nil"/>
              <w:bottom w:val="single" w:sz="4" w:space="0" w:color="auto"/>
              <w:right w:val="single" w:sz="4" w:space="0" w:color="auto"/>
            </w:tcBorders>
            <w:noWrap/>
            <w:vAlign w:val="bottom"/>
            <w:hideMark/>
          </w:tcPr>
          <w:p w14:paraId="39F17E72" w14:textId="3761D322"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0.00</w:t>
            </w:r>
          </w:p>
        </w:tc>
        <w:tc>
          <w:tcPr>
            <w:tcW w:w="450" w:type="pct"/>
            <w:tcBorders>
              <w:top w:val="nil"/>
              <w:left w:val="nil"/>
              <w:bottom w:val="single" w:sz="4" w:space="0" w:color="auto"/>
              <w:right w:val="single" w:sz="4" w:space="0" w:color="auto"/>
            </w:tcBorders>
            <w:noWrap/>
            <w:vAlign w:val="bottom"/>
            <w:hideMark/>
          </w:tcPr>
          <w:p w14:paraId="008CABAB" w14:textId="3A68B200"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0.00</w:t>
            </w:r>
          </w:p>
        </w:tc>
        <w:tc>
          <w:tcPr>
            <w:tcW w:w="429" w:type="pct"/>
            <w:tcBorders>
              <w:top w:val="nil"/>
              <w:left w:val="nil"/>
              <w:bottom w:val="single" w:sz="4" w:space="0" w:color="auto"/>
              <w:right w:val="single" w:sz="4" w:space="0" w:color="auto"/>
            </w:tcBorders>
            <w:noWrap/>
            <w:vAlign w:val="bottom"/>
            <w:hideMark/>
          </w:tcPr>
          <w:p w14:paraId="2FA260D7" w14:textId="4DDF32F0" w:rsidR="0088547E" w:rsidRPr="00C91B71" w:rsidRDefault="0088547E"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0.00</w:t>
            </w:r>
          </w:p>
        </w:tc>
      </w:tr>
    </w:tbl>
    <w:p w14:paraId="48D49817" w14:textId="77777777" w:rsidR="0091251C" w:rsidRPr="00443FA7" w:rsidRDefault="0091251C" w:rsidP="00BD41C8">
      <w:pPr>
        <w:spacing w:before="85"/>
        <w:rPr>
          <w:rFonts w:asciiTheme="minorHAnsi" w:hAnsiTheme="minorHAnsi" w:cstheme="minorHAnsi"/>
          <w:b/>
          <w:color w:val="1F497D" w:themeColor="text2"/>
          <w:sz w:val="24"/>
          <w:szCs w:val="24"/>
        </w:rPr>
      </w:pPr>
    </w:p>
    <w:p w14:paraId="31B19904" w14:textId="5D82AB88" w:rsidR="00F9223D" w:rsidRPr="00443FA7" w:rsidRDefault="003A5789" w:rsidP="00643B9C">
      <w:pPr>
        <w:pStyle w:val="ListParagraph"/>
        <w:numPr>
          <w:ilvl w:val="2"/>
          <w:numId w:val="41"/>
        </w:numPr>
        <w:tabs>
          <w:tab w:val="left" w:pos="1396"/>
          <w:tab w:val="left" w:pos="1398"/>
        </w:tabs>
        <w:spacing w:before="80" w:line="273" w:lineRule="auto"/>
        <w:ind w:left="0"/>
        <w:rPr>
          <w:rFonts w:asciiTheme="minorHAnsi" w:hAnsiTheme="minorHAnsi" w:cstheme="minorHAnsi"/>
          <w:b/>
          <w:color w:val="1F497D" w:themeColor="text2"/>
          <w:sz w:val="24"/>
          <w:szCs w:val="24"/>
        </w:rPr>
      </w:pPr>
      <w:r w:rsidRPr="00C91B71">
        <w:rPr>
          <w:rFonts w:asciiTheme="minorHAnsi" w:hAnsiTheme="minorHAnsi" w:cstheme="minorHAnsi"/>
          <w:bCs/>
          <w:sz w:val="24"/>
          <w:szCs w:val="24"/>
        </w:rPr>
        <w:t xml:space="preserve">The cost of REC has been arrived by considering equivalent </w:t>
      </w:r>
      <w:r w:rsidR="00FB5C06" w:rsidRPr="00C91B71">
        <w:rPr>
          <w:rFonts w:asciiTheme="minorHAnsi" w:hAnsiTheme="minorHAnsi" w:cstheme="minorHAnsi"/>
          <w:bCs/>
          <w:sz w:val="24"/>
          <w:szCs w:val="24"/>
        </w:rPr>
        <w:t xml:space="preserve">REC cost of Rs 490 </w:t>
      </w:r>
      <w:r w:rsidR="00CA5D54" w:rsidRPr="00C91B71">
        <w:rPr>
          <w:rFonts w:asciiTheme="minorHAnsi" w:hAnsiTheme="minorHAnsi" w:cstheme="minorHAnsi"/>
          <w:bCs/>
          <w:sz w:val="24"/>
          <w:szCs w:val="24"/>
        </w:rPr>
        <w:t>for 1000 limit of compliance</w:t>
      </w:r>
      <w:r w:rsidR="001C6958" w:rsidRPr="00C91B71">
        <w:rPr>
          <w:rFonts w:asciiTheme="minorHAnsi" w:hAnsiTheme="minorHAnsi" w:cstheme="minorHAnsi"/>
          <w:bCs/>
          <w:sz w:val="24"/>
          <w:szCs w:val="24"/>
        </w:rPr>
        <w:t>s</w:t>
      </w:r>
      <w:r w:rsidR="001C6958" w:rsidRPr="00443FA7">
        <w:rPr>
          <w:rFonts w:asciiTheme="minorHAnsi" w:hAnsiTheme="minorHAnsi" w:cstheme="minorHAnsi"/>
          <w:b/>
          <w:color w:val="1F497D" w:themeColor="text2"/>
          <w:sz w:val="24"/>
          <w:szCs w:val="24"/>
        </w:rPr>
        <w:t>.</w:t>
      </w:r>
    </w:p>
    <w:p w14:paraId="5400885F" w14:textId="1A01151F" w:rsidR="00C7123E" w:rsidRPr="00C91B71" w:rsidRDefault="00626E69" w:rsidP="00BD41C8">
      <w:pPr>
        <w:spacing w:before="85"/>
        <w:jc w:val="center"/>
        <w:rPr>
          <w:rFonts w:asciiTheme="minorHAnsi" w:hAnsiTheme="minorHAnsi" w:cstheme="minorHAnsi"/>
          <w:b/>
          <w:color w:val="1F497D" w:themeColor="text2"/>
          <w:spacing w:val="-2"/>
          <w:sz w:val="20"/>
          <w:szCs w:val="20"/>
        </w:rPr>
      </w:pPr>
      <w:bookmarkStart w:id="209" w:name="_Toc214687732"/>
      <w:bookmarkStart w:id="210" w:name="_Toc215183690"/>
      <w:r w:rsidRPr="00C91B71">
        <w:rPr>
          <w:rFonts w:asciiTheme="minorHAnsi" w:hAnsiTheme="minorHAnsi" w:cstheme="minorHAnsi"/>
          <w:b/>
          <w:color w:val="1F497D" w:themeColor="text2"/>
          <w:sz w:val="20"/>
          <w:szCs w:val="20"/>
        </w:rPr>
        <w:t xml:space="preserve">Table </w:t>
      </w:r>
      <w:r w:rsidRPr="00C91B71">
        <w:rPr>
          <w:rFonts w:asciiTheme="minorHAnsi" w:hAnsiTheme="minorHAnsi" w:cstheme="minorHAnsi"/>
          <w:b/>
          <w:i/>
          <w:color w:val="1F497D" w:themeColor="text2"/>
          <w:sz w:val="20"/>
          <w:szCs w:val="20"/>
        </w:rPr>
        <w:fldChar w:fldCharType="begin"/>
      </w:r>
      <w:r w:rsidRPr="00C91B71">
        <w:rPr>
          <w:rFonts w:asciiTheme="minorHAnsi" w:hAnsiTheme="minorHAnsi" w:cstheme="minorHAnsi"/>
          <w:b/>
          <w:color w:val="1F497D" w:themeColor="text2"/>
          <w:sz w:val="20"/>
          <w:szCs w:val="20"/>
        </w:rPr>
        <w:instrText xml:space="preserve"> SEQ Table \* ARABIC </w:instrText>
      </w:r>
      <w:r w:rsidRPr="00C91B71">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40</w:t>
      </w:r>
      <w:r w:rsidRPr="00C91B71">
        <w:rPr>
          <w:rFonts w:asciiTheme="minorHAnsi" w:hAnsiTheme="minorHAnsi" w:cstheme="minorHAnsi"/>
          <w:b/>
          <w:i/>
          <w:color w:val="1F497D" w:themeColor="text2"/>
          <w:sz w:val="20"/>
          <w:szCs w:val="20"/>
        </w:rPr>
        <w:fldChar w:fldCharType="end"/>
      </w:r>
      <w:r w:rsidRPr="00C91B71">
        <w:rPr>
          <w:rFonts w:asciiTheme="minorHAnsi" w:hAnsiTheme="minorHAnsi" w:cstheme="minorHAnsi"/>
          <w:b/>
          <w:i/>
          <w:color w:val="1F497D" w:themeColor="text2"/>
          <w:sz w:val="20"/>
          <w:szCs w:val="20"/>
        </w:rPr>
        <w:t>:</w:t>
      </w:r>
      <w:r w:rsidR="00C7123E" w:rsidRPr="00C91B71">
        <w:rPr>
          <w:rFonts w:asciiTheme="minorHAnsi" w:hAnsiTheme="minorHAnsi" w:cstheme="minorHAnsi"/>
          <w:b/>
          <w:color w:val="1F497D" w:themeColor="text2"/>
          <w:sz w:val="20"/>
          <w:szCs w:val="20"/>
        </w:rPr>
        <w:t>Cost</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z w:val="20"/>
          <w:szCs w:val="20"/>
        </w:rPr>
        <w:t>of</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z w:val="20"/>
          <w:szCs w:val="20"/>
        </w:rPr>
        <w:t>REC</w:t>
      </w:r>
      <w:r w:rsidR="00C7123E" w:rsidRPr="00C91B71">
        <w:rPr>
          <w:rFonts w:asciiTheme="minorHAnsi" w:hAnsiTheme="minorHAnsi" w:cstheme="minorHAnsi"/>
          <w:b/>
          <w:color w:val="1F497D" w:themeColor="text2"/>
          <w:spacing w:val="-3"/>
          <w:sz w:val="20"/>
          <w:szCs w:val="20"/>
        </w:rPr>
        <w:t xml:space="preserve"> </w:t>
      </w:r>
      <w:r w:rsidR="00C7123E" w:rsidRPr="00C91B71">
        <w:rPr>
          <w:rFonts w:asciiTheme="minorHAnsi" w:hAnsiTheme="minorHAnsi" w:cstheme="minorHAnsi"/>
          <w:b/>
          <w:color w:val="1F497D" w:themeColor="text2"/>
          <w:sz w:val="20"/>
          <w:szCs w:val="20"/>
        </w:rPr>
        <w:t>for</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z w:val="20"/>
          <w:szCs w:val="20"/>
        </w:rPr>
        <w:t>the</w:t>
      </w:r>
      <w:r w:rsidR="00C7123E" w:rsidRPr="00C91B71">
        <w:rPr>
          <w:rFonts w:asciiTheme="minorHAnsi" w:hAnsiTheme="minorHAnsi" w:cstheme="minorHAnsi"/>
          <w:b/>
          <w:color w:val="1F497D" w:themeColor="text2"/>
          <w:spacing w:val="-3"/>
          <w:sz w:val="20"/>
          <w:szCs w:val="20"/>
        </w:rPr>
        <w:t xml:space="preserve"> upcoming </w:t>
      </w:r>
      <w:r w:rsidR="00C7123E" w:rsidRPr="00C91B71">
        <w:rPr>
          <w:rFonts w:asciiTheme="minorHAnsi" w:hAnsiTheme="minorHAnsi" w:cstheme="minorHAnsi"/>
          <w:b/>
          <w:color w:val="1F497D" w:themeColor="text2"/>
          <w:sz w:val="20"/>
          <w:szCs w:val="20"/>
        </w:rPr>
        <w:t>Control</w:t>
      </w:r>
      <w:r w:rsidR="00C7123E" w:rsidRPr="00C91B71">
        <w:rPr>
          <w:rFonts w:asciiTheme="minorHAnsi" w:hAnsiTheme="minorHAnsi" w:cstheme="minorHAnsi"/>
          <w:b/>
          <w:color w:val="1F497D" w:themeColor="text2"/>
          <w:spacing w:val="-4"/>
          <w:sz w:val="20"/>
          <w:szCs w:val="20"/>
        </w:rPr>
        <w:t xml:space="preserve"> </w:t>
      </w:r>
      <w:r w:rsidR="00C7123E" w:rsidRPr="00C91B71">
        <w:rPr>
          <w:rFonts w:asciiTheme="minorHAnsi" w:hAnsiTheme="minorHAnsi" w:cstheme="minorHAnsi"/>
          <w:b/>
          <w:color w:val="1F497D" w:themeColor="text2"/>
          <w:spacing w:val="-2"/>
          <w:sz w:val="20"/>
          <w:szCs w:val="20"/>
        </w:rPr>
        <w:t>Period</w:t>
      </w:r>
      <w:bookmarkEnd w:id="209"/>
      <w:bookmarkEnd w:id="210"/>
    </w:p>
    <w:tbl>
      <w:tblPr>
        <w:tblW w:w="4639" w:type="pct"/>
        <w:tblInd w:w="704" w:type="dxa"/>
        <w:tblLayout w:type="fixed"/>
        <w:tblLook w:val="04A0" w:firstRow="1" w:lastRow="0" w:firstColumn="1" w:lastColumn="0" w:noHBand="0" w:noVBand="1"/>
      </w:tblPr>
      <w:tblGrid>
        <w:gridCol w:w="3677"/>
        <w:gridCol w:w="1049"/>
        <w:gridCol w:w="919"/>
        <w:gridCol w:w="921"/>
        <w:gridCol w:w="919"/>
        <w:gridCol w:w="884"/>
      </w:tblGrid>
      <w:tr w:rsidR="00A70574" w:rsidRPr="00C91B71" w14:paraId="7750612B" w14:textId="77777777" w:rsidTr="00291999">
        <w:trPr>
          <w:trHeight w:val="250"/>
        </w:trPr>
        <w:tc>
          <w:tcPr>
            <w:tcW w:w="2197"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37C8EE9" w14:textId="77777777" w:rsidR="00C7123E" w:rsidRPr="00C91B71" w:rsidRDefault="00C7123E"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C91B71">
              <w:rPr>
                <w:rFonts w:asciiTheme="minorHAnsi" w:eastAsia="Times New Roman" w:hAnsiTheme="minorHAnsi" w:cstheme="minorHAnsi"/>
                <w:b/>
                <w:bCs/>
                <w:i/>
                <w:iCs/>
                <w:color w:val="000000"/>
                <w:sz w:val="20"/>
                <w:szCs w:val="20"/>
                <w:lang w:val="en-IN" w:eastAsia="en-IN"/>
              </w:rPr>
              <w:t>Renewable Purchase Obligation</w:t>
            </w:r>
          </w:p>
        </w:tc>
        <w:tc>
          <w:tcPr>
            <w:tcW w:w="627" w:type="pct"/>
            <w:tcBorders>
              <w:top w:val="single" w:sz="4" w:space="0" w:color="auto"/>
              <w:left w:val="nil"/>
              <w:bottom w:val="single" w:sz="4" w:space="0" w:color="auto"/>
              <w:right w:val="single" w:sz="4" w:space="0" w:color="auto"/>
            </w:tcBorders>
            <w:shd w:val="clear" w:color="000000" w:fill="D9D9D9"/>
            <w:vAlign w:val="center"/>
            <w:hideMark/>
          </w:tcPr>
          <w:p w14:paraId="4C8357C9"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27</w:t>
            </w:r>
          </w:p>
        </w:tc>
        <w:tc>
          <w:tcPr>
            <w:tcW w:w="549" w:type="pct"/>
            <w:tcBorders>
              <w:top w:val="single" w:sz="4" w:space="0" w:color="auto"/>
              <w:left w:val="nil"/>
              <w:bottom w:val="single" w:sz="4" w:space="0" w:color="auto"/>
              <w:right w:val="single" w:sz="4" w:space="0" w:color="auto"/>
            </w:tcBorders>
            <w:shd w:val="clear" w:color="000000" w:fill="D9D9D9"/>
            <w:vAlign w:val="center"/>
            <w:hideMark/>
          </w:tcPr>
          <w:p w14:paraId="65CB9D5F"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28</w:t>
            </w:r>
          </w:p>
        </w:tc>
        <w:tc>
          <w:tcPr>
            <w:tcW w:w="550" w:type="pct"/>
            <w:tcBorders>
              <w:top w:val="single" w:sz="4" w:space="0" w:color="auto"/>
              <w:left w:val="nil"/>
              <w:bottom w:val="single" w:sz="4" w:space="0" w:color="auto"/>
              <w:right w:val="single" w:sz="4" w:space="0" w:color="auto"/>
            </w:tcBorders>
            <w:shd w:val="clear" w:color="000000" w:fill="D9D9D9"/>
            <w:vAlign w:val="center"/>
            <w:hideMark/>
          </w:tcPr>
          <w:p w14:paraId="4F61402B"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29</w:t>
            </w:r>
          </w:p>
        </w:tc>
        <w:tc>
          <w:tcPr>
            <w:tcW w:w="549" w:type="pct"/>
            <w:tcBorders>
              <w:top w:val="single" w:sz="4" w:space="0" w:color="auto"/>
              <w:left w:val="nil"/>
              <w:bottom w:val="single" w:sz="4" w:space="0" w:color="auto"/>
              <w:right w:val="single" w:sz="4" w:space="0" w:color="auto"/>
            </w:tcBorders>
            <w:shd w:val="clear" w:color="000000" w:fill="D9D9D9"/>
            <w:vAlign w:val="center"/>
            <w:hideMark/>
          </w:tcPr>
          <w:p w14:paraId="60E798B9"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30</w:t>
            </w:r>
          </w:p>
        </w:tc>
        <w:tc>
          <w:tcPr>
            <w:tcW w:w="529" w:type="pct"/>
            <w:tcBorders>
              <w:top w:val="single" w:sz="4" w:space="0" w:color="auto"/>
              <w:left w:val="nil"/>
              <w:bottom w:val="single" w:sz="4" w:space="0" w:color="auto"/>
              <w:right w:val="single" w:sz="4" w:space="0" w:color="auto"/>
            </w:tcBorders>
            <w:shd w:val="clear" w:color="000000" w:fill="D9D9D9"/>
            <w:vAlign w:val="center"/>
            <w:hideMark/>
          </w:tcPr>
          <w:p w14:paraId="2FDAC8A6" w14:textId="77777777" w:rsidR="00C7123E" w:rsidRPr="00C91B71"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eastAsia="Times New Roman" w:hAnsiTheme="minorHAnsi" w:cstheme="minorHAnsi"/>
                <w:b/>
                <w:bCs/>
                <w:color w:val="000000"/>
                <w:sz w:val="20"/>
                <w:szCs w:val="20"/>
                <w:lang w:val="en-IN" w:eastAsia="en-IN"/>
              </w:rPr>
              <w:t>FY 31</w:t>
            </w:r>
          </w:p>
        </w:tc>
      </w:tr>
      <w:tr w:rsidR="00291999" w:rsidRPr="00C91B71" w14:paraId="58328A3D" w14:textId="77777777" w:rsidTr="00291999">
        <w:trPr>
          <w:trHeight w:val="250"/>
        </w:trPr>
        <w:tc>
          <w:tcPr>
            <w:tcW w:w="2197" w:type="pct"/>
            <w:tcBorders>
              <w:top w:val="nil"/>
              <w:left w:val="single" w:sz="4" w:space="0" w:color="auto"/>
              <w:bottom w:val="single" w:sz="4" w:space="0" w:color="auto"/>
              <w:right w:val="single" w:sz="4" w:space="0" w:color="auto"/>
            </w:tcBorders>
            <w:vAlign w:val="center"/>
            <w:hideMark/>
          </w:tcPr>
          <w:p w14:paraId="61AC98CB" w14:textId="2A6DB84E" w:rsidR="00291999" w:rsidRPr="00C91B71" w:rsidRDefault="00291999" w:rsidP="00BD41C8">
            <w:pPr>
              <w:widowControl/>
              <w:autoSpaceDE/>
              <w:autoSpaceDN/>
              <w:rPr>
                <w:rFonts w:asciiTheme="minorHAnsi" w:eastAsia="Times New Roman" w:hAnsiTheme="minorHAnsi" w:cstheme="minorHAnsi"/>
                <w:sz w:val="20"/>
                <w:szCs w:val="20"/>
                <w:lang w:val="en-IN" w:eastAsia="en-IN"/>
              </w:rPr>
            </w:pPr>
            <w:r w:rsidRPr="00C91B71">
              <w:rPr>
                <w:rFonts w:asciiTheme="minorHAnsi" w:eastAsia="Times New Roman" w:hAnsiTheme="minorHAnsi" w:cstheme="minorHAnsi"/>
                <w:sz w:val="20"/>
                <w:szCs w:val="20"/>
                <w:lang w:val="en-IN" w:eastAsia="en-IN"/>
              </w:rPr>
              <w:t>No of RECs ( 1 REC = 1 MWh)</w:t>
            </w:r>
          </w:p>
        </w:tc>
        <w:tc>
          <w:tcPr>
            <w:tcW w:w="627" w:type="pct"/>
            <w:tcBorders>
              <w:top w:val="nil"/>
              <w:left w:val="nil"/>
              <w:bottom w:val="single" w:sz="4" w:space="0" w:color="auto"/>
              <w:right w:val="single" w:sz="4" w:space="0" w:color="auto"/>
            </w:tcBorders>
            <w:noWrap/>
            <w:hideMark/>
          </w:tcPr>
          <w:p w14:paraId="356E8C6C" w14:textId="1A8EACF7"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9,94,596</w:t>
            </w:r>
          </w:p>
        </w:tc>
        <w:tc>
          <w:tcPr>
            <w:tcW w:w="549" w:type="pct"/>
            <w:tcBorders>
              <w:top w:val="nil"/>
              <w:left w:val="nil"/>
              <w:bottom w:val="single" w:sz="4" w:space="0" w:color="auto"/>
              <w:right w:val="single" w:sz="4" w:space="0" w:color="auto"/>
            </w:tcBorders>
            <w:noWrap/>
            <w:hideMark/>
          </w:tcPr>
          <w:p w14:paraId="6D0DDB8E" w14:textId="623DB3AE"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11,03,027</w:t>
            </w:r>
          </w:p>
        </w:tc>
        <w:tc>
          <w:tcPr>
            <w:tcW w:w="550" w:type="pct"/>
            <w:tcBorders>
              <w:top w:val="nil"/>
              <w:left w:val="nil"/>
              <w:bottom w:val="single" w:sz="4" w:space="0" w:color="auto"/>
              <w:right w:val="single" w:sz="4" w:space="0" w:color="auto"/>
            </w:tcBorders>
            <w:noWrap/>
            <w:hideMark/>
          </w:tcPr>
          <w:p w14:paraId="47ACCC00" w14:textId="7EF04640"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10,71,577</w:t>
            </w:r>
          </w:p>
        </w:tc>
        <w:tc>
          <w:tcPr>
            <w:tcW w:w="549" w:type="pct"/>
            <w:tcBorders>
              <w:top w:val="nil"/>
              <w:left w:val="nil"/>
              <w:bottom w:val="single" w:sz="4" w:space="0" w:color="auto"/>
              <w:right w:val="single" w:sz="4" w:space="0" w:color="auto"/>
            </w:tcBorders>
            <w:noWrap/>
            <w:hideMark/>
          </w:tcPr>
          <w:p w14:paraId="4B1AE7C1" w14:textId="12F59D34"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11,05,864</w:t>
            </w:r>
          </w:p>
        </w:tc>
        <w:tc>
          <w:tcPr>
            <w:tcW w:w="529" w:type="pct"/>
            <w:tcBorders>
              <w:top w:val="nil"/>
              <w:left w:val="nil"/>
              <w:bottom w:val="single" w:sz="4" w:space="0" w:color="auto"/>
              <w:right w:val="single" w:sz="4" w:space="0" w:color="auto"/>
            </w:tcBorders>
            <w:noWrap/>
            <w:hideMark/>
          </w:tcPr>
          <w:p w14:paraId="6239A317" w14:textId="591B7AA3"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11,62,685</w:t>
            </w:r>
          </w:p>
        </w:tc>
      </w:tr>
      <w:tr w:rsidR="00291999" w:rsidRPr="00C91B71" w14:paraId="5752DD47" w14:textId="77777777" w:rsidTr="00291999">
        <w:trPr>
          <w:trHeight w:val="250"/>
        </w:trPr>
        <w:tc>
          <w:tcPr>
            <w:tcW w:w="2197" w:type="pct"/>
            <w:tcBorders>
              <w:top w:val="nil"/>
              <w:left w:val="single" w:sz="4" w:space="0" w:color="auto"/>
              <w:bottom w:val="single" w:sz="4" w:space="0" w:color="auto"/>
              <w:right w:val="single" w:sz="4" w:space="0" w:color="auto"/>
            </w:tcBorders>
            <w:vAlign w:val="center"/>
            <w:hideMark/>
          </w:tcPr>
          <w:p w14:paraId="25EE1AAE" w14:textId="77777777" w:rsidR="00291999" w:rsidRPr="00C91B71" w:rsidRDefault="00291999" w:rsidP="00BD41C8">
            <w:pPr>
              <w:widowControl/>
              <w:autoSpaceDE/>
              <w:autoSpaceDN/>
              <w:rPr>
                <w:rFonts w:asciiTheme="minorHAnsi" w:eastAsia="Times New Roman" w:hAnsiTheme="minorHAnsi" w:cstheme="minorHAnsi"/>
                <w:sz w:val="20"/>
                <w:szCs w:val="20"/>
                <w:lang w:val="en-IN" w:eastAsia="en-IN"/>
              </w:rPr>
            </w:pPr>
            <w:r w:rsidRPr="00C91B71">
              <w:rPr>
                <w:rFonts w:asciiTheme="minorHAnsi" w:eastAsia="Times New Roman" w:hAnsiTheme="minorHAnsi" w:cstheme="minorHAnsi"/>
                <w:sz w:val="20"/>
                <w:szCs w:val="20"/>
                <w:lang w:val="en-IN" w:eastAsia="en-IN"/>
              </w:rPr>
              <w:t>Market Clearing Price of REC (Rs/REC)</w:t>
            </w:r>
          </w:p>
        </w:tc>
        <w:tc>
          <w:tcPr>
            <w:tcW w:w="627" w:type="pct"/>
            <w:tcBorders>
              <w:top w:val="nil"/>
              <w:left w:val="nil"/>
              <w:bottom w:val="single" w:sz="4" w:space="0" w:color="auto"/>
              <w:right w:val="single" w:sz="4" w:space="0" w:color="auto"/>
            </w:tcBorders>
            <w:noWrap/>
            <w:hideMark/>
          </w:tcPr>
          <w:p w14:paraId="3A825ADB" w14:textId="733B72FD"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400</w:t>
            </w:r>
          </w:p>
        </w:tc>
        <w:tc>
          <w:tcPr>
            <w:tcW w:w="549" w:type="pct"/>
            <w:tcBorders>
              <w:top w:val="nil"/>
              <w:left w:val="nil"/>
              <w:bottom w:val="single" w:sz="4" w:space="0" w:color="auto"/>
              <w:right w:val="single" w:sz="4" w:space="0" w:color="auto"/>
            </w:tcBorders>
            <w:noWrap/>
            <w:hideMark/>
          </w:tcPr>
          <w:p w14:paraId="35E44EA3" w14:textId="74BE3E51"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400</w:t>
            </w:r>
          </w:p>
        </w:tc>
        <w:tc>
          <w:tcPr>
            <w:tcW w:w="550" w:type="pct"/>
            <w:tcBorders>
              <w:top w:val="nil"/>
              <w:left w:val="nil"/>
              <w:bottom w:val="single" w:sz="4" w:space="0" w:color="auto"/>
              <w:right w:val="single" w:sz="4" w:space="0" w:color="auto"/>
            </w:tcBorders>
            <w:noWrap/>
            <w:hideMark/>
          </w:tcPr>
          <w:p w14:paraId="12A99D35" w14:textId="0AAF1911"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400</w:t>
            </w:r>
          </w:p>
        </w:tc>
        <w:tc>
          <w:tcPr>
            <w:tcW w:w="549" w:type="pct"/>
            <w:tcBorders>
              <w:top w:val="nil"/>
              <w:left w:val="nil"/>
              <w:bottom w:val="single" w:sz="4" w:space="0" w:color="auto"/>
              <w:right w:val="single" w:sz="4" w:space="0" w:color="auto"/>
            </w:tcBorders>
            <w:noWrap/>
            <w:hideMark/>
          </w:tcPr>
          <w:p w14:paraId="1000B381" w14:textId="0535629C"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400</w:t>
            </w:r>
          </w:p>
        </w:tc>
        <w:tc>
          <w:tcPr>
            <w:tcW w:w="529" w:type="pct"/>
            <w:tcBorders>
              <w:top w:val="nil"/>
              <w:left w:val="nil"/>
              <w:bottom w:val="single" w:sz="4" w:space="0" w:color="auto"/>
              <w:right w:val="single" w:sz="4" w:space="0" w:color="auto"/>
            </w:tcBorders>
            <w:noWrap/>
            <w:hideMark/>
          </w:tcPr>
          <w:p w14:paraId="05F306A7" w14:textId="6E309315"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400</w:t>
            </w:r>
          </w:p>
        </w:tc>
      </w:tr>
      <w:tr w:rsidR="00291999" w:rsidRPr="00C91B71" w14:paraId="14FFB198" w14:textId="77777777" w:rsidTr="00291999">
        <w:trPr>
          <w:trHeight w:val="250"/>
        </w:trPr>
        <w:tc>
          <w:tcPr>
            <w:tcW w:w="2197" w:type="pct"/>
            <w:tcBorders>
              <w:top w:val="nil"/>
              <w:left w:val="single" w:sz="4" w:space="0" w:color="auto"/>
              <w:bottom w:val="single" w:sz="4" w:space="0" w:color="auto"/>
              <w:right w:val="single" w:sz="4" w:space="0" w:color="auto"/>
            </w:tcBorders>
            <w:vAlign w:val="center"/>
            <w:hideMark/>
          </w:tcPr>
          <w:p w14:paraId="20FFD7DE" w14:textId="77777777" w:rsidR="00291999" w:rsidRPr="00C91B71" w:rsidRDefault="00291999" w:rsidP="00BD41C8">
            <w:pPr>
              <w:widowControl/>
              <w:autoSpaceDE/>
              <w:autoSpaceDN/>
              <w:rPr>
                <w:rFonts w:asciiTheme="minorHAnsi" w:eastAsia="Times New Roman" w:hAnsiTheme="minorHAnsi" w:cstheme="minorHAnsi"/>
                <w:sz w:val="20"/>
                <w:szCs w:val="20"/>
                <w:lang w:val="en-IN" w:eastAsia="en-IN"/>
              </w:rPr>
            </w:pPr>
            <w:r w:rsidRPr="00C91B71">
              <w:rPr>
                <w:rFonts w:asciiTheme="minorHAnsi" w:eastAsia="Times New Roman" w:hAnsiTheme="minorHAnsi" w:cstheme="minorHAnsi"/>
                <w:sz w:val="20"/>
                <w:szCs w:val="20"/>
                <w:lang w:val="en-IN" w:eastAsia="en-IN"/>
              </w:rPr>
              <w:t>GST on MCP (@18%) (Rs/REC)</w:t>
            </w:r>
          </w:p>
        </w:tc>
        <w:tc>
          <w:tcPr>
            <w:tcW w:w="627" w:type="pct"/>
            <w:tcBorders>
              <w:top w:val="nil"/>
              <w:left w:val="nil"/>
              <w:bottom w:val="single" w:sz="4" w:space="0" w:color="auto"/>
              <w:right w:val="single" w:sz="4" w:space="0" w:color="auto"/>
            </w:tcBorders>
            <w:noWrap/>
            <w:hideMark/>
          </w:tcPr>
          <w:p w14:paraId="120928C8" w14:textId="5EEE4A45"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72</w:t>
            </w:r>
          </w:p>
        </w:tc>
        <w:tc>
          <w:tcPr>
            <w:tcW w:w="549" w:type="pct"/>
            <w:tcBorders>
              <w:top w:val="nil"/>
              <w:left w:val="nil"/>
              <w:bottom w:val="single" w:sz="4" w:space="0" w:color="auto"/>
              <w:right w:val="single" w:sz="4" w:space="0" w:color="auto"/>
            </w:tcBorders>
            <w:noWrap/>
            <w:hideMark/>
          </w:tcPr>
          <w:p w14:paraId="046E3EED" w14:textId="0F67C09A"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72</w:t>
            </w:r>
          </w:p>
        </w:tc>
        <w:tc>
          <w:tcPr>
            <w:tcW w:w="550" w:type="pct"/>
            <w:tcBorders>
              <w:top w:val="nil"/>
              <w:left w:val="nil"/>
              <w:bottom w:val="single" w:sz="4" w:space="0" w:color="auto"/>
              <w:right w:val="single" w:sz="4" w:space="0" w:color="auto"/>
            </w:tcBorders>
            <w:noWrap/>
            <w:hideMark/>
          </w:tcPr>
          <w:p w14:paraId="1470BB67" w14:textId="3AE428FD"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72</w:t>
            </w:r>
          </w:p>
        </w:tc>
        <w:tc>
          <w:tcPr>
            <w:tcW w:w="549" w:type="pct"/>
            <w:tcBorders>
              <w:top w:val="nil"/>
              <w:left w:val="nil"/>
              <w:bottom w:val="single" w:sz="4" w:space="0" w:color="auto"/>
              <w:right w:val="single" w:sz="4" w:space="0" w:color="auto"/>
            </w:tcBorders>
            <w:noWrap/>
            <w:hideMark/>
          </w:tcPr>
          <w:p w14:paraId="43D225D3" w14:textId="0C20D776"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72</w:t>
            </w:r>
          </w:p>
        </w:tc>
        <w:tc>
          <w:tcPr>
            <w:tcW w:w="529" w:type="pct"/>
            <w:tcBorders>
              <w:top w:val="nil"/>
              <w:left w:val="nil"/>
              <w:bottom w:val="single" w:sz="4" w:space="0" w:color="auto"/>
              <w:right w:val="single" w:sz="4" w:space="0" w:color="auto"/>
            </w:tcBorders>
            <w:noWrap/>
            <w:hideMark/>
          </w:tcPr>
          <w:p w14:paraId="7001ED76" w14:textId="245334BB"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72</w:t>
            </w:r>
          </w:p>
        </w:tc>
      </w:tr>
      <w:tr w:rsidR="00291999" w:rsidRPr="00C91B71" w14:paraId="715F401A" w14:textId="77777777" w:rsidTr="00291999">
        <w:trPr>
          <w:trHeight w:val="397"/>
        </w:trPr>
        <w:tc>
          <w:tcPr>
            <w:tcW w:w="2197" w:type="pct"/>
            <w:tcBorders>
              <w:top w:val="nil"/>
              <w:left w:val="single" w:sz="4" w:space="0" w:color="auto"/>
              <w:bottom w:val="single" w:sz="4" w:space="0" w:color="auto"/>
              <w:right w:val="single" w:sz="4" w:space="0" w:color="auto"/>
            </w:tcBorders>
            <w:vAlign w:val="center"/>
            <w:hideMark/>
          </w:tcPr>
          <w:p w14:paraId="304CD316" w14:textId="003880F3" w:rsidR="00291999" w:rsidRPr="00C91B71" w:rsidRDefault="00291999" w:rsidP="00BD41C8">
            <w:pPr>
              <w:widowControl/>
              <w:autoSpaceDE/>
              <w:autoSpaceDN/>
              <w:rPr>
                <w:rFonts w:asciiTheme="minorHAnsi" w:eastAsia="Times New Roman" w:hAnsiTheme="minorHAnsi" w:cstheme="minorHAnsi"/>
                <w:sz w:val="20"/>
                <w:szCs w:val="20"/>
                <w:lang w:val="en-IN" w:eastAsia="en-IN"/>
              </w:rPr>
            </w:pPr>
            <w:r w:rsidRPr="00C91B71">
              <w:rPr>
                <w:rFonts w:asciiTheme="minorHAnsi" w:eastAsia="Times New Roman" w:hAnsiTheme="minorHAnsi" w:cstheme="minorHAnsi"/>
                <w:sz w:val="20"/>
                <w:szCs w:val="20"/>
                <w:lang w:val="en-IN" w:eastAsia="en-IN"/>
              </w:rPr>
              <w:t>Commission to IEX @ Rs. 10/REC plus 18% GST (Rs/REC)</w:t>
            </w:r>
          </w:p>
        </w:tc>
        <w:tc>
          <w:tcPr>
            <w:tcW w:w="627" w:type="pct"/>
            <w:tcBorders>
              <w:top w:val="nil"/>
              <w:left w:val="nil"/>
              <w:bottom w:val="single" w:sz="4" w:space="0" w:color="auto"/>
              <w:right w:val="single" w:sz="4" w:space="0" w:color="auto"/>
            </w:tcBorders>
            <w:noWrap/>
            <w:hideMark/>
          </w:tcPr>
          <w:p w14:paraId="0E4AB5AF" w14:textId="4531FE81"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w:t>
            </w:r>
          </w:p>
        </w:tc>
        <w:tc>
          <w:tcPr>
            <w:tcW w:w="549" w:type="pct"/>
            <w:tcBorders>
              <w:top w:val="nil"/>
              <w:left w:val="nil"/>
              <w:bottom w:val="single" w:sz="4" w:space="0" w:color="auto"/>
              <w:right w:val="single" w:sz="4" w:space="0" w:color="auto"/>
            </w:tcBorders>
            <w:noWrap/>
            <w:hideMark/>
          </w:tcPr>
          <w:p w14:paraId="6328A103" w14:textId="7A423CC5"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w:t>
            </w:r>
          </w:p>
        </w:tc>
        <w:tc>
          <w:tcPr>
            <w:tcW w:w="550" w:type="pct"/>
            <w:tcBorders>
              <w:top w:val="nil"/>
              <w:left w:val="nil"/>
              <w:bottom w:val="single" w:sz="4" w:space="0" w:color="auto"/>
              <w:right w:val="single" w:sz="4" w:space="0" w:color="auto"/>
            </w:tcBorders>
            <w:noWrap/>
            <w:hideMark/>
          </w:tcPr>
          <w:p w14:paraId="28B5D0E6" w14:textId="6E0FEDB2"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w:t>
            </w:r>
          </w:p>
        </w:tc>
        <w:tc>
          <w:tcPr>
            <w:tcW w:w="549" w:type="pct"/>
            <w:tcBorders>
              <w:top w:val="nil"/>
              <w:left w:val="nil"/>
              <w:bottom w:val="single" w:sz="4" w:space="0" w:color="auto"/>
              <w:right w:val="single" w:sz="4" w:space="0" w:color="auto"/>
            </w:tcBorders>
            <w:noWrap/>
            <w:hideMark/>
          </w:tcPr>
          <w:p w14:paraId="621BD51B" w14:textId="58FBE59A"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w:t>
            </w:r>
          </w:p>
        </w:tc>
        <w:tc>
          <w:tcPr>
            <w:tcW w:w="529" w:type="pct"/>
            <w:tcBorders>
              <w:top w:val="nil"/>
              <w:left w:val="nil"/>
              <w:bottom w:val="single" w:sz="4" w:space="0" w:color="auto"/>
              <w:right w:val="single" w:sz="4" w:space="0" w:color="auto"/>
            </w:tcBorders>
            <w:noWrap/>
            <w:hideMark/>
          </w:tcPr>
          <w:p w14:paraId="60CB4692" w14:textId="7F713D57"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12</w:t>
            </w:r>
          </w:p>
        </w:tc>
      </w:tr>
      <w:tr w:rsidR="00291999" w:rsidRPr="00C91B71" w14:paraId="69783464" w14:textId="77777777" w:rsidTr="00291999">
        <w:trPr>
          <w:trHeight w:val="397"/>
        </w:trPr>
        <w:tc>
          <w:tcPr>
            <w:tcW w:w="2197" w:type="pct"/>
            <w:tcBorders>
              <w:top w:val="nil"/>
              <w:left w:val="single" w:sz="4" w:space="0" w:color="auto"/>
              <w:bottom w:val="single" w:sz="4" w:space="0" w:color="auto"/>
              <w:right w:val="single" w:sz="4" w:space="0" w:color="auto"/>
            </w:tcBorders>
            <w:vAlign w:val="center"/>
            <w:hideMark/>
          </w:tcPr>
          <w:p w14:paraId="6E2B2951" w14:textId="77777777" w:rsidR="00291999" w:rsidRPr="00C91B71" w:rsidRDefault="00291999" w:rsidP="00BD41C8">
            <w:pPr>
              <w:widowControl/>
              <w:autoSpaceDE/>
              <w:autoSpaceDN/>
              <w:rPr>
                <w:rFonts w:asciiTheme="minorHAnsi" w:eastAsia="Times New Roman" w:hAnsiTheme="minorHAnsi" w:cstheme="minorHAnsi"/>
                <w:sz w:val="20"/>
                <w:szCs w:val="20"/>
                <w:lang w:val="en-IN" w:eastAsia="en-IN"/>
              </w:rPr>
            </w:pPr>
            <w:r w:rsidRPr="00C91B71">
              <w:rPr>
                <w:rFonts w:asciiTheme="minorHAnsi" w:eastAsia="Times New Roman" w:hAnsiTheme="minorHAnsi" w:cstheme="minorHAnsi"/>
                <w:sz w:val="20"/>
                <w:szCs w:val="20"/>
                <w:lang w:val="en-IN" w:eastAsia="en-IN"/>
              </w:rPr>
              <w:t>Success Fee to Trader @ Rs. 5/REC plus 18% GST (Rs/REC)</w:t>
            </w:r>
          </w:p>
        </w:tc>
        <w:tc>
          <w:tcPr>
            <w:tcW w:w="627" w:type="pct"/>
            <w:tcBorders>
              <w:top w:val="nil"/>
              <w:left w:val="nil"/>
              <w:bottom w:val="single" w:sz="4" w:space="0" w:color="auto"/>
              <w:right w:val="single" w:sz="4" w:space="0" w:color="auto"/>
            </w:tcBorders>
            <w:noWrap/>
            <w:hideMark/>
          </w:tcPr>
          <w:p w14:paraId="08DCFCA5" w14:textId="7D874557"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6</w:t>
            </w:r>
          </w:p>
        </w:tc>
        <w:tc>
          <w:tcPr>
            <w:tcW w:w="549" w:type="pct"/>
            <w:tcBorders>
              <w:top w:val="nil"/>
              <w:left w:val="nil"/>
              <w:bottom w:val="single" w:sz="4" w:space="0" w:color="auto"/>
              <w:right w:val="single" w:sz="4" w:space="0" w:color="auto"/>
            </w:tcBorders>
            <w:noWrap/>
            <w:hideMark/>
          </w:tcPr>
          <w:p w14:paraId="20D4EEEE" w14:textId="3817B4A4"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6</w:t>
            </w:r>
          </w:p>
        </w:tc>
        <w:tc>
          <w:tcPr>
            <w:tcW w:w="550" w:type="pct"/>
            <w:tcBorders>
              <w:top w:val="nil"/>
              <w:left w:val="nil"/>
              <w:bottom w:val="single" w:sz="4" w:space="0" w:color="auto"/>
              <w:right w:val="single" w:sz="4" w:space="0" w:color="auto"/>
            </w:tcBorders>
            <w:noWrap/>
            <w:hideMark/>
          </w:tcPr>
          <w:p w14:paraId="23DEE1A7" w14:textId="5B07F731"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6</w:t>
            </w:r>
          </w:p>
        </w:tc>
        <w:tc>
          <w:tcPr>
            <w:tcW w:w="549" w:type="pct"/>
            <w:tcBorders>
              <w:top w:val="nil"/>
              <w:left w:val="nil"/>
              <w:bottom w:val="single" w:sz="4" w:space="0" w:color="auto"/>
              <w:right w:val="single" w:sz="4" w:space="0" w:color="auto"/>
            </w:tcBorders>
            <w:noWrap/>
            <w:hideMark/>
          </w:tcPr>
          <w:p w14:paraId="38837832" w14:textId="14490D9F"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6</w:t>
            </w:r>
          </w:p>
        </w:tc>
        <w:tc>
          <w:tcPr>
            <w:tcW w:w="529" w:type="pct"/>
            <w:tcBorders>
              <w:top w:val="nil"/>
              <w:left w:val="nil"/>
              <w:bottom w:val="single" w:sz="4" w:space="0" w:color="auto"/>
              <w:right w:val="single" w:sz="4" w:space="0" w:color="auto"/>
            </w:tcBorders>
            <w:noWrap/>
            <w:hideMark/>
          </w:tcPr>
          <w:p w14:paraId="26A6D64E" w14:textId="756712A7"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6</w:t>
            </w:r>
          </w:p>
        </w:tc>
      </w:tr>
      <w:tr w:rsidR="00291999" w:rsidRPr="00C91B71" w14:paraId="0269A867" w14:textId="77777777" w:rsidTr="00291999">
        <w:trPr>
          <w:trHeight w:val="250"/>
        </w:trPr>
        <w:tc>
          <w:tcPr>
            <w:tcW w:w="2197" w:type="pct"/>
            <w:tcBorders>
              <w:top w:val="nil"/>
              <w:left w:val="single" w:sz="4" w:space="0" w:color="auto"/>
              <w:bottom w:val="single" w:sz="4" w:space="0" w:color="auto"/>
              <w:right w:val="single" w:sz="4" w:space="0" w:color="auto"/>
            </w:tcBorders>
            <w:vAlign w:val="center"/>
            <w:hideMark/>
          </w:tcPr>
          <w:p w14:paraId="437EDA29" w14:textId="2C9F5E4D" w:rsidR="00291999" w:rsidRPr="00C91B71" w:rsidRDefault="00291999" w:rsidP="00BD41C8">
            <w:pPr>
              <w:widowControl/>
              <w:autoSpaceDE/>
              <w:autoSpaceDN/>
              <w:rPr>
                <w:rFonts w:asciiTheme="minorHAnsi" w:eastAsia="Times New Roman" w:hAnsiTheme="minorHAnsi" w:cstheme="minorHAnsi"/>
                <w:sz w:val="20"/>
                <w:szCs w:val="20"/>
                <w:lang w:val="en-IN" w:eastAsia="en-IN"/>
              </w:rPr>
            </w:pPr>
            <w:r w:rsidRPr="00C91B71">
              <w:rPr>
                <w:rFonts w:asciiTheme="minorHAnsi" w:eastAsia="Times New Roman" w:hAnsiTheme="minorHAnsi" w:cstheme="minorHAnsi"/>
                <w:sz w:val="20"/>
                <w:szCs w:val="20"/>
                <w:lang w:val="en-IN" w:eastAsia="en-IN"/>
              </w:rPr>
              <w:t>Landed Cost of REC  ( Rs/ REC)</w:t>
            </w:r>
          </w:p>
        </w:tc>
        <w:tc>
          <w:tcPr>
            <w:tcW w:w="627" w:type="pct"/>
            <w:tcBorders>
              <w:top w:val="nil"/>
              <w:left w:val="nil"/>
              <w:bottom w:val="single" w:sz="4" w:space="0" w:color="auto"/>
              <w:right w:val="single" w:sz="4" w:space="0" w:color="auto"/>
            </w:tcBorders>
            <w:noWrap/>
            <w:hideMark/>
          </w:tcPr>
          <w:p w14:paraId="74843E11" w14:textId="4FC65C05"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490</w:t>
            </w:r>
          </w:p>
        </w:tc>
        <w:tc>
          <w:tcPr>
            <w:tcW w:w="549" w:type="pct"/>
            <w:tcBorders>
              <w:top w:val="nil"/>
              <w:left w:val="nil"/>
              <w:bottom w:val="single" w:sz="4" w:space="0" w:color="auto"/>
              <w:right w:val="single" w:sz="4" w:space="0" w:color="auto"/>
            </w:tcBorders>
            <w:noWrap/>
            <w:hideMark/>
          </w:tcPr>
          <w:p w14:paraId="104E16F4" w14:textId="2B93B9EC"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490</w:t>
            </w:r>
          </w:p>
        </w:tc>
        <w:tc>
          <w:tcPr>
            <w:tcW w:w="550" w:type="pct"/>
            <w:tcBorders>
              <w:top w:val="nil"/>
              <w:left w:val="nil"/>
              <w:bottom w:val="single" w:sz="4" w:space="0" w:color="auto"/>
              <w:right w:val="single" w:sz="4" w:space="0" w:color="auto"/>
            </w:tcBorders>
            <w:noWrap/>
            <w:hideMark/>
          </w:tcPr>
          <w:p w14:paraId="1ED33D06" w14:textId="6E5CD7DC"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490</w:t>
            </w:r>
          </w:p>
        </w:tc>
        <w:tc>
          <w:tcPr>
            <w:tcW w:w="549" w:type="pct"/>
            <w:tcBorders>
              <w:top w:val="nil"/>
              <w:left w:val="nil"/>
              <w:bottom w:val="single" w:sz="4" w:space="0" w:color="auto"/>
              <w:right w:val="single" w:sz="4" w:space="0" w:color="auto"/>
            </w:tcBorders>
            <w:noWrap/>
            <w:hideMark/>
          </w:tcPr>
          <w:p w14:paraId="28D8D35E" w14:textId="678AEBED"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490</w:t>
            </w:r>
          </w:p>
        </w:tc>
        <w:tc>
          <w:tcPr>
            <w:tcW w:w="529" w:type="pct"/>
            <w:tcBorders>
              <w:top w:val="nil"/>
              <w:left w:val="nil"/>
              <w:bottom w:val="single" w:sz="4" w:space="0" w:color="auto"/>
              <w:right w:val="single" w:sz="4" w:space="0" w:color="auto"/>
            </w:tcBorders>
            <w:noWrap/>
            <w:hideMark/>
          </w:tcPr>
          <w:p w14:paraId="21317BDE" w14:textId="5C04FF22" w:rsidR="00291999" w:rsidRPr="00C91B71" w:rsidRDefault="00291999" w:rsidP="00BD41C8">
            <w:pPr>
              <w:widowControl/>
              <w:autoSpaceDE/>
              <w:autoSpaceDN/>
              <w:jc w:val="center"/>
              <w:rPr>
                <w:rFonts w:asciiTheme="minorHAnsi" w:eastAsia="Times New Roman" w:hAnsiTheme="minorHAnsi" w:cstheme="minorHAnsi"/>
                <w:color w:val="000000"/>
                <w:sz w:val="20"/>
                <w:szCs w:val="20"/>
                <w:lang w:val="en-IN" w:eastAsia="en-IN"/>
              </w:rPr>
            </w:pPr>
            <w:r w:rsidRPr="00C91B71">
              <w:rPr>
                <w:rFonts w:asciiTheme="minorHAnsi" w:hAnsiTheme="minorHAnsi" w:cstheme="minorHAnsi"/>
                <w:color w:val="000000"/>
                <w:sz w:val="20"/>
                <w:szCs w:val="20"/>
              </w:rPr>
              <w:t>490</w:t>
            </w:r>
          </w:p>
        </w:tc>
      </w:tr>
      <w:tr w:rsidR="00291999" w:rsidRPr="00C91B71" w14:paraId="461A9C02" w14:textId="77777777" w:rsidTr="00291999">
        <w:trPr>
          <w:trHeight w:val="250"/>
        </w:trPr>
        <w:tc>
          <w:tcPr>
            <w:tcW w:w="2197" w:type="pct"/>
            <w:tcBorders>
              <w:top w:val="nil"/>
              <w:left w:val="single" w:sz="4" w:space="0" w:color="auto"/>
              <w:bottom w:val="single" w:sz="4" w:space="0" w:color="auto"/>
              <w:right w:val="single" w:sz="4" w:space="0" w:color="auto"/>
            </w:tcBorders>
            <w:shd w:val="clear" w:color="000000" w:fill="F2F2F2"/>
            <w:vAlign w:val="center"/>
            <w:hideMark/>
          </w:tcPr>
          <w:p w14:paraId="2A6E261A" w14:textId="694E07A5" w:rsidR="00291999" w:rsidRPr="00C91B71" w:rsidRDefault="00291999" w:rsidP="00BD41C8">
            <w:pPr>
              <w:widowControl/>
              <w:autoSpaceDE/>
              <w:autoSpaceDN/>
              <w:rPr>
                <w:rFonts w:asciiTheme="minorHAnsi" w:eastAsia="Times New Roman" w:hAnsiTheme="minorHAnsi" w:cstheme="minorHAnsi"/>
                <w:b/>
                <w:bCs/>
                <w:sz w:val="20"/>
                <w:szCs w:val="20"/>
                <w:lang w:val="en-IN" w:eastAsia="en-IN"/>
              </w:rPr>
            </w:pPr>
            <w:r w:rsidRPr="00C91B71">
              <w:rPr>
                <w:rFonts w:asciiTheme="minorHAnsi" w:eastAsia="Times New Roman" w:hAnsiTheme="minorHAnsi" w:cstheme="minorHAnsi"/>
                <w:b/>
                <w:bCs/>
                <w:sz w:val="20"/>
                <w:szCs w:val="20"/>
                <w:lang w:val="en-IN" w:eastAsia="en-IN"/>
              </w:rPr>
              <w:t>Total Amount Payable (Rs. Cr.)</w:t>
            </w:r>
          </w:p>
        </w:tc>
        <w:tc>
          <w:tcPr>
            <w:tcW w:w="627" w:type="pct"/>
            <w:tcBorders>
              <w:top w:val="nil"/>
              <w:left w:val="nil"/>
              <w:bottom w:val="single" w:sz="4" w:space="0" w:color="auto"/>
              <w:right w:val="single" w:sz="4" w:space="0" w:color="auto"/>
            </w:tcBorders>
            <w:shd w:val="clear" w:color="000000" w:fill="F2F2F2"/>
            <w:noWrap/>
            <w:hideMark/>
          </w:tcPr>
          <w:p w14:paraId="5EB86D24" w14:textId="4B5E0E5A"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48.71</w:t>
            </w:r>
          </w:p>
        </w:tc>
        <w:tc>
          <w:tcPr>
            <w:tcW w:w="549" w:type="pct"/>
            <w:tcBorders>
              <w:top w:val="nil"/>
              <w:left w:val="nil"/>
              <w:bottom w:val="single" w:sz="4" w:space="0" w:color="auto"/>
              <w:right w:val="single" w:sz="4" w:space="0" w:color="auto"/>
            </w:tcBorders>
            <w:shd w:val="clear" w:color="000000" w:fill="F2F2F2"/>
            <w:noWrap/>
            <w:hideMark/>
          </w:tcPr>
          <w:p w14:paraId="643FE9AC" w14:textId="6CDC0779"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54.02</w:t>
            </w:r>
          </w:p>
        </w:tc>
        <w:tc>
          <w:tcPr>
            <w:tcW w:w="550" w:type="pct"/>
            <w:tcBorders>
              <w:top w:val="nil"/>
              <w:left w:val="nil"/>
              <w:bottom w:val="single" w:sz="4" w:space="0" w:color="auto"/>
              <w:right w:val="single" w:sz="4" w:space="0" w:color="auto"/>
            </w:tcBorders>
            <w:shd w:val="clear" w:color="000000" w:fill="F2F2F2"/>
            <w:noWrap/>
            <w:hideMark/>
          </w:tcPr>
          <w:p w14:paraId="02F46566" w14:textId="33D9F7FE"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52.48</w:t>
            </w:r>
          </w:p>
        </w:tc>
        <w:tc>
          <w:tcPr>
            <w:tcW w:w="549" w:type="pct"/>
            <w:tcBorders>
              <w:top w:val="nil"/>
              <w:left w:val="nil"/>
              <w:bottom w:val="single" w:sz="4" w:space="0" w:color="auto"/>
              <w:right w:val="single" w:sz="4" w:space="0" w:color="auto"/>
            </w:tcBorders>
            <w:shd w:val="clear" w:color="000000" w:fill="F2F2F2"/>
            <w:noWrap/>
            <w:hideMark/>
          </w:tcPr>
          <w:p w14:paraId="74E29B78" w14:textId="73FB5007"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54.15</w:t>
            </w:r>
          </w:p>
        </w:tc>
        <w:tc>
          <w:tcPr>
            <w:tcW w:w="529" w:type="pct"/>
            <w:tcBorders>
              <w:top w:val="nil"/>
              <w:left w:val="nil"/>
              <w:bottom w:val="single" w:sz="4" w:space="0" w:color="auto"/>
              <w:right w:val="single" w:sz="4" w:space="0" w:color="auto"/>
            </w:tcBorders>
            <w:shd w:val="clear" w:color="000000" w:fill="F2F2F2"/>
            <w:noWrap/>
            <w:hideMark/>
          </w:tcPr>
          <w:p w14:paraId="34734B40" w14:textId="4B4EAC85" w:rsidR="00291999" w:rsidRPr="00C91B71" w:rsidRDefault="00291999" w:rsidP="00BD41C8">
            <w:pPr>
              <w:widowControl/>
              <w:autoSpaceDE/>
              <w:autoSpaceDN/>
              <w:jc w:val="center"/>
              <w:rPr>
                <w:rFonts w:asciiTheme="minorHAnsi" w:eastAsia="Times New Roman" w:hAnsiTheme="minorHAnsi" w:cstheme="minorHAnsi"/>
                <w:b/>
                <w:bCs/>
                <w:color w:val="000000"/>
                <w:sz w:val="20"/>
                <w:szCs w:val="20"/>
                <w:lang w:val="en-IN" w:eastAsia="en-IN"/>
              </w:rPr>
            </w:pPr>
            <w:r w:rsidRPr="00C91B71">
              <w:rPr>
                <w:rFonts w:asciiTheme="minorHAnsi" w:hAnsiTheme="minorHAnsi" w:cstheme="minorHAnsi"/>
                <w:b/>
                <w:bCs/>
                <w:color w:val="000000"/>
                <w:sz w:val="20"/>
                <w:szCs w:val="20"/>
              </w:rPr>
              <w:t>56.94</w:t>
            </w:r>
          </w:p>
        </w:tc>
      </w:tr>
    </w:tbl>
    <w:p w14:paraId="124ABE93" w14:textId="0224B8E0" w:rsidR="006735DB" w:rsidRDefault="00C7123E" w:rsidP="00643B9C">
      <w:pPr>
        <w:pStyle w:val="ListParagraph"/>
        <w:numPr>
          <w:ilvl w:val="2"/>
          <w:numId w:val="41"/>
        </w:numPr>
        <w:tabs>
          <w:tab w:val="left" w:pos="1396"/>
          <w:tab w:val="left" w:pos="1398"/>
        </w:tabs>
        <w:spacing w:before="80" w:line="273" w:lineRule="auto"/>
        <w:ind w:left="0" w:hanging="709"/>
        <w:rPr>
          <w:rFonts w:asciiTheme="minorHAnsi" w:hAnsiTheme="minorHAnsi" w:cstheme="minorHAnsi"/>
          <w:sz w:val="24"/>
          <w:szCs w:val="24"/>
        </w:rPr>
      </w:pPr>
      <w:r w:rsidRPr="00443FA7">
        <w:rPr>
          <w:rFonts w:asciiTheme="minorHAnsi" w:hAnsiTheme="minorHAnsi" w:cstheme="minorHAnsi"/>
          <w:sz w:val="24"/>
          <w:szCs w:val="24"/>
        </w:rPr>
        <w:t xml:space="preserve">The Petitioner requests Hon’ble Commission to </w:t>
      </w:r>
      <w:r w:rsidR="001D44E8" w:rsidRPr="00443FA7">
        <w:rPr>
          <w:rFonts w:asciiTheme="minorHAnsi" w:hAnsiTheme="minorHAnsi" w:cstheme="minorHAnsi"/>
          <w:sz w:val="24"/>
          <w:szCs w:val="24"/>
        </w:rPr>
        <w:t xml:space="preserve">kindly </w:t>
      </w:r>
      <w:r w:rsidRPr="00443FA7">
        <w:rPr>
          <w:rFonts w:asciiTheme="minorHAnsi" w:hAnsiTheme="minorHAnsi" w:cstheme="minorHAnsi"/>
          <w:sz w:val="24"/>
          <w:szCs w:val="24"/>
        </w:rPr>
        <w:t>approve the purchase of RECs as discussed above for the purpose of meeting the RPO for the control period.</w:t>
      </w:r>
    </w:p>
    <w:p w14:paraId="1010D9DC" w14:textId="77777777" w:rsidR="004215D9" w:rsidRDefault="004215D9" w:rsidP="00E261A2">
      <w:pPr>
        <w:pStyle w:val="ListParagraph"/>
        <w:tabs>
          <w:tab w:val="left" w:pos="1396"/>
          <w:tab w:val="left" w:pos="1398"/>
        </w:tabs>
        <w:spacing w:before="80" w:line="273" w:lineRule="auto"/>
        <w:ind w:left="1429" w:firstLine="0"/>
        <w:rPr>
          <w:rFonts w:asciiTheme="minorHAnsi" w:hAnsiTheme="minorHAnsi" w:cstheme="minorHAnsi"/>
          <w:sz w:val="24"/>
          <w:szCs w:val="24"/>
        </w:rPr>
      </w:pPr>
    </w:p>
    <w:p w14:paraId="10055C16" w14:textId="77777777" w:rsidR="00E261A2" w:rsidRDefault="00E261A2" w:rsidP="00E261A2">
      <w:pPr>
        <w:pStyle w:val="ListParagraph"/>
        <w:tabs>
          <w:tab w:val="left" w:pos="1396"/>
          <w:tab w:val="left" w:pos="1398"/>
        </w:tabs>
        <w:spacing w:before="80" w:line="273" w:lineRule="auto"/>
        <w:ind w:left="1429" w:firstLine="0"/>
        <w:rPr>
          <w:rFonts w:asciiTheme="minorHAnsi" w:hAnsiTheme="minorHAnsi" w:cstheme="minorHAnsi"/>
          <w:sz w:val="24"/>
          <w:szCs w:val="24"/>
        </w:rPr>
      </w:pPr>
    </w:p>
    <w:p w14:paraId="43CFF926" w14:textId="77777777" w:rsidR="00E261A2" w:rsidRDefault="00E261A2" w:rsidP="00E261A2">
      <w:pPr>
        <w:pStyle w:val="ListParagraph"/>
        <w:tabs>
          <w:tab w:val="left" w:pos="1396"/>
          <w:tab w:val="left" w:pos="1398"/>
        </w:tabs>
        <w:spacing w:before="80" w:line="273" w:lineRule="auto"/>
        <w:ind w:left="1429" w:firstLine="0"/>
        <w:rPr>
          <w:rFonts w:asciiTheme="minorHAnsi" w:hAnsiTheme="minorHAnsi" w:cstheme="minorHAnsi"/>
          <w:sz w:val="24"/>
          <w:szCs w:val="24"/>
        </w:rPr>
      </w:pPr>
    </w:p>
    <w:p w14:paraId="0FEA9A5E" w14:textId="77777777" w:rsidR="00E261A2" w:rsidRDefault="00E261A2" w:rsidP="00E261A2">
      <w:pPr>
        <w:pStyle w:val="ListParagraph"/>
        <w:tabs>
          <w:tab w:val="left" w:pos="1396"/>
          <w:tab w:val="left" w:pos="1398"/>
        </w:tabs>
        <w:spacing w:before="80" w:line="273" w:lineRule="auto"/>
        <w:ind w:left="1429" w:firstLine="0"/>
        <w:rPr>
          <w:rFonts w:asciiTheme="minorHAnsi" w:hAnsiTheme="minorHAnsi" w:cstheme="minorHAnsi"/>
          <w:sz w:val="24"/>
          <w:szCs w:val="24"/>
        </w:rPr>
      </w:pPr>
    </w:p>
    <w:p w14:paraId="7FE34602" w14:textId="77777777" w:rsidR="00E261A2" w:rsidRPr="00695177" w:rsidRDefault="00E261A2" w:rsidP="00E261A2">
      <w:pPr>
        <w:pStyle w:val="ListParagraph"/>
        <w:tabs>
          <w:tab w:val="left" w:pos="1396"/>
          <w:tab w:val="left" w:pos="1398"/>
        </w:tabs>
        <w:spacing w:before="80" w:line="273" w:lineRule="auto"/>
        <w:ind w:left="1429" w:firstLine="0"/>
        <w:rPr>
          <w:rFonts w:asciiTheme="minorHAnsi" w:hAnsiTheme="minorHAnsi" w:cstheme="minorHAnsi"/>
          <w:sz w:val="24"/>
          <w:szCs w:val="24"/>
        </w:rPr>
      </w:pPr>
    </w:p>
    <w:p w14:paraId="18F5D360" w14:textId="3F0015ED" w:rsidR="00C7123E" w:rsidRPr="00443FA7" w:rsidRDefault="00C7123E" w:rsidP="00643B9C">
      <w:pPr>
        <w:pStyle w:val="Heading2"/>
        <w:numPr>
          <w:ilvl w:val="1"/>
          <w:numId w:val="41"/>
        </w:numPr>
        <w:ind w:left="-284" w:hanging="436"/>
        <w:rPr>
          <w:rFonts w:asciiTheme="minorHAnsi" w:hAnsiTheme="minorHAnsi" w:cstheme="minorHAnsi"/>
        </w:rPr>
      </w:pPr>
      <w:bookmarkStart w:id="211" w:name="_Toc214694871"/>
      <w:bookmarkStart w:id="212" w:name="_Toc215183464"/>
      <w:r w:rsidRPr="00443FA7">
        <w:rPr>
          <w:rFonts w:asciiTheme="minorHAnsi" w:hAnsiTheme="minorHAnsi" w:cstheme="minorHAnsi"/>
        </w:rPr>
        <w:t>Transmission</w:t>
      </w:r>
      <w:r w:rsidRPr="00443FA7">
        <w:rPr>
          <w:rFonts w:asciiTheme="minorHAnsi" w:hAnsiTheme="minorHAnsi" w:cstheme="minorHAnsi"/>
          <w:spacing w:val="-6"/>
        </w:rPr>
        <w:t xml:space="preserve"> </w:t>
      </w:r>
      <w:r w:rsidRPr="00443FA7">
        <w:rPr>
          <w:rFonts w:asciiTheme="minorHAnsi" w:hAnsiTheme="minorHAnsi" w:cstheme="minorHAnsi"/>
        </w:rPr>
        <w:t>and</w:t>
      </w:r>
      <w:r w:rsidRPr="00443FA7">
        <w:rPr>
          <w:rFonts w:asciiTheme="minorHAnsi" w:hAnsiTheme="minorHAnsi" w:cstheme="minorHAnsi"/>
          <w:spacing w:val="-4"/>
        </w:rPr>
        <w:t xml:space="preserve"> </w:t>
      </w:r>
      <w:r w:rsidRPr="00443FA7">
        <w:rPr>
          <w:rFonts w:asciiTheme="minorHAnsi" w:hAnsiTheme="minorHAnsi" w:cstheme="minorHAnsi"/>
        </w:rPr>
        <w:t>Scheduling</w:t>
      </w:r>
      <w:r w:rsidRPr="00443FA7">
        <w:rPr>
          <w:rFonts w:asciiTheme="minorHAnsi" w:hAnsiTheme="minorHAnsi" w:cstheme="minorHAnsi"/>
          <w:spacing w:val="-2"/>
        </w:rPr>
        <w:t xml:space="preserve"> </w:t>
      </w:r>
      <w:r w:rsidRPr="00443FA7">
        <w:rPr>
          <w:rFonts w:asciiTheme="minorHAnsi" w:hAnsiTheme="minorHAnsi" w:cstheme="minorHAnsi"/>
          <w:spacing w:val="-4"/>
        </w:rPr>
        <w:t>Cost</w:t>
      </w:r>
      <w:bookmarkEnd w:id="211"/>
      <w:bookmarkEnd w:id="212"/>
    </w:p>
    <w:p w14:paraId="44C5057E" w14:textId="6439D03E" w:rsidR="008113F2" w:rsidRPr="00443FA7" w:rsidRDefault="00C7123E" w:rsidP="000B15BC">
      <w:pPr>
        <w:pStyle w:val="ListParagraph"/>
        <w:numPr>
          <w:ilvl w:val="2"/>
          <w:numId w:val="38"/>
        </w:numPr>
        <w:tabs>
          <w:tab w:val="left" w:pos="1396"/>
          <w:tab w:val="left" w:pos="1398"/>
        </w:tabs>
        <w:spacing w:before="80" w:line="273" w:lineRule="auto"/>
        <w:ind w:left="0"/>
        <w:rPr>
          <w:rFonts w:asciiTheme="minorHAnsi" w:hAnsiTheme="minorHAnsi" w:cstheme="minorHAnsi"/>
          <w:sz w:val="24"/>
          <w:szCs w:val="24"/>
        </w:rPr>
      </w:pPr>
      <w:r w:rsidRPr="006735DB">
        <w:rPr>
          <w:rFonts w:asciiTheme="minorHAnsi" w:hAnsiTheme="minorHAnsi" w:cstheme="minorHAnsi"/>
          <w:sz w:val="24"/>
          <w:szCs w:val="24"/>
        </w:rPr>
        <w:t>Inter State transmission Charges</w:t>
      </w:r>
      <w:r w:rsidR="003A78AE" w:rsidRPr="006735DB">
        <w:rPr>
          <w:rFonts w:asciiTheme="minorHAnsi" w:hAnsiTheme="minorHAnsi" w:cstheme="minorHAnsi"/>
          <w:sz w:val="24"/>
          <w:szCs w:val="24"/>
        </w:rPr>
        <w:t xml:space="preserve"> for 400 KV </w:t>
      </w:r>
      <w:r w:rsidR="00FB6065" w:rsidRPr="006735DB">
        <w:rPr>
          <w:rFonts w:asciiTheme="minorHAnsi" w:hAnsiTheme="minorHAnsi" w:cstheme="minorHAnsi"/>
          <w:sz w:val="24"/>
          <w:szCs w:val="24"/>
        </w:rPr>
        <w:t>connectivity</w:t>
      </w:r>
      <w:r w:rsidR="00AD1301" w:rsidRPr="00443FA7">
        <w:rPr>
          <w:rFonts w:asciiTheme="minorHAnsi" w:hAnsiTheme="minorHAnsi" w:cstheme="minorHAnsi"/>
          <w:b/>
          <w:bCs/>
          <w:sz w:val="24"/>
          <w:szCs w:val="24"/>
        </w:rPr>
        <w:t>:</w:t>
      </w:r>
      <w:r w:rsidR="00BB699A" w:rsidRPr="00443FA7">
        <w:rPr>
          <w:rFonts w:asciiTheme="minorHAnsi" w:hAnsiTheme="minorHAnsi" w:cstheme="minorHAnsi"/>
          <w:b/>
          <w:bCs/>
          <w:sz w:val="24"/>
          <w:szCs w:val="24"/>
        </w:rPr>
        <w:t xml:space="preserve"> </w:t>
      </w:r>
      <w:r w:rsidRPr="00443FA7">
        <w:rPr>
          <w:rFonts w:asciiTheme="minorHAnsi" w:hAnsiTheme="minorHAnsi" w:cstheme="minorHAnsi"/>
          <w:sz w:val="24"/>
          <w:szCs w:val="24"/>
        </w:rPr>
        <w:t>TSL has considered actual Transmission Cost for FY 2024-25 and escalated it by 1% YoY growth to project Transmission and Scheduling Cost for next Control Period as shown in tables below.</w:t>
      </w:r>
    </w:p>
    <w:p w14:paraId="7C8EB0E6" w14:textId="6D56C664" w:rsidR="00C7123E" w:rsidRPr="006735DB" w:rsidRDefault="00C7123E" w:rsidP="00BD41C8">
      <w:pPr>
        <w:tabs>
          <w:tab w:val="left" w:pos="1396"/>
          <w:tab w:val="left" w:pos="1398"/>
        </w:tabs>
        <w:spacing w:before="151" w:line="266" w:lineRule="auto"/>
        <w:rPr>
          <w:rFonts w:asciiTheme="minorHAnsi" w:hAnsiTheme="minorHAnsi" w:cstheme="minorHAnsi"/>
          <w:sz w:val="20"/>
          <w:szCs w:val="20"/>
        </w:rPr>
      </w:pPr>
      <w:r w:rsidRPr="00443FA7">
        <w:rPr>
          <w:rFonts w:asciiTheme="minorHAnsi" w:hAnsiTheme="minorHAnsi" w:cstheme="minorHAnsi"/>
          <w:sz w:val="24"/>
          <w:szCs w:val="24"/>
        </w:rPr>
        <w:t xml:space="preserve">                  </w:t>
      </w:r>
      <w:r w:rsidR="005F361C" w:rsidRPr="00443FA7">
        <w:rPr>
          <w:rFonts w:asciiTheme="minorHAnsi" w:hAnsiTheme="minorHAnsi" w:cstheme="minorHAnsi"/>
          <w:sz w:val="24"/>
          <w:szCs w:val="24"/>
        </w:rPr>
        <w:t xml:space="preserve">           </w:t>
      </w:r>
      <w:r w:rsidRPr="006735DB">
        <w:rPr>
          <w:rFonts w:asciiTheme="minorHAnsi" w:eastAsiaTheme="minorHAnsi" w:hAnsiTheme="minorHAnsi" w:cstheme="minorHAnsi"/>
          <w:b/>
          <w:bCs/>
          <w:sz w:val="20"/>
          <w:szCs w:val="20"/>
          <w:lang w:val="en-IN"/>
        </w:rPr>
        <w:t>Annual Inter State Transmission Charges for Current Control Period</w:t>
      </w:r>
    </w:p>
    <w:tbl>
      <w:tblPr>
        <w:tblW w:w="8099" w:type="dxa"/>
        <w:tblInd w:w="988" w:type="dxa"/>
        <w:tblLook w:val="04A0" w:firstRow="1" w:lastRow="0" w:firstColumn="1" w:lastColumn="0" w:noHBand="0" w:noVBand="1"/>
      </w:tblPr>
      <w:tblGrid>
        <w:gridCol w:w="2692"/>
        <w:gridCol w:w="1078"/>
        <w:gridCol w:w="1063"/>
        <w:gridCol w:w="1063"/>
        <w:gridCol w:w="1064"/>
        <w:gridCol w:w="1139"/>
      </w:tblGrid>
      <w:tr w:rsidR="00C7123E" w:rsidRPr="006735DB" w14:paraId="285C9849" w14:textId="77777777" w:rsidTr="004233D7">
        <w:trPr>
          <w:trHeight w:val="610"/>
        </w:trPr>
        <w:tc>
          <w:tcPr>
            <w:tcW w:w="2697" w:type="dxa"/>
            <w:tcBorders>
              <w:top w:val="single" w:sz="4" w:space="0" w:color="auto"/>
              <w:left w:val="single" w:sz="4" w:space="0" w:color="auto"/>
              <w:bottom w:val="single" w:sz="4" w:space="0" w:color="auto"/>
              <w:right w:val="single" w:sz="4" w:space="0" w:color="auto"/>
            </w:tcBorders>
            <w:shd w:val="clear" w:color="000000" w:fill="E1E2E3"/>
            <w:vAlign w:val="center"/>
            <w:hideMark/>
          </w:tcPr>
          <w:p w14:paraId="09255913" w14:textId="77777777" w:rsidR="00C7123E" w:rsidRPr="006735DB" w:rsidRDefault="00C7123E" w:rsidP="00BD41C8">
            <w:pPr>
              <w:widowControl/>
              <w:autoSpaceDE/>
              <w:autoSpaceDN/>
              <w:ind w:firstLineChars="200" w:firstLine="402"/>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 xml:space="preserve">Particulars </w:t>
            </w:r>
          </w:p>
        </w:tc>
        <w:tc>
          <w:tcPr>
            <w:tcW w:w="1080" w:type="dxa"/>
            <w:tcBorders>
              <w:top w:val="single" w:sz="4" w:space="0" w:color="auto"/>
              <w:left w:val="nil"/>
              <w:bottom w:val="single" w:sz="4" w:space="0" w:color="auto"/>
              <w:right w:val="single" w:sz="4" w:space="0" w:color="auto"/>
            </w:tcBorders>
            <w:shd w:val="clear" w:color="000000" w:fill="E1E2E3"/>
            <w:vAlign w:val="center"/>
            <w:hideMark/>
          </w:tcPr>
          <w:p w14:paraId="78D6E891" w14:textId="77777777" w:rsidR="00C7123E" w:rsidRPr="006735DB"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FY 22</w:t>
            </w:r>
          </w:p>
        </w:tc>
        <w:tc>
          <w:tcPr>
            <w:tcW w:w="1064" w:type="dxa"/>
            <w:tcBorders>
              <w:top w:val="single" w:sz="4" w:space="0" w:color="auto"/>
              <w:left w:val="nil"/>
              <w:bottom w:val="single" w:sz="4" w:space="0" w:color="auto"/>
              <w:right w:val="single" w:sz="4" w:space="0" w:color="auto"/>
            </w:tcBorders>
            <w:shd w:val="clear" w:color="000000" w:fill="E1E2E3"/>
            <w:vAlign w:val="center"/>
            <w:hideMark/>
          </w:tcPr>
          <w:p w14:paraId="67A50B7E" w14:textId="77777777" w:rsidR="00C7123E" w:rsidRPr="006735DB"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FY 23</w:t>
            </w:r>
          </w:p>
        </w:tc>
        <w:tc>
          <w:tcPr>
            <w:tcW w:w="1064" w:type="dxa"/>
            <w:tcBorders>
              <w:top w:val="single" w:sz="4" w:space="0" w:color="auto"/>
              <w:left w:val="nil"/>
              <w:bottom w:val="single" w:sz="4" w:space="0" w:color="auto"/>
              <w:right w:val="single" w:sz="4" w:space="0" w:color="auto"/>
            </w:tcBorders>
            <w:shd w:val="clear" w:color="000000" w:fill="E1E2E3"/>
            <w:vAlign w:val="center"/>
            <w:hideMark/>
          </w:tcPr>
          <w:p w14:paraId="41B6D4B0" w14:textId="77777777" w:rsidR="00C7123E" w:rsidRPr="006735DB"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FY 24</w:t>
            </w:r>
          </w:p>
        </w:tc>
        <w:tc>
          <w:tcPr>
            <w:tcW w:w="1065" w:type="dxa"/>
            <w:tcBorders>
              <w:top w:val="single" w:sz="4" w:space="0" w:color="auto"/>
              <w:left w:val="nil"/>
              <w:bottom w:val="single" w:sz="4" w:space="0" w:color="auto"/>
              <w:right w:val="single" w:sz="4" w:space="0" w:color="auto"/>
            </w:tcBorders>
            <w:shd w:val="clear" w:color="000000" w:fill="E1E2E3"/>
            <w:vAlign w:val="center"/>
            <w:hideMark/>
          </w:tcPr>
          <w:p w14:paraId="1E0A3DB4" w14:textId="77777777" w:rsidR="00C7123E" w:rsidRPr="006735DB"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FY 25</w:t>
            </w:r>
          </w:p>
        </w:tc>
        <w:tc>
          <w:tcPr>
            <w:tcW w:w="1129" w:type="dxa"/>
            <w:tcBorders>
              <w:top w:val="single" w:sz="4" w:space="0" w:color="auto"/>
              <w:left w:val="nil"/>
              <w:bottom w:val="single" w:sz="4" w:space="0" w:color="auto"/>
              <w:right w:val="single" w:sz="4" w:space="0" w:color="auto"/>
            </w:tcBorders>
            <w:shd w:val="clear" w:color="000000" w:fill="E1E2E3"/>
            <w:vAlign w:val="center"/>
            <w:hideMark/>
          </w:tcPr>
          <w:p w14:paraId="09EDED19" w14:textId="77777777" w:rsidR="00C7123E" w:rsidRPr="006735DB"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FY 26</w:t>
            </w:r>
          </w:p>
          <w:p w14:paraId="07AD8F3C" w14:textId="77777777" w:rsidR="00C7123E" w:rsidRPr="006735DB"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(Projected)</w:t>
            </w:r>
          </w:p>
        </w:tc>
      </w:tr>
      <w:tr w:rsidR="00C7123E" w:rsidRPr="006735DB" w14:paraId="2D425619" w14:textId="77777777" w:rsidTr="004233D7">
        <w:trPr>
          <w:trHeight w:val="341"/>
        </w:trPr>
        <w:tc>
          <w:tcPr>
            <w:tcW w:w="2697" w:type="dxa"/>
            <w:tcBorders>
              <w:top w:val="nil"/>
              <w:left w:val="single" w:sz="4" w:space="0" w:color="auto"/>
              <w:bottom w:val="single" w:sz="4" w:space="0" w:color="auto"/>
              <w:right w:val="single" w:sz="4" w:space="0" w:color="auto"/>
            </w:tcBorders>
            <w:vAlign w:val="center"/>
            <w:hideMark/>
          </w:tcPr>
          <w:p w14:paraId="034AF7CC" w14:textId="77777777" w:rsidR="00C7123E" w:rsidRPr="006735DB"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ISTS &amp; ERLDC Charges</w:t>
            </w:r>
          </w:p>
          <w:p w14:paraId="6E110754" w14:textId="77777777" w:rsidR="00C7123E" w:rsidRPr="006735DB"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(Rs. Cr.)</w:t>
            </w:r>
          </w:p>
        </w:tc>
        <w:tc>
          <w:tcPr>
            <w:tcW w:w="1080" w:type="dxa"/>
            <w:tcBorders>
              <w:top w:val="nil"/>
              <w:left w:val="nil"/>
              <w:bottom w:val="single" w:sz="4" w:space="0" w:color="auto"/>
              <w:right w:val="single" w:sz="4" w:space="0" w:color="auto"/>
            </w:tcBorders>
            <w:vAlign w:val="center"/>
            <w:hideMark/>
          </w:tcPr>
          <w:p w14:paraId="1E530088"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eastAsia="Times New Roman" w:hAnsiTheme="minorHAnsi" w:cstheme="minorHAnsi"/>
                <w:color w:val="000000"/>
                <w:sz w:val="20"/>
                <w:szCs w:val="20"/>
                <w:lang w:val="en-IN" w:eastAsia="en-IN"/>
              </w:rPr>
              <w:t>76.07</w:t>
            </w:r>
          </w:p>
        </w:tc>
        <w:tc>
          <w:tcPr>
            <w:tcW w:w="1064" w:type="dxa"/>
            <w:tcBorders>
              <w:top w:val="nil"/>
              <w:left w:val="nil"/>
              <w:bottom w:val="single" w:sz="4" w:space="0" w:color="auto"/>
              <w:right w:val="single" w:sz="4" w:space="0" w:color="auto"/>
            </w:tcBorders>
            <w:vAlign w:val="center"/>
            <w:hideMark/>
          </w:tcPr>
          <w:p w14:paraId="714811E2"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eastAsia="Times New Roman" w:hAnsiTheme="minorHAnsi" w:cstheme="minorHAnsi"/>
                <w:color w:val="000000"/>
                <w:sz w:val="20"/>
                <w:szCs w:val="20"/>
                <w:lang w:val="en-IN" w:eastAsia="en-IN"/>
              </w:rPr>
              <w:t>83.76</w:t>
            </w:r>
          </w:p>
        </w:tc>
        <w:tc>
          <w:tcPr>
            <w:tcW w:w="1064" w:type="dxa"/>
            <w:tcBorders>
              <w:top w:val="nil"/>
              <w:left w:val="nil"/>
              <w:bottom w:val="single" w:sz="4" w:space="0" w:color="auto"/>
              <w:right w:val="single" w:sz="4" w:space="0" w:color="auto"/>
            </w:tcBorders>
            <w:vAlign w:val="center"/>
            <w:hideMark/>
          </w:tcPr>
          <w:p w14:paraId="74E2F8F2"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eastAsia="Times New Roman" w:hAnsiTheme="minorHAnsi" w:cstheme="minorHAnsi"/>
                <w:color w:val="000000"/>
                <w:sz w:val="20"/>
                <w:szCs w:val="20"/>
                <w:lang w:val="en-IN" w:eastAsia="en-IN"/>
              </w:rPr>
              <w:t>79.50</w:t>
            </w:r>
          </w:p>
        </w:tc>
        <w:tc>
          <w:tcPr>
            <w:tcW w:w="1065" w:type="dxa"/>
            <w:tcBorders>
              <w:top w:val="nil"/>
              <w:left w:val="nil"/>
              <w:bottom w:val="single" w:sz="4" w:space="0" w:color="auto"/>
              <w:right w:val="single" w:sz="4" w:space="0" w:color="auto"/>
            </w:tcBorders>
            <w:vAlign w:val="center"/>
            <w:hideMark/>
          </w:tcPr>
          <w:p w14:paraId="427540D8"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eastAsia="Times New Roman" w:hAnsiTheme="minorHAnsi" w:cstheme="minorHAnsi"/>
                <w:color w:val="000000"/>
                <w:sz w:val="20"/>
                <w:szCs w:val="20"/>
                <w:lang w:val="en-IN" w:eastAsia="en-IN"/>
              </w:rPr>
              <w:t>63.13</w:t>
            </w:r>
          </w:p>
        </w:tc>
        <w:tc>
          <w:tcPr>
            <w:tcW w:w="1129" w:type="dxa"/>
            <w:tcBorders>
              <w:top w:val="nil"/>
              <w:left w:val="nil"/>
              <w:bottom w:val="single" w:sz="4" w:space="0" w:color="auto"/>
              <w:right w:val="single" w:sz="4" w:space="0" w:color="auto"/>
            </w:tcBorders>
            <w:vAlign w:val="center"/>
            <w:hideMark/>
          </w:tcPr>
          <w:p w14:paraId="27456BB9"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eastAsia="Times New Roman" w:hAnsiTheme="minorHAnsi" w:cstheme="minorHAnsi"/>
                <w:color w:val="000000"/>
                <w:sz w:val="20"/>
                <w:szCs w:val="20"/>
                <w:lang w:val="en-IN" w:eastAsia="en-IN"/>
              </w:rPr>
              <w:t>63.18</w:t>
            </w:r>
          </w:p>
        </w:tc>
      </w:tr>
    </w:tbl>
    <w:p w14:paraId="64EDD845" w14:textId="2F60FAF0" w:rsidR="00C7123E" w:rsidRPr="00443FA7" w:rsidRDefault="00C7123E" w:rsidP="00BD41C8">
      <w:pPr>
        <w:tabs>
          <w:tab w:val="left" w:pos="1396"/>
          <w:tab w:val="left" w:pos="1398"/>
        </w:tabs>
        <w:spacing w:before="151" w:line="266" w:lineRule="auto"/>
        <w:rPr>
          <w:rFonts w:asciiTheme="minorHAnsi" w:hAnsiTheme="minorHAnsi" w:cstheme="minorHAnsi"/>
          <w:sz w:val="24"/>
          <w:szCs w:val="24"/>
        </w:rPr>
      </w:pPr>
    </w:p>
    <w:p w14:paraId="138EAB15" w14:textId="0F53FD62" w:rsidR="00C7123E" w:rsidRPr="006735DB" w:rsidRDefault="00C7123E" w:rsidP="00BD41C8">
      <w:pPr>
        <w:tabs>
          <w:tab w:val="left" w:pos="1396"/>
          <w:tab w:val="left" w:pos="1398"/>
        </w:tabs>
        <w:spacing w:before="151" w:line="266" w:lineRule="auto"/>
        <w:rPr>
          <w:rFonts w:asciiTheme="minorHAnsi" w:hAnsiTheme="minorHAnsi" w:cstheme="minorHAnsi"/>
          <w:sz w:val="20"/>
          <w:szCs w:val="20"/>
        </w:rPr>
      </w:pPr>
      <w:r w:rsidRPr="00443FA7">
        <w:rPr>
          <w:rFonts w:asciiTheme="minorHAnsi" w:hAnsiTheme="minorHAnsi" w:cstheme="minorHAnsi"/>
          <w:sz w:val="24"/>
          <w:szCs w:val="24"/>
        </w:rPr>
        <w:t xml:space="preserve">                 </w:t>
      </w:r>
      <w:r w:rsidR="005F361C" w:rsidRPr="00443FA7">
        <w:rPr>
          <w:rFonts w:asciiTheme="minorHAnsi" w:hAnsiTheme="minorHAnsi" w:cstheme="minorHAnsi"/>
          <w:sz w:val="24"/>
          <w:szCs w:val="24"/>
        </w:rPr>
        <w:t xml:space="preserve">              </w:t>
      </w:r>
      <w:r w:rsidRPr="006735DB">
        <w:rPr>
          <w:rFonts w:asciiTheme="minorHAnsi" w:eastAsiaTheme="minorHAnsi" w:hAnsiTheme="minorHAnsi" w:cstheme="minorHAnsi"/>
          <w:b/>
          <w:bCs/>
          <w:sz w:val="20"/>
          <w:szCs w:val="20"/>
          <w:lang w:val="en-IN"/>
        </w:rPr>
        <w:t>Annual Inter State Transmission Charges projected for next Control Period</w:t>
      </w:r>
    </w:p>
    <w:tbl>
      <w:tblPr>
        <w:tblW w:w="8079" w:type="dxa"/>
        <w:tblInd w:w="988" w:type="dxa"/>
        <w:tblLook w:val="04A0" w:firstRow="1" w:lastRow="0" w:firstColumn="1" w:lastColumn="0" w:noHBand="0" w:noVBand="1"/>
      </w:tblPr>
      <w:tblGrid>
        <w:gridCol w:w="2375"/>
        <w:gridCol w:w="1356"/>
        <w:gridCol w:w="919"/>
        <w:gridCol w:w="919"/>
        <w:gridCol w:w="919"/>
        <w:gridCol w:w="919"/>
        <w:gridCol w:w="672"/>
      </w:tblGrid>
      <w:tr w:rsidR="00C7123E" w:rsidRPr="006735DB" w14:paraId="5F0BDF2B" w14:textId="77777777" w:rsidTr="00421782">
        <w:trPr>
          <w:trHeight w:val="292"/>
        </w:trPr>
        <w:tc>
          <w:tcPr>
            <w:tcW w:w="2438" w:type="dxa"/>
            <w:tcBorders>
              <w:top w:val="single" w:sz="4" w:space="0" w:color="auto"/>
              <w:left w:val="single" w:sz="4" w:space="0" w:color="auto"/>
              <w:bottom w:val="single" w:sz="4" w:space="0" w:color="auto"/>
              <w:right w:val="single" w:sz="4" w:space="0" w:color="auto"/>
            </w:tcBorders>
            <w:shd w:val="clear" w:color="000000" w:fill="E1E2E3"/>
            <w:vAlign w:val="center"/>
            <w:hideMark/>
          </w:tcPr>
          <w:p w14:paraId="6345FA33" w14:textId="77777777" w:rsidR="00C7123E" w:rsidRPr="006735DB" w:rsidRDefault="00C7123E" w:rsidP="00BD41C8">
            <w:pPr>
              <w:widowControl/>
              <w:autoSpaceDE/>
              <w:autoSpaceDN/>
              <w:ind w:firstLineChars="200" w:firstLine="402"/>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 xml:space="preserve">Particulars </w:t>
            </w:r>
          </w:p>
        </w:tc>
        <w:tc>
          <w:tcPr>
            <w:tcW w:w="1406" w:type="dxa"/>
            <w:tcBorders>
              <w:top w:val="single" w:sz="4" w:space="0" w:color="auto"/>
              <w:left w:val="nil"/>
              <w:bottom w:val="single" w:sz="4" w:space="0" w:color="auto"/>
              <w:right w:val="single" w:sz="4" w:space="0" w:color="auto"/>
            </w:tcBorders>
            <w:shd w:val="clear" w:color="000000" w:fill="E1E2E3"/>
            <w:vAlign w:val="center"/>
            <w:hideMark/>
          </w:tcPr>
          <w:p w14:paraId="0E9C71DD" w14:textId="77777777" w:rsidR="00C7123E" w:rsidRPr="006735DB"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FY 26</w:t>
            </w:r>
          </w:p>
          <w:p w14:paraId="22C8DE04" w14:textId="77777777" w:rsidR="00C7123E" w:rsidRPr="006735DB"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(Base Year)</w:t>
            </w:r>
          </w:p>
          <w:p w14:paraId="0EF9F1CF" w14:textId="77777777" w:rsidR="00C7123E" w:rsidRPr="006735DB"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p>
        </w:tc>
        <w:tc>
          <w:tcPr>
            <w:tcW w:w="937" w:type="dxa"/>
            <w:tcBorders>
              <w:top w:val="single" w:sz="4" w:space="0" w:color="auto"/>
              <w:left w:val="nil"/>
              <w:bottom w:val="single" w:sz="4" w:space="0" w:color="auto"/>
              <w:right w:val="single" w:sz="4" w:space="0" w:color="auto"/>
            </w:tcBorders>
            <w:shd w:val="clear" w:color="000000" w:fill="E1E2E3"/>
            <w:vAlign w:val="center"/>
          </w:tcPr>
          <w:p w14:paraId="25BE4813" w14:textId="77777777" w:rsidR="00C7123E" w:rsidRPr="006735DB" w:rsidRDefault="00C7123E" w:rsidP="00BD41C8">
            <w:pPr>
              <w:widowControl/>
              <w:autoSpaceDE/>
              <w:autoSpaceDN/>
              <w:jc w:val="center"/>
              <w:rPr>
                <w:rFonts w:asciiTheme="minorHAnsi" w:hAnsiTheme="minorHAnsi" w:cstheme="minorHAnsi"/>
                <w:b/>
                <w:bCs/>
                <w:color w:val="000000"/>
                <w:sz w:val="20"/>
                <w:szCs w:val="20"/>
              </w:rPr>
            </w:pPr>
            <w:r w:rsidRPr="006735DB">
              <w:rPr>
                <w:rFonts w:asciiTheme="minorHAnsi" w:hAnsiTheme="minorHAnsi" w:cstheme="minorHAnsi"/>
                <w:b/>
                <w:bCs/>
                <w:color w:val="000000"/>
                <w:sz w:val="20"/>
                <w:szCs w:val="20"/>
              </w:rPr>
              <w:t>FY 27</w:t>
            </w:r>
          </w:p>
        </w:tc>
        <w:tc>
          <w:tcPr>
            <w:tcW w:w="937" w:type="dxa"/>
            <w:tcBorders>
              <w:top w:val="single" w:sz="4" w:space="0" w:color="auto"/>
              <w:left w:val="nil"/>
              <w:bottom w:val="single" w:sz="4" w:space="0" w:color="auto"/>
              <w:right w:val="single" w:sz="4" w:space="0" w:color="auto"/>
            </w:tcBorders>
            <w:shd w:val="clear" w:color="000000" w:fill="E1E2E3"/>
            <w:vAlign w:val="center"/>
          </w:tcPr>
          <w:p w14:paraId="0FDFCB62" w14:textId="77777777" w:rsidR="00C7123E" w:rsidRPr="006735DB" w:rsidRDefault="00C7123E" w:rsidP="00BD41C8">
            <w:pPr>
              <w:widowControl/>
              <w:autoSpaceDE/>
              <w:autoSpaceDN/>
              <w:jc w:val="center"/>
              <w:rPr>
                <w:rFonts w:asciiTheme="minorHAnsi" w:hAnsiTheme="minorHAnsi" w:cstheme="minorHAnsi"/>
                <w:b/>
                <w:bCs/>
                <w:color w:val="000000"/>
                <w:sz w:val="20"/>
                <w:szCs w:val="20"/>
              </w:rPr>
            </w:pPr>
            <w:r w:rsidRPr="006735DB">
              <w:rPr>
                <w:rFonts w:asciiTheme="minorHAnsi" w:hAnsiTheme="minorHAnsi" w:cstheme="minorHAnsi"/>
                <w:b/>
                <w:bCs/>
                <w:color w:val="000000"/>
                <w:sz w:val="20"/>
                <w:szCs w:val="20"/>
              </w:rPr>
              <w:t>FY 28</w:t>
            </w:r>
          </w:p>
        </w:tc>
        <w:tc>
          <w:tcPr>
            <w:tcW w:w="937" w:type="dxa"/>
            <w:tcBorders>
              <w:top w:val="single" w:sz="4" w:space="0" w:color="auto"/>
              <w:left w:val="nil"/>
              <w:bottom w:val="single" w:sz="4" w:space="0" w:color="auto"/>
              <w:right w:val="single" w:sz="4" w:space="0" w:color="auto"/>
            </w:tcBorders>
            <w:shd w:val="clear" w:color="000000" w:fill="E1E2E3"/>
            <w:vAlign w:val="center"/>
          </w:tcPr>
          <w:p w14:paraId="178A3736" w14:textId="77777777" w:rsidR="00C7123E" w:rsidRPr="006735DB" w:rsidRDefault="00C7123E" w:rsidP="00BD41C8">
            <w:pPr>
              <w:widowControl/>
              <w:autoSpaceDE/>
              <w:autoSpaceDN/>
              <w:jc w:val="center"/>
              <w:rPr>
                <w:rFonts w:asciiTheme="minorHAnsi" w:hAnsiTheme="minorHAnsi" w:cstheme="minorHAnsi"/>
                <w:b/>
                <w:bCs/>
                <w:color w:val="000000"/>
                <w:sz w:val="20"/>
                <w:szCs w:val="20"/>
              </w:rPr>
            </w:pPr>
            <w:r w:rsidRPr="006735DB">
              <w:rPr>
                <w:rFonts w:asciiTheme="minorHAnsi" w:hAnsiTheme="minorHAnsi" w:cstheme="minorHAnsi"/>
                <w:b/>
                <w:bCs/>
                <w:color w:val="000000"/>
                <w:sz w:val="20"/>
                <w:szCs w:val="20"/>
              </w:rPr>
              <w:t>FY 29</w:t>
            </w:r>
          </w:p>
        </w:tc>
        <w:tc>
          <w:tcPr>
            <w:tcW w:w="937" w:type="dxa"/>
            <w:tcBorders>
              <w:top w:val="single" w:sz="4" w:space="0" w:color="auto"/>
              <w:left w:val="nil"/>
              <w:bottom w:val="single" w:sz="4" w:space="0" w:color="auto"/>
              <w:right w:val="single" w:sz="4" w:space="0" w:color="auto"/>
            </w:tcBorders>
            <w:shd w:val="clear" w:color="000000" w:fill="E1E2E3"/>
            <w:vAlign w:val="center"/>
          </w:tcPr>
          <w:p w14:paraId="2C74C678" w14:textId="77777777" w:rsidR="00C7123E" w:rsidRPr="006735DB" w:rsidRDefault="00C7123E" w:rsidP="00BD41C8">
            <w:pPr>
              <w:widowControl/>
              <w:autoSpaceDE/>
              <w:autoSpaceDN/>
              <w:jc w:val="center"/>
              <w:rPr>
                <w:rFonts w:asciiTheme="minorHAnsi" w:hAnsiTheme="minorHAnsi" w:cstheme="minorHAnsi"/>
                <w:b/>
                <w:bCs/>
                <w:color w:val="000000"/>
                <w:sz w:val="20"/>
                <w:szCs w:val="20"/>
              </w:rPr>
            </w:pPr>
            <w:r w:rsidRPr="006735DB">
              <w:rPr>
                <w:rFonts w:asciiTheme="minorHAnsi" w:hAnsiTheme="minorHAnsi" w:cstheme="minorHAnsi"/>
                <w:b/>
                <w:bCs/>
                <w:color w:val="000000"/>
                <w:sz w:val="20"/>
                <w:szCs w:val="20"/>
              </w:rPr>
              <w:t>FY 30</w:t>
            </w:r>
          </w:p>
        </w:tc>
        <w:tc>
          <w:tcPr>
            <w:tcW w:w="487" w:type="dxa"/>
            <w:tcBorders>
              <w:top w:val="single" w:sz="4" w:space="0" w:color="auto"/>
              <w:left w:val="nil"/>
              <w:bottom w:val="single" w:sz="4" w:space="0" w:color="auto"/>
              <w:right w:val="single" w:sz="4" w:space="0" w:color="auto"/>
            </w:tcBorders>
            <w:shd w:val="clear" w:color="000000" w:fill="E1E2E3"/>
            <w:vAlign w:val="center"/>
          </w:tcPr>
          <w:p w14:paraId="16EEB7BF" w14:textId="77777777" w:rsidR="00C7123E" w:rsidRPr="006735DB" w:rsidRDefault="00C7123E" w:rsidP="00BD41C8">
            <w:pPr>
              <w:widowControl/>
              <w:autoSpaceDE/>
              <w:autoSpaceDN/>
              <w:jc w:val="center"/>
              <w:rPr>
                <w:rFonts w:asciiTheme="minorHAnsi" w:hAnsiTheme="minorHAnsi" w:cstheme="minorHAnsi"/>
                <w:b/>
                <w:bCs/>
                <w:color w:val="000000"/>
                <w:sz w:val="20"/>
                <w:szCs w:val="20"/>
              </w:rPr>
            </w:pPr>
            <w:r w:rsidRPr="006735DB">
              <w:rPr>
                <w:rFonts w:asciiTheme="minorHAnsi" w:hAnsiTheme="minorHAnsi" w:cstheme="minorHAnsi"/>
                <w:b/>
                <w:bCs/>
                <w:color w:val="000000"/>
                <w:sz w:val="20"/>
                <w:szCs w:val="20"/>
              </w:rPr>
              <w:t>FY 31</w:t>
            </w:r>
          </w:p>
        </w:tc>
      </w:tr>
      <w:tr w:rsidR="00C7123E" w:rsidRPr="006735DB" w14:paraId="17AC94DE" w14:textId="77777777" w:rsidTr="00421782">
        <w:trPr>
          <w:trHeight w:val="292"/>
        </w:trPr>
        <w:tc>
          <w:tcPr>
            <w:tcW w:w="2438" w:type="dxa"/>
            <w:tcBorders>
              <w:top w:val="nil"/>
              <w:left w:val="single" w:sz="4" w:space="0" w:color="auto"/>
              <w:bottom w:val="single" w:sz="4" w:space="0" w:color="auto"/>
              <w:right w:val="single" w:sz="4" w:space="0" w:color="auto"/>
            </w:tcBorders>
            <w:vAlign w:val="center"/>
            <w:hideMark/>
          </w:tcPr>
          <w:p w14:paraId="74F34224" w14:textId="77777777" w:rsidR="00C7123E" w:rsidRPr="006735DB"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ISTS &amp; ERLDC Charges</w:t>
            </w:r>
          </w:p>
          <w:p w14:paraId="333D57B7" w14:textId="77777777" w:rsidR="00C7123E" w:rsidRPr="006735DB"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6735DB">
              <w:rPr>
                <w:rFonts w:asciiTheme="minorHAnsi" w:eastAsia="Times New Roman" w:hAnsiTheme="minorHAnsi" w:cstheme="minorHAnsi"/>
                <w:b/>
                <w:bCs/>
                <w:color w:val="000000"/>
                <w:sz w:val="20"/>
                <w:szCs w:val="20"/>
                <w:lang w:val="en-IN" w:eastAsia="en-IN"/>
              </w:rPr>
              <w:t>(Rs. Cr.)</w:t>
            </w:r>
          </w:p>
        </w:tc>
        <w:tc>
          <w:tcPr>
            <w:tcW w:w="1406" w:type="dxa"/>
            <w:tcBorders>
              <w:top w:val="nil"/>
              <w:left w:val="nil"/>
              <w:bottom w:val="single" w:sz="4" w:space="0" w:color="auto"/>
              <w:right w:val="single" w:sz="4" w:space="0" w:color="auto"/>
            </w:tcBorders>
            <w:vAlign w:val="center"/>
            <w:hideMark/>
          </w:tcPr>
          <w:p w14:paraId="535AD76E"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hAnsiTheme="minorHAnsi" w:cstheme="minorHAnsi"/>
                <w:color w:val="000000"/>
                <w:sz w:val="20"/>
                <w:szCs w:val="20"/>
              </w:rPr>
              <w:t>63.18</w:t>
            </w:r>
          </w:p>
        </w:tc>
        <w:tc>
          <w:tcPr>
            <w:tcW w:w="937" w:type="dxa"/>
            <w:tcBorders>
              <w:top w:val="nil"/>
              <w:left w:val="nil"/>
              <w:bottom w:val="single" w:sz="4" w:space="0" w:color="auto"/>
              <w:right w:val="single" w:sz="4" w:space="0" w:color="auto"/>
            </w:tcBorders>
            <w:vAlign w:val="center"/>
            <w:hideMark/>
          </w:tcPr>
          <w:p w14:paraId="5F076988"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hAnsiTheme="minorHAnsi" w:cstheme="minorHAnsi"/>
                <w:color w:val="000000"/>
                <w:sz w:val="20"/>
                <w:szCs w:val="20"/>
              </w:rPr>
              <w:t>63.81</w:t>
            </w:r>
          </w:p>
        </w:tc>
        <w:tc>
          <w:tcPr>
            <w:tcW w:w="937" w:type="dxa"/>
            <w:tcBorders>
              <w:top w:val="nil"/>
              <w:left w:val="nil"/>
              <w:bottom w:val="single" w:sz="4" w:space="0" w:color="auto"/>
              <w:right w:val="single" w:sz="4" w:space="0" w:color="auto"/>
            </w:tcBorders>
            <w:vAlign w:val="center"/>
            <w:hideMark/>
          </w:tcPr>
          <w:p w14:paraId="3A6866B1"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hAnsiTheme="minorHAnsi" w:cstheme="minorHAnsi"/>
                <w:color w:val="000000"/>
                <w:sz w:val="20"/>
                <w:szCs w:val="20"/>
              </w:rPr>
              <w:t>64.45</w:t>
            </w:r>
          </w:p>
        </w:tc>
        <w:tc>
          <w:tcPr>
            <w:tcW w:w="937" w:type="dxa"/>
            <w:tcBorders>
              <w:top w:val="nil"/>
              <w:left w:val="nil"/>
              <w:bottom w:val="single" w:sz="4" w:space="0" w:color="auto"/>
              <w:right w:val="single" w:sz="4" w:space="0" w:color="auto"/>
            </w:tcBorders>
            <w:vAlign w:val="center"/>
            <w:hideMark/>
          </w:tcPr>
          <w:p w14:paraId="52385770"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hAnsiTheme="minorHAnsi" w:cstheme="minorHAnsi"/>
                <w:color w:val="000000"/>
                <w:sz w:val="20"/>
                <w:szCs w:val="20"/>
              </w:rPr>
              <w:t>65.09</w:t>
            </w:r>
          </w:p>
        </w:tc>
        <w:tc>
          <w:tcPr>
            <w:tcW w:w="937" w:type="dxa"/>
            <w:tcBorders>
              <w:top w:val="nil"/>
              <w:left w:val="nil"/>
              <w:bottom w:val="single" w:sz="4" w:space="0" w:color="auto"/>
              <w:right w:val="single" w:sz="4" w:space="0" w:color="auto"/>
            </w:tcBorders>
            <w:vAlign w:val="center"/>
            <w:hideMark/>
          </w:tcPr>
          <w:p w14:paraId="567F33EF"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hAnsiTheme="minorHAnsi" w:cstheme="minorHAnsi"/>
                <w:color w:val="000000"/>
                <w:sz w:val="20"/>
                <w:szCs w:val="20"/>
              </w:rPr>
              <w:t>65.75</w:t>
            </w:r>
          </w:p>
        </w:tc>
        <w:tc>
          <w:tcPr>
            <w:tcW w:w="487" w:type="dxa"/>
            <w:tcBorders>
              <w:top w:val="nil"/>
              <w:left w:val="nil"/>
              <w:bottom w:val="single" w:sz="4" w:space="0" w:color="auto"/>
              <w:right w:val="single" w:sz="4" w:space="0" w:color="auto"/>
            </w:tcBorders>
            <w:vAlign w:val="center"/>
          </w:tcPr>
          <w:p w14:paraId="68F84644" w14:textId="77777777" w:rsidR="00C7123E" w:rsidRPr="006735DB"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6735DB">
              <w:rPr>
                <w:rFonts w:asciiTheme="minorHAnsi" w:hAnsiTheme="minorHAnsi" w:cstheme="minorHAnsi"/>
                <w:color w:val="000000"/>
                <w:sz w:val="20"/>
                <w:szCs w:val="20"/>
              </w:rPr>
              <w:t>66.40</w:t>
            </w:r>
          </w:p>
        </w:tc>
      </w:tr>
    </w:tbl>
    <w:p w14:paraId="52D7CD48" w14:textId="77777777" w:rsidR="00C7123E" w:rsidRPr="00443FA7" w:rsidRDefault="00C7123E" w:rsidP="00BD41C8">
      <w:pPr>
        <w:tabs>
          <w:tab w:val="left" w:pos="1396"/>
          <w:tab w:val="left" w:pos="1398"/>
        </w:tabs>
        <w:spacing w:before="151" w:line="266" w:lineRule="auto"/>
        <w:rPr>
          <w:rFonts w:asciiTheme="minorHAnsi" w:hAnsiTheme="minorHAnsi" w:cstheme="minorHAnsi"/>
          <w:sz w:val="24"/>
          <w:szCs w:val="24"/>
        </w:rPr>
      </w:pPr>
    </w:p>
    <w:p w14:paraId="3BEB2BAF" w14:textId="3AF7D235" w:rsidR="00C7123E" w:rsidRPr="00443FA7" w:rsidRDefault="00C7123E" w:rsidP="000B15BC">
      <w:pPr>
        <w:pStyle w:val="ListParagraph"/>
        <w:numPr>
          <w:ilvl w:val="2"/>
          <w:numId w:val="38"/>
        </w:numPr>
        <w:tabs>
          <w:tab w:val="left" w:pos="1396"/>
          <w:tab w:val="left" w:pos="1398"/>
        </w:tabs>
        <w:spacing w:before="80" w:line="273" w:lineRule="auto"/>
        <w:ind w:left="0"/>
        <w:rPr>
          <w:rFonts w:asciiTheme="minorHAnsi" w:hAnsiTheme="minorHAnsi" w:cstheme="minorHAnsi"/>
          <w:sz w:val="24"/>
          <w:szCs w:val="24"/>
        </w:rPr>
      </w:pPr>
      <w:r w:rsidRPr="00443FA7">
        <w:rPr>
          <w:rFonts w:asciiTheme="minorHAnsi" w:hAnsiTheme="minorHAnsi" w:cstheme="minorHAnsi"/>
          <w:b/>
          <w:bCs/>
          <w:sz w:val="24"/>
          <w:szCs w:val="24"/>
        </w:rPr>
        <w:t>DVC Intra State transmission Charges</w:t>
      </w:r>
      <w:r w:rsidR="00016D59" w:rsidRPr="00443FA7">
        <w:rPr>
          <w:rFonts w:asciiTheme="minorHAnsi" w:hAnsiTheme="minorHAnsi" w:cstheme="minorHAnsi"/>
          <w:b/>
          <w:bCs/>
          <w:sz w:val="24"/>
          <w:szCs w:val="24"/>
        </w:rPr>
        <w:t xml:space="preserve"> for 132 K</w:t>
      </w:r>
      <w:r w:rsidR="000F1320" w:rsidRPr="00443FA7">
        <w:rPr>
          <w:rFonts w:asciiTheme="minorHAnsi" w:hAnsiTheme="minorHAnsi" w:cstheme="minorHAnsi"/>
          <w:b/>
          <w:bCs/>
          <w:sz w:val="24"/>
          <w:szCs w:val="24"/>
        </w:rPr>
        <w:t>V connectivity</w:t>
      </w:r>
      <w:r w:rsidRPr="00443FA7">
        <w:rPr>
          <w:rFonts w:asciiTheme="minorHAnsi" w:hAnsiTheme="minorHAnsi" w:cstheme="minorHAnsi"/>
          <w:sz w:val="24"/>
          <w:szCs w:val="24"/>
        </w:rPr>
        <w:t xml:space="preserve"> TSL has projected Transmission Cost for FY 2026-27 and escalated it by 1% YoY growth to project DVC Intra State transmission Charges for the remaining years of the Control Period.</w:t>
      </w:r>
    </w:p>
    <w:p w14:paraId="57FF15E4" w14:textId="5F52ED90" w:rsidR="003A50C2" w:rsidRPr="00443FA7" w:rsidRDefault="003A50C2" w:rsidP="000B15BC">
      <w:pPr>
        <w:pStyle w:val="ListParagraph"/>
        <w:numPr>
          <w:ilvl w:val="2"/>
          <w:numId w:val="38"/>
        </w:numPr>
        <w:tabs>
          <w:tab w:val="left" w:pos="1396"/>
          <w:tab w:val="left" w:pos="1398"/>
        </w:tabs>
        <w:spacing w:before="80" w:line="273"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Transmission &amp; scheduling </w:t>
      </w:r>
      <w:r w:rsidR="00722CD8" w:rsidRPr="00443FA7">
        <w:rPr>
          <w:rFonts w:asciiTheme="minorHAnsi" w:hAnsiTheme="minorHAnsi" w:cstheme="minorHAnsi"/>
          <w:sz w:val="24"/>
          <w:szCs w:val="24"/>
        </w:rPr>
        <w:t xml:space="preserve">expense </w:t>
      </w:r>
      <w:r w:rsidR="00B0700D" w:rsidRPr="00443FA7">
        <w:rPr>
          <w:rFonts w:asciiTheme="minorHAnsi" w:hAnsiTheme="minorHAnsi" w:cstheme="minorHAnsi"/>
          <w:sz w:val="24"/>
          <w:szCs w:val="24"/>
        </w:rPr>
        <w:t xml:space="preserve">will be increased for power purchase from DVC for both </w:t>
      </w:r>
      <w:r w:rsidR="002D5C31" w:rsidRPr="00443FA7">
        <w:rPr>
          <w:rFonts w:asciiTheme="minorHAnsi" w:hAnsiTheme="minorHAnsi" w:cstheme="minorHAnsi"/>
          <w:sz w:val="24"/>
          <w:szCs w:val="24"/>
        </w:rPr>
        <w:t xml:space="preserve">interconnection points </w:t>
      </w:r>
      <w:r w:rsidR="008636B1" w:rsidRPr="00443FA7">
        <w:rPr>
          <w:rFonts w:asciiTheme="minorHAnsi" w:hAnsiTheme="minorHAnsi" w:cstheme="minorHAnsi"/>
          <w:sz w:val="24"/>
          <w:szCs w:val="24"/>
        </w:rPr>
        <w:t>(</w:t>
      </w:r>
      <w:r w:rsidR="00894C81" w:rsidRPr="00443FA7">
        <w:rPr>
          <w:rFonts w:asciiTheme="minorHAnsi" w:hAnsiTheme="minorHAnsi" w:cstheme="minorHAnsi"/>
          <w:sz w:val="24"/>
          <w:szCs w:val="24"/>
        </w:rPr>
        <w:t>1</w:t>
      </w:r>
      <w:r w:rsidR="008636B1" w:rsidRPr="00443FA7">
        <w:rPr>
          <w:rFonts w:asciiTheme="minorHAnsi" w:hAnsiTheme="minorHAnsi" w:cstheme="minorHAnsi"/>
          <w:sz w:val="24"/>
          <w:szCs w:val="24"/>
        </w:rPr>
        <w:t>)</w:t>
      </w:r>
      <w:r w:rsidR="00894C81" w:rsidRPr="00443FA7">
        <w:rPr>
          <w:rFonts w:asciiTheme="minorHAnsi" w:hAnsiTheme="minorHAnsi" w:cstheme="minorHAnsi"/>
          <w:sz w:val="24"/>
          <w:szCs w:val="24"/>
        </w:rPr>
        <w:t xml:space="preserve"> 400 KV</w:t>
      </w:r>
      <w:r w:rsidR="00C4180D" w:rsidRPr="00443FA7">
        <w:rPr>
          <w:rFonts w:asciiTheme="minorHAnsi" w:hAnsiTheme="minorHAnsi" w:cstheme="minorHAnsi"/>
          <w:sz w:val="24"/>
          <w:szCs w:val="24"/>
        </w:rPr>
        <w:t xml:space="preserve"> inter connection</w:t>
      </w:r>
      <w:r w:rsidR="00894C81" w:rsidRPr="00443FA7">
        <w:rPr>
          <w:rFonts w:asciiTheme="minorHAnsi" w:hAnsiTheme="minorHAnsi" w:cstheme="minorHAnsi"/>
          <w:sz w:val="24"/>
          <w:szCs w:val="24"/>
        </w:rPr>
        <w:t xml:space="preserve"> </w:t>
      </w:r>
      <w:r w:rsidR="008636B1" w:rsidRPr="00443FA7">
        <w:rPr>
          <w:rFonts w:asciiTheme="minorHAnsi" w:hAnsiTheme="minorHAnsi" w:cstheme="minorHAnsi"/>
          <w:sz w:val="24"/>
          <w:szCs w:val="24"/>
        </w:rPr>
        <w:t>and (2)</w:t>
      </w:r>
      <w:r w:rsidR="00151025" w:rsidRPr="00443FA7">
        <w:rPr>
          <w:rFonts w:asciiTheme="minorHAnsi" w:hAnsiTheme="minorHAnsi" w:cstheme="minorHAnsi"/>
          <w:sz w:val="24"/>
          <w:szCs w:val="24"/>
        </w:rPr>
        <w:t xml:space="preserve"> 132 KV intra </w:t>
      </w:r>
      <w:r w:rsidR="00C4180D" w:rsidRPr="00443FA7">
        <w:rPr>
          <w:rFonts w:asciiTheme="minorHAnsi" w:hAnsiTheme="minorHAnsi" w:cstheme="minorHAnsi"/>
          <w:sz w:val="24"/>
          <w:szCs w:val="24"/>
        </w:rPr>
        <w:t>connection points.</w:t>
      </w:r>
    </w:p>
    <w:p w14:paraId="0100A6AA" w14:textId="0154EBF1" w:rsidR="00C7123E" w:rsidRPr="009B78CD" w:rsidRDefault="00151025" w:rsidP="00BD41C8">
      <w:pPr>
        <w:tabs>
          <w:tab w:val="left" w:pos="1396"/>
          <w:tab w:val="left" w:pos="1398"/>
        </w:tabs>
        <w:spacing w:before="151" w:line="266" w:lineRule="auto"/>
        <w:rPr>
          <w:rFonts w:asciiTheme="minorHAnsi" w:eastAsiaTheme="minorHAnsi" w:hAnsiTheme="minorHAnsi" w:cstheme="minorHAnsi"/>
          <w:b/>
          <w:bCs/>
          <w:sz w:val="20"/>
          <w:szCs w:val="20"/>
          <w:lang w:val="en-IN"/>
        </w:rPr>
      </w:pPr>
      <w:r w:rsidRPr="00443FA7">
        <w:rPr>
          <w:rFonts w:asciiTheme="minorHAnsi" w:eastAsiaTheme="minorHAnsi" w:hAnsiTheme="minorHAnsi" w:cstheme="minorHAnsi"/>
          <w:b/>
          <w:bCs/>
          <w:sz w:val="24"/>
          <w:szCs w:val="24"/>
          <w:lang w:val="en-IN"/>
        </w:rPr>
        <w:t xml:space="preserve">        </w:t>
      </w:r>
      <w:r w:rsidR="00C7123E" w:rsidRPr="00443FA7">
        <w:rPr>
          <w:rFonts w:asciiTheme="minorHAnsi" w:eastAsiaTheme="minorHAnsi" w:hAnsiTheme="minorHAnsi" w:cstheme="minorHAnsi"/>
          <w:b/>
          <w:bCs/>
          <w:sz w:val="24"/>
          <w:szCs w:val="24"/>
          <w:lang w:val="en-IN"/>
        </w:rPr>
        <w:t xml:space="preserve">               </w:t>
      </w:r>
      <w:r w:rsidR="0091251C" w:rsidRPr="00443FA7">
        <w:rPr>
          <w:rFonts w:asciiTheme="minorHAnsi" w:eastAsiaTheme="minorHAnsi" w:hAnsiTheme="minorHAnsi" w:cstheme="minorHAnsi"/>
          <w:b/>
          <w:bCs/>
          <w:sz w:val="24"/>
          <w:szCs w:val="24"/>
          <w:lang w:val="en-IN"/>
        </w:rPr>
        <w:t xml:space="preserve">                          </w:t>
      </w:r>
      <w:r w:rsidR="00C7123E" w:rsidRPr="009B78CD">
        <w:rPr>
          <w:rFonts w:asciiTheme="minorHAnsi" w:eastAsiaTheme="minorHAnsi" w:hAnsiTheme="minorHAnsi" w:cstheme="minorHAnsi"/>
          <w:b/>
          <w:bCs/>
          <w:color w:val="1F497D" w:themeColor="text2"/>
          <w:sz w:val="20"/>
          <w:szCs w:val="20"/>
          <w:lang w:val="en-IN"/>
        </w:rPr>
        <w:t>Annual DVC Intra State transmission Charges projected for FY 27</w:t>
      </w:r>
    </w:p>
    <w:tbl>
      <w:tblPr>
        <w:tblW w:w="8079" w:type="dxa"/>
        <w:tblInd w:w="988" w:type="dxa"/>
        <w:tblLook w:val="04A0" w:firstRow="1" w:lastRow="0" w:firstColumn="1" w:lastColumn="0" w:noHBand="0" w:noVBand="1"/>
      </w:tblPr>
      <w:tblGrid>
        <w:gridCol w:w="4198"/>
        <w:gridCol w:w="1330"/>
        <w:gridCol w:w="1394"/>
        <w:gridCol w:w="1157"/>
      </w:tblGrid>
      <w:tr w:rsidR="00C7123E" w:rsidRPr="009B78CD" w14:paraId="3FE3B289" w14:textId="77777777" w:rsidTr="00643B9C">
        <w:trPr>
          <w:trHeight w:val="288"/>
        </w:trPr>
        <w:tc>
          <w:tcPr>
            <w:tcW w:w="4198" w:type="dxa"/>
            <w:tcBorders>
              <w:top w:val="single" w:sz="4" w:space="0" w:color="auto"/>
              <w:left w:val="single" w:sz="4" w:space="0" w:color="auto"/>
              <w:bottom w:val="single" w:sz="4" w:space="0" w:color="auto"/>
              <w:right w:val="single" w:sz="4" w:space="0" w:color="auto"/>
            </w:tcBorders>
            <w:shd w:val="clear" w:color="000000" w:fill="E1E2E3"/>
            <w:vAlign w:val="center"/>
            <w:hideMark/>
          </w:tcPr>
          <w:p w14:paraId="11066C53" w14:textId="77777777" w:rsidR="00C7123E" w:rsidRPr="009B78CD" w:rsidRDefault="00C7123E" w:rsidP="00BD41C8">
            <w:pPr>
              <w:widowControl/>
              <w:autoSpaceDE/>
              <w:autoSpaceDN/>
              <w:ind w:firstLineChars="200" w:firstLine="402"/>
              <w:jc w:val="center"/>
              <w:rPr>
                <w:rFonts w:asciiTheme="minorHAnsi" w:eastAsia="Times New Roman" w:hAnsiTheme="minorHAnsi" w:cstheme="minorHAnsi"/>
                <w:b/>
                <w:bCs/>
                <w:color w:val="000000"/>
                <w:sz w:val="20"/>
                <w:szCs w:val="20"/>
                <w:lang w:val="en-IN" w:eastAsia="en-IN"/>
              </w:rPr>
            </w:pPr>
            <w:r w:rsidRPr="009B78CD">
              <w:rPr>
                <w:rFonts w:asciiTheme="minorHAnsi" w:eastAsia="Times New Roman" w:hAnsiTheme="minorHAnsi" w:cstheme="minorHAnsi"/>
                <w:b/>
                <w:bCs/>
                <w:color w:val="000000"/>
                <w:sz w:val="20"/>
                <w:szCs w:val="20"/>
                <w:lang w:val="en-IN" w:eastAsia="en-IN"/>
              </w:rPr>
              <w:t>Particulars</w:t>
            </w:r>
          </w:p>
        </w:tc>
        <w:tc>
          <w:tcPr>
            <w:tcW w:w="1330" w:type="dxa"/>
            <w:tcBorders>
              <w:top w:val="single" w:sz="4" w:space="0" w:color="auto"/>
              <w:left w:val="nil"/>
              <w:bottom w:val="single" w:sz="4" w:space="0" w:color="auto"/>
              <w:right w:val="single" w:sz="4" w:space="0" w:color="auto"/>
            </w:tcBorders>
            <w:shd w:val="clear" w:color="000000" w:fill="E1E2E3"/>
          </w:tcPr>
          <w:p w14:paraId="3E767835" w14:textId="77777777" w:rsidR="00C7123E" w:rsidRPr="009B78CD"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9B78CD">
              <w:rPr>
                <w:rFonts w:asciiTheme="minorHAnsi" w:eastAsia="Times New Roman" w:hAnsiTheme="minorHAnsi" w:cstheme="minorHAnsi"/>
                <w:b/>
                <w:bCs/>
                <w:color w:val="000000"/>
                <w:sz w:val="20"/>
                <w:szCs w:val="20"/>
                <w:lang w:val="en-IN" w:eastAsia="en-IN"/>
              </w:rPr>
              <w:t>Formula</w:t>
            </w:r>
          </w:p>
        </w:tc>
        <w:tc>
          <w:tcPr>
            <w:tcW w:w="1394" w:type="dxa"/>
            <w:tcBorders>
              <w:top w:val="single" w:sz="4" w:space="0" w:color="auto"/>
              <w:left w:val="single" w:sz="4" w:space="0" w:color="auto"/>
              <w:bottom w:val="single" w:sz="4" w:space="0" w:color="auto"/>
              <w:right w:val="single" w:sz="4" w:space="0" w:color="auto"/>
            </w:tcBorders>
            <w:shd w:val="clear" w:color="000000" w:fill="E1E2E3"/>
            <w:vAlign w:val="center"/>
          </w:tcPr>
          <w:p w14:paraId="61EE563E" w14:textId="77777777" w:rsidR="00C7123E" w:rsidRPr="009B78CD"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9B78CD">
              <w:rPr>
                <w:rFonts w:asciiTheme="minorHAnsi" w:eastAsia="Times New Roman" w:hAnsiTheme="minorHAnsi" w:cstheme="minorHAnsi"/>
                <w:b/>
                <w:bCs/>
                <w:color w:val="000000"/>
                <w:sz w:val="20"/>
                <w:szCs w:val="20"/>
                <w:lang w:val="en-IN" w:eastAsia="en-IN"/>
              </w:rPr>
              <w:t>Unit</w:t>
            </w:r>
          </w:p>
        </w:tc>
        <w:tc>
          <w:tcPr>
            <w:tcW w:w="1157" w:type="dxa"/>
            <w:tcBorders>
              <w:top w:val="single" w:sz="4" w:space="0" w:color="auto"/>
              <w:left w:val="nil"/>
              <w:bottom w:val="single" w:sz="4" w:space="0" w:color="auto"/>
              <w:right w:val="single" w:sz="4" w:space="0" w:color="auto"/>
            </w:tcBorders>
            <w:shd w:val="clear" w:color="000000" w:fill="E1E2E3"/>
          </w:tcPr>
          <w:p w14:paraId="0F6F6789" w14:textId="77777777" w:rsidR="00C7123E" w:rsidRPr="009B78CD"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9B78CD">
              <w:rPr>
                <w:rFonts w:asciiTheme="minorHAnsi" w:eastAsia="Times New Roman" w:hAnsiTheme="minorHAnsi" w:cstheme="minorHAnsi"/>
                <w:b/>
                <w:bCs/>
                <w:color w:val="000000"/>
                <w:sz w:val="20"/>
                <w:szCs w:val="20"/>
                <w:lang w:val="en-IN" w:eastAsia="en-IN"/>
              </w:rPr>
              <w:t>Amount</w:t>
            </w:r>
          </w:p>
        </w:tc>
      </w:tr>
      <w:tr w:rsidR="00C7123E" w:rsidRPr="009B78CD" w14:paraId="247AC8B5" w14:textId="77777777" w:rsidTr="00643B9C">
        <w:trPr>
          <w:trHeight w:val="288"/>
        </w:trPr>
        <w:tc>
          <w:tcPr>
            <w:tcW w:w="4198" w:type="dxa"/>
            <w:tcBorders>
              <w:top w:val="nil"/>
              <w:left w:val="single" w:sz="4" w:space="0" w:color="auto"/>
              <w:bottom w:val="single" w:sz="4" w:space="0" w:color="auto"/>
              <w:right w:val="single" w:sz="4" w:space="0" w:color="auto"/>
            </w:tcBorders>
            <w:vAlign w:val="center"/>
          </w:tcPr>
          <w:p w14:paraId="1D44FB5A" w14:textId="77777777" w:rsidR="00C7123E" w:rsidRPr="009B78CD" w:rsidRDefault="00C7123E" w:rsidP="00BD41C8">
            <w:pPr>
              <w:widowControl/>
              <w:adjustRightInd w:val="0"/>
              <w:rPr>
                <w:rFonts w:asciiTheme="minorHAnsi" w:eastAsiaTheme="minorHAnsi" w:hAnsiTheme="minorHAnsi" w:cstheme="minorHAnsi"/>
                <w:sz w:val="20"/>
                <w:szCs w:val="20"/>
                <w:lang w:val="en-IN"/>
              </w:rPr>
            </w:pPr>
            <w:r w:rsidRPr="009B78CD">
              <w:rPr>
                <w:rFonts w:asciiTheme="minorHAnsi" w:eastAsiaTheme="minorHAnsi" w:hAnsiTheme="minorHAnsi" w:cstheme="minorHAnsi"/>
                <w:sz w:val="20"/>
                <w:szCs w:val="20"/>
                <w:lang w:val="en-IN"/>
              </w:rPr>
              <w:t>DVC Intra State transmission Charges in for FY 2023-24 (as per CERC Order dtd :7</w:t>
            </w:r>
            <w:r w:rsidRPr="009B78CD">
              <w:rPr>
                <w:rFonts w:asciiTheme="minorHAnsi" w:eastAsiaTheme="minorHAnsi" w:hAnsiTheme="minorHAnsi" w:cstheme="minorHAnsi"/>
                <w:sz w:val="20"/>
                <w:szCs w:val="20"/>
                <w:vertAlign w:val="superscript"/>
                <w:lang w:val="en-IN"/>
              </w:rPr>
              <w:t>th</w:t>
            </w:r>
            <w:r w:rsidRPr="009B78CD">
              <w:rPr>
                <w:rFonts w:asciiTheme="minorHAnsi" w:eastAsiaTheme="minorHAnsi" w:hAnsiTheme="minorHAnsi" w:cstheme="minorHAnsi"/>
                <w:sz w:val="20"/>
                <w:szCs w:val="20"/>
                <w:lang w:val="en-IN"/>
              </w:rPr>
              <w:t xml:space="preserve"> Aug 2023 ) </w:t>
            </w:r>
          </w:p>
        </w:tc>
        <w:tc>
          <w:tcPr>
            <w:tcW w:w="1330" w:type="dxa"/>
            <w:tcBorders>
              <w:top w:val="nil"/>
              <w:left w:val="nil"/>
              <w:bottom w:val="single" w:sz="4" w:space="0" w:color="auto"/>
              <w:right w:val="single" w:sz="4" w:space="0" w:color="auto"/>
            </w:tcBorders>
            <w:vAlign w:val="center"/>
          </w:tcPr>
          <w:p w14:paraId="7A6B6D67" w14:textId="77777777" w:rsidR="00C7123E" w:rsidRPr="009B78CD" w:rsidRDefault="00C7123E" w:rsidP="00BD41C8">
            <w:pPr>
              <w:widowControl/>
              <w:autoSpaceDE/>
              <w:autoSpaceDN/>
              <w:jc w:val="center"/>
              <w:rPr>
                <w:rFonts w:asciiTheme="minorHAnsi" w:eastAsiaTheme="minorHAnsi" w:hAnsiTheme="minorHAnsi" w:cstheme="minorHAnsi"/>
                <w:sz w:val="20"/>
                <w:szCs w:val="20"/>
                <w:lang w:val="en-IN"/>
              </w:rPr>
            </w:pPr>
            <w:r w:rsidRPr="009B78CD">
              <w:rPr>
                <w:rFonts w:asciiTheme="minorHAnsi" w:eastAsiaTheme="minorHAnsi" w:hAnsiTheme="minorHAnsi" w:cstheme="minorHAnsi"/>
                <w:sz w:val="20"/>
                <w:szCs w:val="20"/>
                <w:lang w:val="en-IN"/>
              </w:rPr>
              <w:t>A</w:t>
            </w:r>
          </w:p>
        </w:tc>
        <w:tc>
          <w:tcPr>
            <w:tcW w:w="1394" w:type="dxa"/>
            <w:tcBorders>
              <w:top w:val="nil"/>
              <w:left w:val="single" w:sz="4" w:space="0" w:color="auto"/>
              <w:bottom w:val="single" w:sz="4" w:space="0" w:color="auto"/>
              <w:right w:val="single" w:sz="4" w:space="0" w:color="auto"/>
            </w:tcBorders>
            <w:vAlign w:val="center"/>
          </w:tcPr>
          <w:p w14:paraId="06511417" w14:textId="77777777" w:rsidR="00C7123E" w:rsidRPr="009B78CD" w:rsidRDefault="00C7123E" w:rsidP="00BD41C8">
            <w:pPr>
              <w:widowControl/>
              <w:autoSpaceDE/>
              <w:autoSpaceDN/>
              <w:jc w:val="center"/>
              <w:rPr>
                <w:rFonts w:asciiTheme="minorHAnsi" w:eastAsiaTheme="minorHAnsi" w:hAnsiTheme="minorHAnsi" w:cstheme="minorHAnsi"/>
                <w:sz w:val="20"/>
                <w:szCs w:val="20"/>
                <w:lang w:val="en-IN"/>
              </w:rPr>
            </w:pPr>
            <w:r w:rsidRPr="009B78CD">
              <w:rPr>
                <w:rFonts w:asciiTheme="minorHAnsi" w:eastAsiaTheme="minorHAnsi" w:hAnsiTheme="minorHAnsi" w:cstheme="minorHAnsi"/>
                <w:sz w:val="20"/>
                <w:szCs w:val="20"/>
                <w:lang w:val="en-IN"/>
              </w:rPr>
              <w:t>(Rs. Lakh/</w:t>
            </w:r>
          </w:p>
          <w:p w14:paraId="6F7C59A5" w14:textId="77777777" w:rsidR="00C7123E" w:rsidRPr="009B78CD" w:rsidRDefault="00C7123E" w:rsidP="00BD41C8">
            <w:pPr>
              <w:widowControl/>
              <w:autoSpaceDE/>
              <w:autoSpaceDN/>
              <w:jc w:val="center"/>
              <w:rPr>
                <w:rFonts w:asciiTheme="minorHAnsi" w:eastAsiaTheme="minorHAnsi" w:hAnsiTheme="minorHAnsi" w:cstheme="minorHAnsi"/>
                <w:sz w:val="20"/>
                <w:szCs w:val="20"/>
                <w:lang w:val="en-IN"/>
              </w:rPr>
            </w:pPr>
            <w:r w:rsidRPr="009B78CD">
              <w:rPr>
                <w:rFonts w:asciiTheme="minorHAnsi" w:eastAsiaTheme="minorHAnsi" w:hAnsiTheme="minorHAnsi" w:cstheme="minorHAnsi"/>
                <w:sz w:val="20"/>
                <w:szCs w:val="20"/>
                <w:lang w:val="en-IN"/>
              </w:rPr>
              <w:t>MW/</w:t>
            </w:r>
          </w:p>
          <w:p w14:paraId="1087FDFD"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heme="minorHAnsi" w:hAnsiTheme="minorHAnsi" w:cstheme="minorHAnsi"/>
                <w:sz w:val="20"/>
                <w:szCs w:val="20"/>
                <w:lang w:val="en-IN"/>
              </w:rPr>
              <w:t>month)</w:t>
            </w:r>
          </w:p>
        </w:tc>
        <w:tc>
          <w:tcPr>
            <w:tcW w:w="1157" w:type="dxa"/>
            <w:tcBorders>
              <w:top w:val="nil"/>
              <w:left w:val="nil"/>
              <w:bottom w:val="single" w:sz="4" w:space="0" w:color="auto"/>
              <w:right w:val="single" w:sz="4" w:space="0" w:color="auto"/>
            </w:tcBorders>
            <w:vAlign w:val="center"/>
          </w:tcPr>
          <w:p w14:paraId="4C278DE1"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1.09</w:t>
            </w:r>
          </w:p>
        </w:tc>
      </w:tr>
      <w:tr w:rsidR="00C7123E" w:rsidRPr="009B78CD" w14:paraId="2A464CD7" w14:textId="77777777" w:rsidTr="00643B9C">
        <w:trPr>
          <w:trHeight w:val="288"/>
        </w:trPr>
        <w:tc>
          <w:tcPr>
            <w:tcW w:w="4198" w:type="dxa"/>
            <w:tcBorders>
              <w:top w:val="nil"/>
              <w:left w:val="single" w:sz="4" w:space="0" w:color="auto"/>
              <w:bottom w:val="single" w:sz="4" w:space="0" w:color="auto"/>
              <w:right w:val="single" w:sz="4" w:space="0" w:color="auto"/>
            </w:tcBorders>
            <w:vAlign w:val="center"/>
          </w:tcPr>
          <w:p w14:paraId="157284AC" w14:textId="77777777" w:rsidR="00C7123E" w:rsidRPr="009B78CD" w:rsidRDefault="00C7123E" w:rsidP="00BD41C8">
            <w:pPr>
              <w:widowControl/>
              <w:autoSpaceDE/>
              <w:autoSpaceDN/>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 xml:space="preserve">Contracted Capacity in MW -  </w:t>
            </w:r>
          </w:p>
          <w:p w14:paraId="655887CF" w14:textId="77777777" w:rsidR="00C7123E" w:rsidRPr="009B78CD" w:rsidRDefault="00C7123E" w:rsidP="00BD41C8">
            <w:pPr>
              <w:widowControl/>
              <w:autoSpaceDE/>
              <w:autoSpaceDN/>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MTPS (5-6), KTPS(1-2) , RTPS (1-2)</w:t>
            </w:r>
            <w:r w:rsidRPr="009B78CD">
              <w:rPr>
                <w:rFonts w:asciiTheme="minorHAnsi" w:eastAsia="Times New Roman" w:hAnsiTheme="minorHAnsi" w:cstheme="minorHAnsi"/>
                <w:b/>
                <w:bCs/>
                <w:color w:val="000000"/>
                <w:sz w:val="20"/>
                <w:szCs w:val="20"/>
                <w:lang w:val="en-IN" w:eastAsia="en-IN"/>
              </w:rPr>
              <w:t xml:space="preserve"> </w:t>
            </w:r>
          </w:p>
        </w:tc>
        <w:tc>
          <w:tcPr>
            <w:tcW w:w="1330" w:type="dxa"/>
            <w:tcBorders>
              <w:top w:val="nil"/>
              <w:left w:val="nil"/>
              <w:bottom w:val="single" w:sz="4" w:space="0" w:color="auto"/>
              <w:right w:val="single" w:sz="4" w:space="0" w:color="auto"/>
            </w:tcBorders>
            <w:vAlign w:val="center"/>
          </w:tcPr>
          <w:p w14:paraId="105EFB6D"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B</w:t>
            </w:r>
          </w:p>
        </w:tc>
        <w:tc>
          <w:tcPr>
            <w:tcW w:w="1394" w:type="dxa"/>
            <w:tcBorders>
              <w:top w:val="nil"/>
              <w:left w:val="single" w:sz="4" w:space="0" w:color="auto"/>
              <w:bottom w:val="single" w:sz="4" w:space="0" w:color="auto"/>
              <w:right w:val="single" w:sz="4" w:space="0" w:color="auto"/>
            </w:tcBorders>
            <w:vAlign w:val="center"/>
          </w:tcPr>
          <w:p w14:paraId="26E0354E"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MW</w:t>
            </w:r>
          </w:p>
        </w:tc>
        <w:tc>
          <w:tcPr>
            <w:tcW w:w="1157" w:type="dxa"/>
            <w:tcBorders>
              <w:top w:val="nil"/>
              <w:left w:val="nil"/>
              <w:bottom w:val="single" w:sz="4" w:space="0" w:color="auto"/>
              <w:right w:val="single" w:sz="4" w:space="0" w:color="auto"/>
            </w:tcBorders>
          </w:tcPr>
          <w:p w14:paraId="0269A75D"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90</w:t>
            </w:r>
          </w:p>
        </w:tc>
      </w:tr>
      <w:tr w:rsidR="00C7123E" w:rsidRPr="009B78CD" w14:paraId="6B62D40F" w14:textId="77777777" w:rsidTr="00643B9C">
        <w:trPr>
          <w:trHeight w:val="288"/>
        </w:trPr>
        <w:tc>
          <w:tcPr>
            <w:tcW w:w="4198" w:type="dxa"/>
            <w:tcBorders>
              <w:top w:val="nil"/>
              <w:left w:val="single" w:sz="4" w:space="0" w:color="auto"/>
              <w:bottom w:val="single" w:sz="4" w:space="0" w:color="auto"/>
              <w:right w:val="single" w:sz="4" w:space="0" w:color="auto"/>
            </w:tcBorders>
            <w:vAlign w:val="center"/>
          </w:tcPr>
          <w:p w14:paraId="65FE9478" w14:textId="77777777" w:rsidR="00C7123E" w:rsidRPr="009B78CD" w:rsidRDefault="00C7123E" w:rsidP="00BD41C8">
            <w:pPr>
              <w:widowControl/>
              <w:autoSpaceDE/>
              <w:autoSpaceDN/>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 xml:space="preserve">Contracted Capacity at DVC Ex. Bus </w:t>
            </w:r>
          </w:p>
        </w:tc>
        <w:tc>
          <w:tcPr>
            <w:tcW w:w="1330" w:type="dxa"/>
            <w:tcBorders>
              <w:top w:val="nil"/>
              <w:left w:val="nil"/>
              <w:bottom w:val="single" w:sz="4" w:space="0" w:color="auto"/>
              <w:right w:val="single" w:sz="4" w:space="0" w:color="auto"/>
            </w:tcBorders>
            <w:vAlign w:val="center"/>
          </w:tcPr>
          <w:p w14:paraId="7292B18F"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C</w:t>
            </w:r>
          </w:p>
        </w:tc>
        <w:tc>
          <w:tcPr>
            <w:tcW w:w="1394" w:type="dxa"/>
            <w:tcBorders>
              <w:top w:val="nil"/>
              <w:left w:val="single" w:sz="4" w:space="0" w:color="auto"/>
              <w:bottom w:val="single" w:sz="4" w:space="0" w:color="auto"/>
              <w:right w:val="single" w:sz="4" w:space="0" w:color="auto"/>
            </w:tcBorders>
            <w:vAlign w:val="center"/>
          </w:tcPr>
          <w:p w14:paraId="00B29F5B"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MW</w:t>
            </w:r>
          </w:p>
        </w:tc>
        <w:tc>
          <w:tcPr>
            <w:tcW w:w="1157" w:type="dxa"/>
            <w:tcBorders>
              <w:top w:val="nil"/>
              <w:left w:val="nil"/>
              <w:bottom w:val="single" w:sz="4" w:space="0" w:color="auto"/>
              <w:right w:val="single" w:sz="4" w:space="0" w:color="auto"/>
            </w:tcBorders>
          </w:tcPr>
          <w:p w14:paraId="5F9828D1"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85</w:t>
            </w:r>
          </w:p>
        </w:tc>
      </w:tr>
      <w:tr w:rsidR="00C7123E" w:rsidRPr="009B78CD" w14:paraId="17DC4E00" w14:textId="77777777" w:rsidTr="00643B9C">
        <w:trPr>
          <w:trHeight w:val="288"/>
        </w:trPr>
        <w:tc>
          <w:tcPr>
            <w:tcW w:w="4198" w:type="dxa"/>
            <w:tcBorders>
              <w:top w:val="nil"/>
              <w:left w:val="single" w:sz="4" w:space="0" w:color="auto"/>
              <w:bottom w:val="single" w:sz="4" w:space="0" w:color="auto"/>
              <w:right w:val="single" w:sz="4" w:space="0" w:color="auto"/>
            </w:tcBorders>
            <w:vAlign w:val="center"/>
            <w:hideMark/>
          </w:tcPr>
          <w:p w14:paraId="496E2B99" w14:textId="77777777" w:rsidR="00C7123E" w:rsidRPr="009B78CD" w:rsidRDefault="00C7123E" w:rsidP="00BD41C8">
            <w:pPr>
              <w:widowControl/>
              <w:adjustRightInd w:val="0"/>
              <w:rPr>
                <w:rFonts w:asciiTheme="minorHAnsi" w:eastAsiaTheme="minorHAnsi" w:hAnsiTheme="minorHAnsi" w:cstheme="minorHAnsi"/>
                <w:b/>
                <w:bCs/>
                <w:sz w:val="20"/>
                <w:szCs w:val="20"/>
                <w:lang w:val="en-IN"/>
              </w:rPr>
            </w:pPr>
            <w:r w:rsidRPr="009B78CD">
              <w:rPr>
                <w:rFonts w:asciiTheme="minorHAnsi" w:eastAsiaTheme="minorHAnsi" w:hAnsiTheme="minorHAnsi" w:cstheme="minorHAnsi"/>
                <w:b/>
                <w:bCs/>
                <w:sz w:val="20"/>
                <w:szCs w:val="20"/>
                <w:lang w:val="en-IN"/>
              </w:rPr>
              <w:t>Annual DVC Intra State transmission Charges projected for FY 27</w:t>
            </w:r>
          </w:p>
        </w:tc>
        <w:tc>
          <w:tcPr>
            <w:tcW w:w="1330" w:type="dxa"/>
            <w:tcBorders>
              <w:top w:val="nil"/>
              <w:left w:val="nil"/>
              <w:bottom w:val="single" w:sz="4" w:space="0" w:color="auto"/>
              <w:right w:val="single" w:sz="4" w:space="0" w:color="auto"/>
            </w:tcBorders>
            <w:vAlign w:val="center"/>
          </w:tcPr>
          <w:p w14:paraId="228B7901"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D = (A x C x 12)/100</w:t>
            </w:r>
          </w:p>
        </w:tc>
        <w:tc>
          <w:tcPr>
            <w:tcW w:w="1394" w:type="dxa"/>
            <w:tcBorders>
              <w:top w:val="nil"/>
              <w:left w:val="single" w:sz="4" w:space="0" w:color="auto"/>
              <w:bottom w:val="single" w:sz="4" w:space="0" w:color="auto"/>
              <w:right w:val="single" w:sz="4" w:space="0" w:color="auto"/>
            </w:tcBorders>
            <w:vAlign w:val="center"/>
            <w:hideMark/>
          </w:tcPr>
          <w:p w14:paraId="5BADEED5"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eastAsia="Times New Roman" w:hAnsiTheme="minorHAnsi" w:cstheme="minorHAnsi"/>
                <w:color w:val="000000"/>
                <w:sz w:val="20"/>
                <w:szCs w:val="20"/>
                <w:lang w:val="en-IN" w:eastAsia="en-IN"/>
              </w:rPr>
              <w:t>Rs. Cr.</w:t>
            </w:r>
          </w:p>
        </w:tc>
        <w:tc>
          <w:tcPr>
            <w:tcW w:w="1157" w:type="dxa"/>
            <w:tcBorders>
              <w:top w:val="nil"/>
              <w:left w:val="nil"/>
              <w:bottom w:val="single" w:sz="4" w:space="0" w:color="auto"/>
              <w:right w:val="single" w:sz="4" w:space="0" w:color="auto"/>
            </w:tcBorders>
            <w:vAlign w:val="center"/>
          </w:tcPr>
          <w:p w14:paraId="3AB0488E" w14:textId="77777777" w:rsidR="00C7123E" w:rsidRPr="009B78CD"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9B78CD">
              <w:rPr>
                <w:rFonts w:asciiTheme="minorHAnsi" w:eastAsia="Times New Roman" w:hAnsiTheme="minorHAnsi" w:cstheme="minorHAnsi"/>
                <w:b/>
                <w:bCs/>
                <w:color w:val="000000"/>
                <w:sz w:val="20"/>
                <w:szCs w:val="20"/>
                <w:lang w:val="en-IN" w:eastAsia="en-IN"/>
              </w:rPr>
              <w:t>11.15</w:t>
            </w:r>
          </w:p>
        </w:tc>
      </w:tr>
    </w:tbl>
    <w:p w14:paraId="6419E7C9" w14:textId="1ECC1B08" w:rsidR="00C7123E" w:rsidRPr="009B78CD" w:rsidRDefault="00C7123E" w:rsidP="00BD41C8">
      <w:pPr>
        <w:tabs>
          <w:tab w:val="left" w:pos="1396"/>
          <w:tab w:val="left" w:pos="1398"/>
        </w:tabs>
        <w:spacing w:before="151" w:line="266" w:lineRule="auto"/>
        <w:rPr>
          <w:rFonts w:asciiTheme="minorHAnsi" w:eastAsiaTheme="minorHAnsi" w:hAnsiTheme="minorHAnsi" w:cstheme="minorHAnsi"/>
          <w:b/>
          <w:bCs/>
          <w:sz w:val="20"/>
          <w:szCs w:val="20"/>
          <w:lang w:val="en-IN"/>
        </w:rPr>
      </w:pPr>
      <w:r w:rsidRPr="00443FA7">
        <w:rPr>
          <w:rFonts w:asciiTheme="minorHAnsi" w:eastAsiaTheme="minorHAnsi" w:hAnsiTheme="minorHAnsi" w:cstheme="minorHAnsi"/>
          <w:b/>
          <w:bCs/>
          <w:sz w:val="24"/>
          <w:szCs w:val="24"/>
          <w:lang w:val="en-IN"/>
        </w:rPr>
        <w:t xml:space="preserve">    </w:t>
      </w:r>
      <w:r w:rsidR="005F361C" w:rsidRPr="00443FA7">
        <w:rPr>
          <w:rFonts w:asciiTheme="minorHAnsi" w:eastAsiaTheme="minorHAnsi" w:hAnsiTheme="minorHAnsi" w:cstheme="minorHAnsi"/>
          <w:b/>
          <w:bCs/>
          <w:sz w:val="24"/>
          <w:szCs w:val="24"/>
          <w:lang w:val="en-IN"/>
        </w:rPr>
        <w:t xml:space="preserve">                      </w:t>
      </w:r>
      <w:r w:rsidR="00E07D04" w:rsidRPr="00443FA7">
        <w:rPr>
          <w:rFonts w:asciiTheme="minorHAnsi" w:eastAsiaTheme="minorHAnsi" w:hAnsiTheme="minorHAnsi" w:cstheme="minorHAnsi"/>
          <w:b/>
          <w:bCs/>
          <w:sz w:val="24"/>
          <w:szCs w:val="24"/>
          <w:lang w:val="en-IN"/>
        </w:rPr>
        <w:t xml:space="preserve">      </w:t>
      </w:r>
      <w:r w:rsidR="005F361C" w:rsidRPr="00443FA7">
        <w:rPr>
          <w:rFonts w:asciiTheme="minorHAnsi" w:eastAsiaTheme="minorHAnsi" w:hAnsiTheme="minorHAnsi" w:cstheme="minorHAnsi"/>
          <w:b/>
          <w:bCs/>
          <w:sz w:val="24"/>
          <w:szCs w:val="24"/>
          <w:lang w:val="en-IN"/>
        </w:rPr>
        <w:t xml:space="preserve"> </w:t>
      </w:r>
      <w:r w:rsidRPr="009B78CD">
        <w:rPr>
          <w:rFonts w:asciiTheme="minorHAnsi" w:eastAsiaTheme="minorHAnsi" w:hAnsiTheme="minorHAnsi" w:cstheme="minorHAnsi"/>
          <w:b/>
          <w:bCs/>
          <w:color w:val="1F497D" w:themeColor="text2"/>
          <w:sz w:val="20"/>
          <w:szCs w:val="20"/>
          <w:lang w:val="en-IN"/>
        </w:rPr>
        <w:t>Annual DVC Intra State transmission Charges projected for next Control Period</w:t>
      </w:r>
    </w:p>
    <w:tbl>
      <w:tblPr>
        <w:tblW w:w="8079" w:type="dxa"/>
        <w:tblInd w:w="988" w:type="dxa"/>
        <w:tblLook w:val="04A0" w:firstRow="1" w:lastRow="0" w:firstColumn="1" w:lastColumn="0" w:noHBand="0" w:noVBand="1"/>
      </w:tblPr>
      <w:tblGrid>
        <w:gridCol w:w="3591"/>
        <w:gridCol w:w="831"/>
        <w:gridCol w:w="831"/>
        <w:gridCol w:w="831"/>
        <w:gridCol w:w="884"/>
        <w:gridCol w:w="1111"/>
      </w:tblGrid>
      <w:tr w:rsidR="00C7123E" w:rsidRPr="009B78CD" w14:paraId="11D1DA4E" w14:textId="77777777" w:rsidTr="00643B9C">
        <w:trPr>
          <w:trHeight w:val="337"/>
        </w:trPr>
        <w:tc>
          <w:tcPr>
            <w:tcW w:w="3591" w:type="dxa"/>
            <w:tcBorders>
              <w:top w:val="single" w:sz="4" w:space="0" w:color="auto"/>
              <w:left w:val="single" w:sz="4" w:space="0" w:color="auto"/>
              <w:bottom w:val="single" w:sz="4" w:space="0" w:color="auto"/>
              <w:right w:val="single" w:sz="4" w:space="0" w:color="auto"/>
            </w:tcBorders>
            <w:shd w:val="clear" w:color="000000" w:fill="E1E2E3"/>
            <w:vAlign w:val="center"/>
            <w:hideMark/>
          </w:tcPr>
          <w:p w14:paraId="50DDEF3F" w14:textId="77777777" w:rsidR="00C7123E" w:rsidRPr="009B78CD" w:rsidRDefault="00C7123E" w:rsidP="00BD41C8">
            <w:pPr>
              <w:widowControl/>
              <w:autoSpaceDE/>
              <w:autoSpaceDN/>
              <w:ind w:firstLineChars="200" w:firstLine="402"/>
              <w:jc w:val="center"/>
              <w:rPr>
                <w:rFonts w:asciiTheme="minorHAnsi" w:eastAsia="Times New Roman" w:hAnsiTheme="minorHAnsi" w:cstheme="minorHAnsi"/>
                <w:b/>
                <w:bCs/>
                <w:color w:val="000000"/>
                <w:sz w:val="20"/>
                <w:szCs w:val="20"/>
                <w:lang w:val="en-IN" w:eastAsia="en-IN"/>
              </w:rPr>
            </w:pPr>
            <w:r w:rsidRPr="009B78CD">
              <w:rPr>
                <w:rFonts w:asciiTheme="minorHAnsi" w:eastAsia="Times New Roman" w:hAnsiTheme="minorHAnsi" w:cstheme="minorHAnsi"/>
                <w:b/>
                <w:bCs/>
                <w:color w:val="000000"/>
                <w:sz w:val="20"/>
                <w:szCs w:val="20"/>
                <w:lang w:val="en-IN" w:eastAsia="en-IN"/>
              </w:rPr>
              <w:t>Particulars</w:t>
            </w:r>
          </w:p>
        </w:tc>
        <w:tc>
          <w:tcPr>
            <w:tcW w:w="831" w:type="dxa"/>
            <w:tcBorders>
              <w:top w:val="single" w:sz="4" w:space="0" w:color="auto"/>
              <w:left w:val="nil"/>
              <w:bottom w:val="single" w:sz="4" w:space="0" w:color="auto"/>
              <w:right w:val="single" w:sz="4" w:space="0" w:color="auto"/>
            </w:tcBorders>
            <w:shd w:val="clear" w:color="000000" w:fill="E1E2E3"/>
            <w:vAlign w:val="center"/>
          </w:tcPr>
          <w:p w14:paraId="6D302CEF" w14:textId="77777777" w:rsidR="00C7123E" w:rsidRPr="009B78CD" w:rsidRDefault="00C7123E" w:rsidP="00BD41C8">
            <w:pPr>
              <w:widowControl/>
              <w:autoSpaceDE/>
              <w:autoSpaceDN/>
              <w:jc w:val="center"/>
              <w:rPr>
                <w:rFonts w:asciiTheme="minorHAnsi" w:hAnsiTheme="minorHAnsi" w:cstheme="minorHAnsi"/>
                <w:b/>
                <w:bCs/>
                <w:color w:val="000000"/>
                <w:sz w:val="20"/>
                <w:szCs w:val="20"/>
              </w:rPr>
            </w:pPr>
            <w:r w:rsidRPr="009B78CD">
              <w:rPr>
                <w:rFonts w:asciiTheme="minorHAnsi" w:hAnsiTheme="minorHAnsi" w:cstheme="minorHAnsi"/>
                <w:b/>
                <w:bCs/>
                <w:color w:val="000000"/>
                <w:sz w:val="20"/>
                <w:szCs w:val="20"/>
              </w:rPr>
              <w:t>FY 27</w:t>
            </w:r>
          </w:p>
        </w:tc>
        <w:tc>
          <w:tcPr>
            <w:tcW w:w="831" w:type="dxa"/>
            <w:tcBorders>
              <w:top w:val="single" w:sz="4" w:space="0" w:color="auto"/>
              <w:left w:val="nil"/>
              <w:bottom w:val="single" w:sz="4" w:space="0" w:color="auto"/>
              <w:right w:val="single" w:sz="4" w:space="0" w:color="auto"/>
            </w:tcBorders>
            <w:shd w:val="clear" w:color="000000" w:fill="E1E2E3"/>
            <w:vAlign w:val="center"/>
          </w:tcPr>
          <w:p w14:paraId="6C38BFFD" w14:textId="77777777" w:rsidR="00C7123E" w:rsidRPr="009B78CD" w:rsidRDefault="00C7123E" w:rsidP="00BD41C8">
            <w:pPr>
              <w:widowControl/>
              <w:autoSpaceDE/>
              <w:autoSpaceDN/>
              <w:jc w:val="center"/>
              <w:rPr>
                <w:rFonts w:asciiTheme="minorHAnsi" w:hAnsiTheme="minorHAnsi" w:cstheme="minorHAnsi"/>
                <w:b/>
                <w:bCs/>
                <w:color w:val="000000"/>
                <w:sz w:val="20"/>
                <w:szCs w:val="20"/>
              </w:rPr>
            </w:pPr>
            <w:r w:rsidRPr="009B78CD">
              <w:rPr>
                <w:rFonts w:asciiTheme="minorHAnsi" w:hAnsiTheme="minorHAnsi" w:cstheme="minorHAnsi"/>
                <w:b/>
                <w:bCs/>
                <w:color w:val="000000"/>
                <w:sz w:val="20"/>
                <w:szCs w:val="20"/>
              </w:rPr>
              <w:t>FY 28</w:t>
            </w:r>
          </w:p>
        </w:tc>
        <w:tc>
          <w:tcPr>
            <w:tcW w:w="831" w:type="dxa"/>
            <w:tcBorders>
              <w:top w:val="single" w:sz="4" w:space="0" w:color="auto"/>
              <w:left w:val="nil"/>
              <w:bottom w:val="single" w:sz="4" w:space="0" w:color="auto"/>
              <w:right w:val="single" w:sz="4" w:space="0" w:color="auto"/>
            </w:tcBorders>
            <w:shd w:val="clear" w:color="000000" w:fill="E1E2E3"/>
            <w:vAlign w:val="center"/>
          </w:tcPr>
          <w:p w14:paraId="582A2DCB" w14:textId="77777777" w:rsidR="00C7123E" w:rsidRPr="009B78CD" w:rsidRDefault="00C7123E" w:rsidP="00BD41C8">
            <w:pPr>
              <w:widowControl/>
              <w:autoSpaceDE/>
              <w:autoSpaceDN/>
              <w:jc w:val="center"/>
              <w:rPr>
                <w:rFonts w:asciiTheme="minorHAnsi" w:hAnsiTheme="minorHAnsi" w:cstheme="minorHAnsi"/>
                <w:b/>
                <w:bCs/>
                <w:color w:val="000000"/>
                <w:sz w:val="20"/>
                <w:szCs w:val="20"/>
              </w:rPr>
            </w:pPr>
            <w:r w:rsidRPr="009B78CD">
              <w:rPr>
                <w:rFonts w:asciiTheme="minorHAnsi" w:hAnsiTheme="minorHAnsi" w:cstheme="minorHAnsi"/>
                <w:b/>
                <w:bCs/>
                <w:color w:val="000000"/>
                <w:sz w:val="20"/>
                <w:szCs w:val="20"/>
              </w:rPr>
              <w:t>FY 29</w:t>
            </w:r>
          </w:p>
        </w:tc>
        <w:tc>
          <w:tcPr>
            <w:tcW w:w="884" w:type="dxa"/>
            <w:tcBorders>
              <w:top w:val="single" w:sz="4" w:space="0" w:color="auto"/>
              <w:left w:val="nil"/>
              <w:bottom w:val="single" w:sz="4" w:space="0" w:color="auto"/>
              <w:right w:val="single" w:sz="4" w:space="0" w:color="auto"/>
            </w:tcBorders>
            <w:shd w:val="clear" w:color="000000" w:fill="E1E2E3"/>
            <w:vAlign w:val="center"/>
          </w:tcPr>
          <w:p w14:paraId="652B9957" w14:textId="77777777" w:rsidR="00C7123E" w:rsidRPr="009B78CD" w:rsidRDefault="00C7123E" w:rsidP="00BD41C8">
            <w:pPr>
              <w:widowControl/>
              <w:autoSpaceDE/>
              <w:autoSpaceDN/>
              <w:jc w:val="center"/>
              <w:rPr>
                <w:rFonts w:asciiTheme="minorHAnsi" w:hAnsiTheme="minorHAnsi" w:cstheme="minorHAnsi"/>
                <w:b/>
                <w:bCs/>
                <w:color w:val="000000"/>
                <w:sz w:val="20"/>
                <w:szCs w:val="20"/>
              </w:rPr>
            </w:pPr>
            <w:r w:rsidRPr="009B78CD">
              <w:rPr>
                <w:rFonts w:asciiTheme="minorHAnsi" w:hAnsiTheme="minorHAnsi" w:cstheme="minorHAnsi"/>
                <w:b/>
                <w:bCs/>
                <w:color w:val="000000"/>
                <w:sz w:val="20"/>
                <w:szCs w:val="20"/>
              </w:rPr>
              <w:t>FY 30</w:t>
            </w:r>
          </w:p>
        </w:tc>
        <w:tc>
          <w:tcPr>
            <w:tcW w:w="1111" w:type="dxa"/>
            <w:tcBorders>
              <w:top w:val="single" w:sz="4" w:space="0" w:color="auto"/>
              <w:left w:val="nil"/>
              <w:bottom w:val="single" w:sz="4" w:space="0" w:color="auto"/>
              <w:right w:val="single" w:sz="4" w:space="0" w:color="auto"/>
            </w:tcBorders>
            <w:shd w:val="clear" w:color="000000" w:fill="E1E2E3"/>
            <w:vAlign w:val="center"/>
          </w:tcPr>
          <w:p w14:paraId="54A67B37" w14:textId="77777777" w:rsidR="00C7123E" w:rsidRPr="009B78CD" w:rsidRDefault="00C7123E" w:rsidP="00BD41C8">
            <w:pPr>
              <w:widowControl/>
              <w:autoSpaceDE/>
              <w:autoSpaceDN/>
              <w:jc w:val="center"/>
              <w:rPr>
                <w:rFonts w:asciiTheme="minorHAnsi" w:hAnsiTheme="minorHAnsi" w:cstheme="minorHAnsi"/>
                <w:b/>
                <w:bCs/>
                <w:color w:val="000000"/>
                <w:sz w:val="20"/>
                <w:szCs w:val="20"/>
              </w:rPr>
            </w:pPr>
            <w:r w:rsidRPr="009B78CD">
              <w:rPr>
                <w:rFonts w:asciiTheme="minorHAnsi" w:hAnsiTheme="minorHAnsi" w:cstheme="minorHAnsi"/>
                <w:b/>
                <w:bCs/>
                <w:color w:val="000000"/>
                <w:sz w:val="20"/>
                <w:szCs w:val="20"/>
              </w:rPr>
              <w:t>FY 31</w:t>
            </w:r>
          </w:p>
        </w:tc>
      </w:tr>
      <w:tr w:rsidR="00C7123E" w:rsidRPr="009B78CD" w14:paraId="7FB36CA0" w14:textId="77777777" w:rsidTr="00643B9C">
        <w:trPr>
          <w:trHeight w:val="337"/>
        </w:trPr>
        <w:tc>
          <w:tcPr>
            <w:tcW w:w="3591" w:type="dxa"/>
            <w:tcBorders>
              <w:top w:val="nil"/>
              <w:left w:val="single" w:sz="4" w:space="0" w:color="auto"/>
              <w:bottom w:val="single" w:sz="4" w:space="0" w:color="auto"/>
              <w:right w:val="single" w:sz="4" w:space="0" w:color="auto"/>
            </w:tcBorders>
            <w:vAlign w:val="center"/>
            <w:hideMark/>
          </w:tcPr>
          <w:p w14:paraId="6E1561ED" w14:textId="77777777" w:rsidR="00C7123E" w:rsidRPr="009B78CD"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9B78CD">
              <w:rPr>
                <w:rFonts w:asciiTheme="minorHAnsi" w:eastAsia="Times New Roman" w:hAnsiTheme="minorHAnsi" w:cstheme="minorHAnsi"/>
                <w:b/>
                <w:bCs/>
                <w:color w:val="000000"/>
                <w:sz w:val="20"/>
                <w:szCs w:val="20"/>
                <w:lang w:val="en-IN" w:eastAsia="en-IN"/>
              </w:rPr>
              <w:t>ISTS &amp; ERLDC Charges (Rs. Cr.)</w:t>
            </w:r>
          </w:p>
        </w:tc>
        <w:tc>
          <w:tcPr>
            <w:tcW w:w="831" w:type="dxa"/>
            <w:tcBorders>
              <w:top w:val="nil"/>
              <w:left w:val="nil"/>
              <w:bottom w:val="single" w:sz="4" w:space="0" w:color="auto"/>
              <w:right w:val="single" w:sz="4" w:space="0" w:color="auto"/>
            </w:tcBorders>
            <w:vAlign w:val="center"/>
            <w:hideMark/>
          </w:tcPr>
          <w:p w14:paraId="455AC4D2"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hAnsiTheme="minorHAnsi" w:cstheme="minorHAnsi"/>
                <w:color w:val="000000"/>
                <w:sz w:val="20"/>
                <w:szCs w:val="20"/>
              </w:rPr>
              <w:t>11.15</w:t>
            </w:r>
          </w:p>
        </w:tc>
        <w:tc>
          <w:tcPr>
            <w:tcW w:w="831" w:type="dxa"/>
            <w:tcBorders>
              <w:top w:val="nil"/>
              <w:left w:val="nil"/>
              <w:bottom w:val="single" w:sz="4" w:space="0" w:color="auto"/>
              <w:right w:val="single" w:sz="4" w:space="0" w:color="auto"/>
            </w:tcBorders>
            <w:vAlign w:val="center"/>
            <w:hideMark/>
          </w:tcPr>
          <w:p w14:paraId="463D92B7"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hAnsiTheme="minorHAnsi" w:cstheme="minorHAnsi"/>
                <w:color w:val="000000"/>
                <w:sz w:val="20"/>
                <w:szCs w:val="20"/>
              </w:rPr>
              <w:t>11.26</w:t>
            </w:r>
          </w:p>
        </w:tc>
        <w:tc>
          <w:tcPr>
            <w:tcW w:w="831" w:type="dxa"/>
            <w:tcBorders>
              <w:top w:val="nil"/>
              <w:left w:val="nil"/>
              <w:bottom w:val="single" w:sz="4" w:space="0" w:color="auto"/>
              <w:right w:val="single" w:sz="4" w:space="0" w:color="auto"/>
            </w:tcBorders>
            <w:vAlign w:val="center"/>
            <w:hideMark/>
          </w:tcPr>
          <w:p w14:paraId="43325BEF"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hAnsiTheme="minorHAnsi" w:cstheme="minorHAnsi"/>
                <w:color w:val="000000"/>
                <w:sz w:val="20"/>
                <w:szCs w:val="20"/>
              </w:rPr>
              <w:t>11.37</w:t>
            </w:r>
          </w:p>
        </w:tc>
        <w:tc>
          <w:tcPr>
            <w:tcW w:w="884" w:type="dxa"/>
            <w:tcBorders>
              <w:top w:val="nil"/>
              <w:left w:val="nil"/>
              <w:bottom w:val="single" w:sz="4" w:space="0" w:color="auto"/>
              <w:right w:val="single" w:sz="4" w:space="0" w:color="auto"/>
            </w:tcBorders>
            <w:vAlign w:val="center"/>
            <w:hideMark/>
          </w:tcPr>
          <w:p w14:paraId="7DFDB769"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hAnsiTheme="minorHAnsi" w:cstheme="minorHAnsi"/>
                <w:color w:val="000000"/>
                <w:sz w:val="20"/>
                <w:szCs w:val="20"/>
              </w:rPr>
              <w:t>11.48</w:t>
            </w:r>
          </w:p>
        </w:tc>
        <w:tc>
          <w:tcPr>
            <w:tcW w:w="1111" w:type="dxa"/>
            <w:tcBorders>
              <w:top w:val="nil"/>
              <w:left w:val="nil"/>
              <w:bottom w:val="single" w:sz="4" w:space="0" w:color="auto"/>
              <w:right w:val="single" w:sz="4" w:space="0" w:color="auto"/>
            </w:tcBorders>
            <w:vAlign w:val="center"/>
          </w:tcPr>
          <w:p w14:paraId="09724450" w14:textId="77777777" w:rsidR="00C7123E" w:rsidRPr="009B78CD" w:rsidRDefault="00C7123E" w:rsidP="00BD41C8">
            <w:pPr>
              <w:widowControl/>
              <w:autoSpaceDE/>
              <w:autoSpaceDN/>
              <w:jc w:val="center"/>
              <w:rPr>
                <w:rFonts w:asciiTheme="minorHAnsi" w:eastAsia="Times New Roman" w:hAnsiTheme="minorHAnsi" w:cstheme="minorHAnsi"/>
                <w:color w:val="000000"/>
                <w:sz w:val="20"/>
                <w:szCs w:val="20"/>
                <w:lang w:val="en-IN" w:eastAsia="en-IN"/>
              </w:rPr>
            </w:pPr>
            <w:r w:rsidRPr="009B78CD">
              <w:rPr>
                <w:rFonts w:asciiTheme="minorHAnsi" w:hAnsiTheme="minorHAnsi" w:cstheme="minorHAnsi"/>
                <w:color w:val="000000"/>
                <w:sz w:val="20"/>
                <w:szCs w:val="20"/>
              </w:rPr>
              <w:t>11.60</w:t>
            </w:r>
          </w:p>
        </w:tc>
      </w:tr>
    </w:tbl>
    <w:p w14:paraId="352F97F0" w14:textId="108BDCAD" w:rsidR="00C7123E" w:rsidRPr="00443FA7" w:rsidRDefault="00C7123E" w:rsidP="000B15BC">
      <w:pPr>
        <w:pStyle w:val="Heading2"/>
        <w:numPr>
          <w:ilvl w:val="1"/>
          <w:numId w:val="38"/>
        </w:numPr>
        <w:ind w:left="0" w:hanging="436"/>
        <w:rPr>
          <w:rFonts w:asciiTheme="minorHAnsi" w:hAnsiTheme="minorHAnsi" w:cstheme="minorHAnsi"/>
        </w:rPr>
      </w:pPr>
      <w:bookmarkStart w:id="213" w:name="_Toc214694872"/>
      <w:bookmarkStart w:id="214" w:name="_Toc215183465"/>
      <w:r w:rsidRPr="00443FA7">
        <w:rPr>
          <w:rFonts w:asciiTheme="minorHAnsi" w:hAnsiTheme="minorHAnsi" w:cstheme="minorHAnsi"/>
        </w:rPr>
        <w:t>Sale</w:t>
      </w:r>
      <w:r w:rsidRPr="00443FA7">
        <w:rPr>
          <w:rFonts w:asciiTheme="minorHAnsi" w:hAnsiTheme="minorHAnsi" w:cstheme="minorHAnsi"/>
          <w:spacing w:val="-2"/>
        </w:rPr>
        <w:t xml:space="preserve"> </w:t>
      </w:r>
      <w:r w:rsidRPr="00443FA7">
        <w:rPr>
          <w:rFonts w:asciiTheme="minorHAnsi" w:hAnsiTheme="minorHAnsi" w:cstheme="minorHAnsi"/>
        </w:rPr>
        <w:t>of</w:t>
      </w:r>
      <w:r w:rsidRPr="00443FA7">
        <w:rPr>
          <w:rFonts w:asciiTheme="minorHAnsi" w:hAnsiTheme="minorHAnsi" w:cstheme="minorHAnsi"/>
          <w:spacing w:val="-1"/>
        </w:rPr>
        <w:t xml:space="preserve"> </w:t>
      </w:r>
      <w:r w:rsidRPr="00443FA7">
        <w:rPr>
          <w:rFonts w:asciiTheme="minorHAnsi" w:hAnsiTheme="minorHAnsi" w:cstheme="minorHAnsi"/>
        </w:rPr>
        <w:t>Daily Surplus balance</w:t>
      </w:r>
      <w:r w:rsidRPr="00443FA7">
        <w:rPr>
          <w:rFonts w:asciiTheme="minorHAnsi" w:hAnsiTheme="minorHAnsi" w:cstheme="minorHAnsi"/>
          <w:spacing w:val="-2"/>
        </w:rPr>
        <w:t xml:space="preserve"> Power</w:t>
      </w:r>
      <w:bookmarkEnd w:id="213"/>
      <w:bookmarkEnd w:id="214"/>
    </w:p>
    <w:p w14:paraId="2AEEBC65" w14:textId="2539D550" w:rsidR="00C305EA" w:rsidRDefault="00C7123E" w:rsidP="000B15BC">
      <w:pPr>
        <w:pStyle w:val="ListParagraph"/>
        <w:numPr>
          <w:ilvl w:val="2"/>
          <w:numId w:val="38"/>
        </w:numPr>
        <w:tabs>
          <w:tab w:val="left" w:pos="1396"/>
          <w:tab w:val="left" w:pos="1398"/>
        </w:tabs>
        <w:spacing w:before="80" w:line="273" w:lineRule="auto"/>
        <w:ind w:left="0" w:hanging="567"/>
        <w:rPr>
          <w:rFonts w:asciiTheme="minorHAnsi" w:hAnsiTheme="minorHAnsi" w:cstheme="minorHAnsi"/>
          <w:sz w:val="24"/>
          <w:szCs w:val="24"/>
        </w:rPr>
      </w:pPr>
      <w:r w:rsidRPr="00443FA7">
        <w:rPr>
          <w:rFonts w:asciiTheme="minorHAnsi" w:hAnsiTheme="minorHAnsi" w:cstheme="minorHAnsi"/>
          <w:sz w:val="24"/>
          <w:szCs w:val="24"/>
        </w:rPr>
        <w:t xml:space="preserve">Based on past experience, Load balancing &amp; price in exchange. TSL expects to sell 125 MUs each year at 400kV level and 100 MUs each year at 132kV Level.  </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It</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is</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expected</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that</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average</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price</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such</w:t>
      </w:r>
      <w:r w:rsidRPr="00443FA7">
        <w:rPr>
          <w:rFonts w:asciiTheme="minorHAnsi" w:hAnsiTheme="minorHAnsi" w:cstheme="minorHAnsi"/>
          <w:spacing w:val="-12"/>
          <w:sz w:val="24"/>
          <w:szCs w:val="24"/>
        </w:rPr>
        <w:t xml:space="preserve"> </w:t>
      </w:r>
      <w:r w:rsidRPr="00443FA7">
        <w:rPr>
          <w:rFonts w:asciiTheme="minorHAnsi" w:hAnsiTheme="minorHAnsi" w:cstheme="minorHAnsi"/>
          <w:sz w:val="24"/>
          <w:szCs w:val="24"/>
        </w:rPr>
        <w:t xml:space="preserve">power sales to be realized for TSL would be </w:t>
      </w:r>
      <w:r w:rsidRPr="00443FA7">
        <w:rPr>
          <w:rFonts w:asciiTheme="minorHAnsi" w:hAnsiTheme="minorHAnsi" w:cstheme="minorHAnsi"/>
          <w:b/>
          <w:bCs/>
          <w:sz w:val="24"/>
          <w:szCs w:val="24"/>
        </w:rPr>
        <w:t>Rs. 4.00/kWh</w:t>
      </w:r>
      <w:r w:rsidRPr="00443FA7">
        <w:rPr>
          <w:rFonts w:asciiTheme="minorHAnsi" w:hAnsiTheme="minorHAnsi" w:cstheme="minorHAnsi"/>
          <w:sz w:val="24"/>
          <w:szCs w:val="24"/>
        </w:rPr>
        <w:t>. Any Sale of daily surplus above the incremental cost of power will reduce the overall Power purchase cost for the Licensee.</w:t>
      </w:r>
      <w:bookmarkStart w:id="215" w:name="_Toc214694873"/>
    </w:p>
    <w:p w14:paraId="07356D2C" w14:textId="77777777" w:rsidR="004A2D17" w:rsidRPr="004A2D17" w:rsidRDefault="004A2D17" w:rsidP="004A2D17">
      <w:pPr>
        <w:tabs>
          <w:tab w:val="left" w:pos="1396"/>
          <w:tab w:val="left" w:pos="1398"/>
        </w:tabs>
        <w:spacing w:before="80" w:line="273" w:lineRule="auto"/>
        <w:rPr>
          <w:rFonts w:asciiTheme="minorHAnsi" w:hAnsiTheme="minorHAnsi" w:cstheme="minorHAnsi"/>
          <w:sz w:val="24"/>
          <w:szCs w:val="24"/>
        </w:rPr>
      </w:pPr>
    </w:p>
    <w:p w14:paraId="45CE3B10" w14:textId="35F19BE5" w:rsidR="00C7123E" w:rsidRPr="00443FA7" w:rsidRDefault="00C7123E" w:rsidP="000B15BC">
      <w:pPr>
        <w:pStyle w:val="Heading2"/>
        <w:numPr>
          <w:ilvl w:val="1"/>
          <w:numId w:val="38"/>
        </w:numPr>
        <w:ind w:left="0" w:hanging="578"/>
        <w:rPr>
          <w:rFonts w:asciiTheme="minorHAnsi" w:hAnsiTheme="minorHAnsi" w:cstheme="minorHAnsi"/>
        </w:rPr>
      </w:pPr>
      <w:bookmarkStart w:id="216" w:name="_Toc215183466"/>
      <w:r w:rsidRPr="00443FA7">
        <w:rPr>
          <w:rFonts w:asciiTheme="minorHAnsi" w:hAnsiTheme="minorHAnsi" w:cstheme="minorHAnsi"/>
        </w:rPr>
        <w:lastRenderedPageBreak/>
        <w:t>Total</w:t>
      </w:r>
      <w:r w:rsidRPr="00443FA7">
        <w:rPr>
          <w:rFonts w:asciiTheme="minorHAnsi" w:hAnsiTheme="minorHAnsi" w:cstheme="minorHAnsi"/>
          <w:spacing w:val="-5"/>
        </w:rPr>
        <w:t xml:space="preserve"> </w:t>
      </w:r>
      <w:r w:rsidRPr="00443FA7">
        <w:rPr>
          <w:rFonts w:asciiTheme="minorHAnsi" w:hAnsiTheme="minorHAnsi" w:cstheme="minorHAnsi"/>
        </w:rPr>
        <w:t>Power</w:t>
      </w:r>
      <w:r w:rsidRPr="00443FA7">
        <w:rPr>
          <w:rFonts w:asciiTheme="minorHAnsi" w:hAnsiTheme="minorHAnsi" w:cstheme="minorHAnsi"/>
          <w:spacing w:val="-4"/>
        </w:rPr>
        <w:t xml:space="preserve"> </w:t>
      </w:r>
      <w:r w:rsidRPr="00443FA7">
        <w:rPr>
          <w:rFonts w:asciiTheme="minorHAnsi" w:hAnsiTheme="minorHAnsi" w:cstheme="minorHAnsi"/>
        </w:rPr>
        <w:t>Purchase</w:t>
      </w:r>
      <w:r w:rsidRPr="00443FA7">
        <w:rPr>
          <w:rFonts w:asciiTheme="minorHAnsi" w:hAnsiTheme="minorHAnsi" w:cstheme="minorHAnsi"/>
          <w:spacing w:val="-5"/>
        </w:rPr>
        <w:t xml:space="preserve"> </w:t>
      </w:r>
      <w:r w:rsidRPr="00443FA7">
        <w:rPr>
          <w:rFonts w:asciiTheme="minorHAnsi" w:hAnsiTheme="minorHAnsi" w:cstheme="minorHAnsi"/>
          <w:spacing w:val="-4"/>
        </w:rPr>
        <w:t>Cost</w:t>
      </w:r>
      <w:bookmarkEnd w:id="215"/>
      <w:bookmarkEnd w:id="216"/>
    </w:p>
    <w:p w14:paraId="2D9A6924" w14:textId="2C1C67AE" w:rsidR="003675D5" w:rsidRPr="00443FA7" w:rsidRDefault="00C7123E" w:rsidP="005D4E8D">
      <w:pPr>
        <w:pStyle w:val="ListParagraph"/>
        <w:tabs>
          <w:tab w:val="left" w:pos="1396"/>
          <w:tab w:val="left" w:pos="1398"/>
        </w:tabs>
        <w:spacing w:before="80" w:line="273" w:lineRule="auto"/>
        <w:ind w:left="0" w:firstLine="0"/>
        <w:rPr>
          <w:rFonts w:asciiTheme="minorHAnsi" w:hAnsiTheme="minorHAnsi" w:cstheme="minorHAnsi"/>
          <w:sz w:val="24"/>
          <w:szCs w:val="24"/>
        </w:rPr>
      </w:pPr>
      <w:r w:rsidRPr="00443FA7">
        <w:rPr>
          <w:rFonts w:asciiTheme="minorHAnsi" w:hAnsiTheme="minorHAnsi" w:cstheme="minorHAnsi"/>
          <w:sz w:val="24"/>
          <w:szCs w:val="24"/>
        </w:rPr>
        <w:t>As discussed in preceding paragraphs, the projected total power purchase cost in next Control Period is as presented in the table below: -</w:t>
      </w:r>
    </w:p>
    <w:p w14:paraId="0205E1B1" w14:textId="497B5237" w:rsidR="00C7123E" w:rsidRPr="00AE3B0B" w:rsidRDefault="00C7123E" w:rsidP="00BD41C8">
      <w:pPr>
        <w:spacing w:before="90" w:after="37"/>
        <w:jc w:val="both"/>
        <w:rPr>
          <w:rFonts w:asciiTheme="minorHAnsi" w:hAnsiTheme="minorHAnsi" w:cstheme="minorHAnsi"/>
          <w:b/>
          <w:color w:val="1F497D" w:themeColor="text2"/>
          <w:spacing w:val="-2"/>
          <w:sz w:val="20"/>
          <w:szCs w:val="20"/>
        </w:rPr>
      </w:pPr>
      <w:r w:rsidRPr="00AE3B0B">
        <w:rPr>
          <w:rFonts w:asciiTheme="minorHAnsi" w:hAnsiTheme="minorHAnsi" w:cstheme="minorHAnsi"/>
          <w:b/>
          <w:sz w:val="20"/>
          <w:szCs w:val="20"/>
        </w:rPr>
        <w:t xml:space="preserve">                             </w:t>
      </w:r>
      <w:bookmarkStart w:id="217" w:name="_Toc214687733"/>
      <w:bookmarkStart w:id="218" w:name="_Toc215183691"/>
      <w:r w:rsidR="003675D5" w:rsidRPr="00AE3B0B">
        <w:rPr>
          <w:rFonts w:asciiTheme="minorHAnsi" w:hAnsiTheme="minorHAnsi" w:cstheme="minorHAnsi"/>
          <w:b/>
          <w:color w:val="1F497D" w:themeColor="text2"/>
          <w:sz w:val="20"/>
          <w:szCs w:val="20"/>
        </w:rPr>
        <w:t xml:space="preserve">Table </w:t>
      </w:r>
      <w:r w:rsidR="003675D5" w:rsidRPr="00AE3B0B">
        <w:rPr>
          <w:rFonts w:asciiTheme="minorHAnsi" w:hAnsiTheme="minorHAnsi" w:cstheme="minorHAnsi"/>
          <w:b/>
          <w:i/>
          <w:color w:val="1F497D" w:themeColor="text2"/>
          <w:sz w:val="20"/>
          <w:szCs w:val="20"/>
        </w:rPr>
        <w:fldChar w:fldCharType="begin"/>
      </w:r>
      <w:r w:rsidR="003675D5" w:rsidRPr="00AE3B0B">
        <w:rPr>
          <w:rFonts w:asciiTheme="minorHAnsi" w:hAnsiTheme="minorHAnsi" w:cstheme="minorHAnsi"/>
          <w:b/>
          <w:color w:val="1F497D" w:themeColor="text2"/>
          <w:sz w:val="20"/>
          <w:szCs w:val="20"/>
        </w:rPr>
        <w:instrText xml:space="preserve"> SEQ Table \* ARABIC </w:instrText>
      </w:r>
      <w:r w:rsidR="003675D5" w:rsidRPr="00AE3B0B">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41</w:t>
      </w:r>
      <w:r w:rsidR="003675D5" w:rsidRPr="00AE3B0B">
        <w:rPr>
          <w:rFonts w:asciiTheme="minorHAnsi" w:hAnsiTheme="minorHAnsi" w:cstheme="minorHAnsi"/>
          <w:b/>
          <w:i/>
          <w:color w:val="1F497D" w:themeColor="text2"/>
          <w:sz w:val="20"/>
          <w:szCs w:val="20"/>
        </w:rPr>
        <w:fldChar w:fldCharType="end"/>
      </w:r>
      <w:r w:rsidRPr="00AE3B0B">
        <w:rPr>
          <w:rFonts w:asciiTheme="minorHAnsi" w:hAnsiTheme="minorHAnsi" w:cstheme="minorHAnsi"/>
          <w:b/>
          <w:color w:val="1F497D" w:themeColor="text2"/>
          <w:sz w:val="20"/>
          <w:szCs w:val="20"/>
        </w:rPr>
        <w:t>:</w:t>
      </w:r>
      <w:r w:rsidRPr="00AE3B0B">
        <w:rPr>
          <w:rFonts w:asciiTheme="minorHAnsi" w:hAnsiTheme="minorHAnsi" w:cstheme="minorHAnsi"/>
          <w:b/>
          <w:color w:val="1F497D" w:themeColor="text2"/>
          <w:spacing w:val="-4"/>
          <w:sz w:val="20"/>
          <w:szCs w:val="20"/>
        </w:rPr>
        <w:t xml:space="preserve"> </w:t>
      </w:r>
      <w:r w:rsidRPr="00AE3B0B">
        <w:rPr>
          <w:rFonts w:asciiTheme="minorHAnsi" w:hAnsiTheme="minorHAnsi" w:cstheme="minorHAnsi"/>
          <w:b/>
          <w:color w:val="1F497D" w:themeColor="text2"/>
          <w:sz w:val="20"/>
          <w:szCs w:val="20"/>
        </w:rPr>
        <w:t>Power</w:t>
      </w:r>
      <w:r w:rsidRPr="00AE3B0B">
        <w:rPr>
          <w:rFonts w:asciiTheme="minorHAnsi" w:hAnsiTheme="minorHAnsi" w:cstheme="minorHAnsi"/>
          <w:b/>
          <w:color w:val="1F497D" w:themeColor="text2"/>
          <w:spacing w:val="-6"/>
          <w:sz w:val="20"/>
          <w:szCs w:val="20"/>
        </w:rPr>
        <w:t xml:space="preserve"> </w:t>
      </w:r>
      <w:r w:rsidRPr="00AE3B0B">
        <w:rPr>
          <w:rFonts w:asciiTheme="minorHAnsi" w:hAnsiTheme="minorHAnsi" w:cstheme="minorHAnsi"/>
          <w:b/>
          <w:color w:val="1F497D" w:themeColor="text2"/>
          <w:sz w:val="20"/>
          <w:szCs w:val="20"/>
        </w:rPr>
        <w:t>Purchase</w:t>
      </w:r>
      <w:r w:rsidRPr="00AE3B0B">
        <w:rPr>
          <w:rFonts w:asciiTheme="minorHAnsi" w:hAnsiTheme="minorHAnsi" w:cstheme="minorHAnsi"/>
          <w:b/>
          <w:color w:val="1F497D" w:themeColor="text2"/>
          <w:spacing w:val="-4"/>
          <w:sz w:val="20"/>
          <w:szCs w:val="20"/>
        </w:rPr>
        <w:t xml:space="preserve"> </w:t>
      </w:r>
      <w:r w:rsidRPr="00AE3B0B">
        <w:rPr>
          <w:rFonts w:asciiTheme="minorHAnsi" w:hAnsiTheme="minorHAnsi" w:cstheme="minorHAnsi"/>
          <w:b/>
          <w:color w:val="1F497D" w:themeColor="text2"/>
          <w:sz w:val="20"/>
          <w:szCs w:val="20"/>
        </w:rPr>
        <w:t>Cost (Rs. Cr)</w:t>
      </w:r>
      <w:r w:rsidRPr="00AE3B0B">
        <w:rPr>
          <w:rFonts w:asciiTheme="minorHAnsi" w:hAnsiTheme="minorHAnsi" w:cstheme="minorHAnsi"/>
          <w:b/>
          <w:color w:val="1F497D" w:themeColor="text2"/>
          <w:spacing w:val="-4"/>
          <w:sz w:val="20"/>
          <w:szCs w:val="20"/>
        </w:rPr>
        <w:t xml:space="preserve"> </w:t>
      </w:r>
      <w:r w:rsidRPr="00AE3B0B">
        <w:rPr>
          <w:rFonts w:asciiTheme="minorHAnsi" w:hAnsiTheme="minorHAnsi" w:cstheme="minorHAnsi"/>
          <w:b/>
          <w:color w:val="1F497D" w:themeColor="text2"/>
          <w:sz w:val="20"/>
          <w:szCs w:val="20"/>
        </w:rPr>
        <w:t>for</w:t>
      </w:r>
      <w:r w:rsidRPr="00AE3B0B">
        <w:rPr>
          <w:rFonts w:asciiTheme="minorHAnsi" w:hAnsiTheme="minorHAnsi" w:cstheme="minorHAnsi"/>
          <w:b/>
          <w:color w:val="1F497D" w:themeColor="text2"/>
          <w:spacing w:val="-5"/>
          <w:sz w:val="20"/>
          <w:szCs w:val="20"/>
        </w:rPr>
        <w:t xml:space="preserve"> </w:t>
      </w:r>
      <w:r w:rsidRPr="00AE3B0B">
        <w:rPr>
          <w:rFonts w:asciiTheme="minorHAnsi" w:hAnsiTheme="minorHAnsi" w:cstheme="minorHAnsi"/>
          <w:b/>
          <w:color w:val="1F497D" w:themeColor="text2"/>
          <w:sz w:val="20"/>
          <w:szCs w:val="20"/>
        </w:rPr>
        <w:t>Control</w:t>
      </w:r>
      <w:r w:rsidRPr="00AE3B0B">
        <w:rPr>
          <w:rFonts w:asciiTheme="minorHAnsi" w:hAnsiTheme="minorHAnsi" w:cstheme="minorHAnsi"/>
          <w:b/>
          <w:color w:val="1F497D" w:themeColor="text2"/>
          <w:spacing w:val="-4"/>
          <w:sz w:val="20"/>
          <w:szCs w:val="20"/>
        </w:rPr>
        <w:t xml:space="preserve"> </w:t>
      </w:r>
      <w:r w:rsidRPr="00AE3B0B">
        <w:rPr>
          <w:rFonts w:asciiTheme="minorHAnsi" w:hAnsiTheme="minorHAnsi" w:cstheme="minorHAnsi"/>
          <w:b/>
          <w:color w:val="1F497D" w:themeColor="text2"/>
          <w:spacing w:val="-2"/>
          <w:sz w:val="20"/>
          <w:szCs w:val="20"/>
        </w:rPr>
        <w:t>Period FY 2026-27 to FY 2030-31</w:t>
      </w:r>
      <w:bookmarkEnd w:id="217"/>
      <w:bookmarkEnd w:id="218"/>
    </w:p>
    <w:tbl>
      <w:tblPr>
        <w:tblW w:w="8594" w:type="dxa"/>
        <w:tblInd w:w="562" w:type="dxa"/>
        <w:tblLook w:val="04A0" w:firstRow="1" w:lastRow="0" w:firstColumn="1" w:lastColumn="0" w:noHBand="0" w:noVBand="1"/>
      </w:tblPr>
      <w:tblGrid>
        <w:gridCol w:w="2930"/>
        <w:gridCol w:w="1153"/>
        <w:gridCol w:w="1172"/>
        <w:gridCol w:w="1223"/>
        <w:gridCol w:w="1172"/>
        <w:gridCol w:w="944"/>
      </w:tblGrid>
      <w:tr w:rsidR="00C7123E" w:rsidRPr="00AE3B0B" w14:paraId="1575DD10" w14:textId="77777777" w:rsidTr="00F07C25">
        <w:trPr>
          <w:trHeight w:val="290"/>
          <w:tblHeader/>
        </w:trPr>
        <w:tc>
          <w:tcPr>
            <w:tcW w:w="2951" w:type="dxa"/>
            <w:tcBorders>
              <w:top w:val="single" w:sz="4" w:space="0" w:color="auto"/>
              <w:left w:val="single" w:sz="4" w:space="0" w:color="auto"/>
              <w:bottom w:val="single" w:sz="4" w:space="0" w:color="auto"/>
              <w:right w:val="single" w:sz="4" w:space="0" w:color="auto"/>
            </w:tcBorders>
            <w:shd w:val="clear" w:color="000000" w:fill="E1E2E3"/>
            <w:vAlign w:val="center"/>
            <w:hideMark/>
          </w:tcPr>
          <w:p w14:paraId="36AFF940" w14:textId="77777777" w:rsidR="00C7123E" w:rsidRPr="00AE3B0B" w:rsidRDefault="00C7123E" w:rsidP="00BD41C8">
            <w:pPr>
              <w:widowControl/>
              <w:autoSpaceDE/>
              <w:autoSpaceDN/>
              <w:ind w:firstLineChars="200" w:firstLine="442"/>
              <w:jc w:val="center"/>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Particulars</w:t>
            </w:r>
          </w:p>
        </w:tc>
        <w:tc>
          <w:tcPr>
            <w:tcW w:w="1156" w:type="dxa"/>
            <w:tcBorders>
              <w:top w:val="single" w:sz="4" w:space="0" w:color="auto"/>
              <w:left w:val="nil"/>
              <w:bottom w:val="single" w:sz="4" w:space="0" w:color="auto"/>
              <w:right w:val="single" w:sz="4" w:space="0" w:color="auto"/>
            </w:tcBorders>
            <w:shd w:val="clear" w:color="000000" w:fill="E1E2E3"/>
            <w:vAlign w:val="center"/>
            <w:hideMark/>
          </w:tcPr>
          <w:p w14:paraId="17F9DDB4" w14:textId="77777777" w:rsidR="00C7123E" w:rsidRPr="00AE3B0B" w:rsidRDefault="00C7123E" w:rsidP="00BD41C8">
            <w:pPr>
              <w:widowControl/>
              <w:autoSpaceDE/>
              <w:autoSpaceDN/>
              <w:jc w:val="center"/>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FY 27</w:t>
            </w:r>
          </w:p>
        </w:tc>
        <w:tc>
          <w:tcPr>
            <w:tcW w:w="1176" w:type="dxa"/>
            <w:tcBorders>
              <w:top w:val="single" w:sz="4" w:space="0" w:color="auto"/>
              <w:left w:val="nil"/>
              <w:bottom w:val="single" w:sz="4" w:space="0" w:color="auto"/>
              <w:right w:val="single" w:sz="4" w:space="0" w:color="auto"/>
            </w:tcBorders>
            <w:shd w:val="clear" w:color="000000" w:fill="E1E2E3"/>
            <w:vAlign w:val="center"/>
            <w:hideMark/>
          </w:tcPr>
          <w:p w14:paraId="67BAF783" w14:textId="77777777" w:rsidR="00C7123E" w:rsidRPr="00AE3B0B" w:rsidRDefault="00C7123E" w:rsidP="00BD41C8">
            <w:pPr>
              <w:widowControl/>
              <w:autoSpaceDE/>
              <w:autoSpaceDN/>
              <w:jc w:val="center"/>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FY 28</w:t>
            </w:r>
          </w:p>
        </w:tc>
        <w:tc>
          <w:tcPr>
            <w:tcW w:w="1227" w:type="dxa"/>
            <w:tcBorders>
              <w:top w:val="single" w:sz="4" w:space="0" w:color="auto"/>
              <w:left w:val="nil"/>
              <w:bottom w:val="single" w:sz="4" w:space="0" w:color="auto"/>
              <w:right w:val="single" w:sz="4" w:space="0" w:color="auto"/>
            </w:tcBorders>
            <w:shd w:val="clear" w:color="000000" w:fill="E1E2E3"/>
            <w:vAlign w:val="center"/>
            <w:hideMark/>
          </w:tcPr>
          <w:p w14:paraId="0AB6547B" w14:textId="77777777" w:rsidR="00C7123E" w:rsidRPr="00AE3B0B" w:rsidRDefault="00C7123E" w:rsidP="00BD41C8">
            <w:pPr>
              <w:widowControl/>
              <w:autoSpaceDE/>
              <w:autoSpaceDN/>
              <w:jc w:val="center"/>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FY 29</w:t>
            </w:r>
          </w:p>
        </w:tc>
        <w:tc>
          <w:tcPr>
            <w:tcW w:w="1176" w:type="dxa"/>
            <w:tcBorders>
              <w:top w:val="single" w:sz="4" w:space="0" w:color="auto"/>
              <w:left w:val="nil"/>
              <w:bottom w:val="single" w:sz="4" w:space="0" w:color="auto"/>
              <w:right w:val="single" w:sz="4" w:space="0" w:color="auto"/>
            </w:tcBorders>
            <w:shd w:val="clear" w:color="000000" w:fill="E1E2E3"/>
            <w:vAlign w:val="center"/>
            <w:hideMark/>
          </w:tcPr>
          <w:p w14:paraId="0FD397C7" w14:textId="77777777" w:rsidR="00C7123E" w:rsidRPr="00AE3B0B" w:rsidRDefault="00C7123E" w:rsidP="00BD41C8">
            <w:pPr>
              <w:widowControl/>
              <w:autoSpaceDE/>
              <w:autoSpaceDN/>
              <w:jc w:val="center"/>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FY 30</w:t>
            </w:r>
          </w:p>
        </w:tc>
        <w:tc>
          <w:tcPr>
            <w:tcW w:w="908" w:type="dxa"/>
            <w:tcBorders>
              <w:top w:val="single" w:sz="4" w:space="0" w:color="auto"/>
              <w:left w:val="nil"/>
              <w:bottom w:val="single" w:sz="4" w:space="0" w:color="auto"/>
              <w:right w:val="single" w:sz="4" w:space="0" w:color="auto"/>
            </w:tcBorders>
            <w:shd w:val="clear" w:color="000000" w:fill="E1E2E3"/>
            <w:vAlign w:val="center"/>
            <w:hideMark/>
          </w:tcPr>
          <w:p w14:paraId="43725D66" w14:textId="77777777" w:rsidR="00C7123E" w:rsidRPr="00AE3B0B" w:rsidRDefault="00C7123E" w:rsidP="00BD41C8">
            <w:pPr>
              <w:widowControl/>
              <w:autoSpaceDE/>
              <w:autoSpaceDN/>
              <w:jc w:val="center"/>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FY 31</w:t>
            </w:r>
          </w:p>
        </w:tc>
      </w:tr>
      <w:tr w:rsidR="00C7123E" w:rsidRPr="00AE3B0B" w14:paraId="06A77DB7"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65AE5B78" w14:textId="77777777" w:rsidR="00C7123E" w:rsidRPr="00AE3B0B" w:rsidRDefault="00C7123E"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Tata Power Company Limited</w:t>
            </w:r>
          </w:p>
        </w:tc>
        <w:tc>
          <w:tcPr>
            <w:tcW w:w="1156" w:type="dxa"/>
            <w:tcBorders>
              <w:top w:val="nil"/>
              <w:left w:val="nil"/>
              <w:bottom w:val="single" w:sz="4" w:space="0" w:color="auto"/>
              <w:right w:val="single" w:sz="4" w:space="0" w:color="auto"/>
            </w:tcBorders>
            <w:vAlign w:val="center"/>
            <w:hideMark/>
          </w:tcPr>
          <w:p w14:paraId="6CF7EE52" w14:textId="77777777" w:rsidR="00C7123E" w:rsidRPr="00AE3B0B" w:rsidRDefault="00C7123E"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 </w:t>
            </w:r>
          </w:p>
        </w:tc>
        <w:tc>
          <w:tcPr>
            <w:tcW w:w="1176" w:type="dxa"/>
            <w:tcBorders>
              <w:top w:val="nil"/>
              <w:left w:val="nil"/>
              <w:bottom w:val="single" w:sz="4" w:space="0" w:color="auto"/>
              <w:right w:val="single" w:sz="4" w:space="0" w:color="auto"/>
            </w:tcBorders>
            <w:vAlign w:val="center"/>
            <w:hideMark/>
          </w:tcPr>
          <w:p w14:paraId="7E7EB6EC" w14:textId="77777777" w:rsidR="00C7123E" w:rsidRPr="00AE3B0B" w:rsidRDefault="00C7123E"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 </w:t>
            </w:r>
          </w:p>
        </w:tc>
        <w:tc>
          <w:tcPr>
            <w:tcW w:w="1227" w:type="dxa"/>
            <w:tcBorders>
              <w:top w:val="nil"/>
              <w:left w:val="nil"/>
              <w:bottom w:val="single" w:sz="4" w:space="0" w:color="auto"/>
              <w:right w:val="single" w:sz="4" w:space="0" w:color="auto"/>
            </w:tcBorders>
            <w:vAlign w:val="center"/>
            <w:hideMark/>
          </w:tcPr>
          <w:p w14:paraId="5E3C74BE" w14:textId="77777777" w:rsidR="00C7123E" w:rsidRPr="00AE3B0B" w:rsidRDefault="00C7123E"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 </w:t>
            </w:r>
          </w:p>
        </w:tc>
        <w:tc>
          <w:tcPr>
            <w:tcW w:w="1176" w:type="dxa"/>
            <w:tcBorders>
              <w:top w:val="nil"/>
              <w:left w:val="nil"/>
              <w:bottom w:val="single" w:sz="4" w:space="0" w:color="auto"/>
              <w:right w:val="single" w:sz="4" w:space="0" w:color="auto"/>
            </w:tcBorders>
            <w:vAlign w:val="center"/>
            <w:hideMark/>
          </w:tcPr>
          <w:p w14:paraId="50578459" w14:textId="77777777" w:rsidR="00C7123E" w:rsidRPr="00AE3B0B" w:rsidRDefault="00C7123E"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 </w:t>
            </w:r>
          </w:p>
        </w:tc>
        <w:tc>
          <w:tcPr>
            <w:tcW w:w="908" w:type="dxa"/>
            <w:tcBorders>
              <w:top w:val="nil"/>
              <w:left w:val="nil"/>
              <w:bottom w:val="single" w:sz="4" w:space="0" w:color="auto"/>
              <w:right w:val="single" w:sz="4" w:space="0" w:color="auto"/>
            </w:tcBorders>
            <w:vAlign w:val="center"/>
            <w:hideMark/>
          </w:tcPr>
          <w:p w14:paraId="487D36AE" w14:textId="77777777" w:rsidR="00C7123E" w:rsidRPr="00AE3B0B" w:rsidRDefault="00C7123E"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 </w:t>
            </w:r>
          </w:p>
        </w:tc>
      </w:tr>
      <w:tr w:rsidR="001317B0" w:rsidRPr="00AE3B0B" w14:paraId="04315C2A"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628E9A6A" w14:textId="77777777" w:rsidR="001317B0" w:rsidRPr="00AE3B0B" w:rsidRDefault="001317B0" w:rsidP="00BD41C8">
            <w:pPr>
              <w:widowControl/>
              <w:autoSpaceDE/>
              <w:autoSpaceDN/>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Unit – II</w:t>
            </w:r>
          </w:p>
        </w:tc>
        <w:tc>
          <w:tcPr>
            <w:tcW w:w="1156" w:type="dxa"/>
            <w:tcBorders>
              <w:top w:val="nil"/>
              <w:left w:val="nil"/>
              <w:bottom w:val="single" w:sz="4" w:space="0" w:color="auto"/>
              <w:right w:val="single" w:sz="4" w:space="0" w:color="auto"/>
            </w:tcBorders>
            <w:vAlign w:val="center"/>
            <w:hideMark/>
          </w:tcPr>
          <w:p w14:paraId="13C6B28C" w14:textId="0ED13609"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302.99</w:t>
            </w:r>
          </w:p>
        </w:tc>
        <w:tc>
          <w:tcPr>
            <w:tcW w:w="1176" w:type="dxa"/>
            <w:tcBorders>
              <w:top w:val="nil"/>
              <w:left w:val="nil"/>
              <w:bottom w:val="single" w:sz="4" w:space="0" w:color="auto"/>
              <w:right w:val="single" w:sz="4" w:space="0" w:color="auto"/>
            </w:tcBorders>
            <w:vAlign w:val="center"/>
            <w:hideMark/>
          </w:tcPr>
          <w:p w14:paraId="48BC56C3" w14:textId="6538DE0D"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359.86</w:t>
            </w:r>
          </w:p>
        </w:tc>
        <w:tc>
          <w:tcPr>
            <w:tcW w:w="1227" w:type="dxa"/>
            <w:tcBorders>
              <w:top w:val="nil"/>
              <w:left w:val="nil"/>
              <w:bottom w:val="single" w:sz="4" w:space="0" w:color="auto"/>
              <w:right w:val="single" w:sz="4" w:space="0" w:color="auto"/>
            </w:tcBorders>
            <w:vAlign w:val="center"/>
            <w:hideMark/>
          </w:tcPr>
          <w:p w14:paraId="7C594FA0" w14:textId="3A062819"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336.83</w:t>
            </w:r>
          </w:p>
        </w:tc>
        <w:tc>
          <w:tcPr>
            <w:tcW w:w="1176" w:type="dxa"/>
            <w:tcBorders>
              <w:top w:val="nil"/>
              <w:left w:val="nil"/>
              <w:bottom w:val="single" w:sz="4" w:space="0" w:color="auto"/>
              <w:right w:val="single" w:sz="4" w:space="0" w:color="auto"/>
            </w:tcBorders>
            <w:vAlign w:val="center"/>
            <w:hideMark/>
          </w:tcPr>
          <w:p w14:paraId="0950B6B2" w14:textId="55E614C8"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374.40</w:t>
            </w:r>
          </w:p>
        </w:tc>
        <w:tc>
          <w:tcPr>
            <w:tcW w:w="908" w:type="dxa"/>
            <w:tcBorders>
              <w:top w:val="nil"/>
              <w:left w:val="nil"/>
              <w:bottom w:val="single" w:sz="4" w:space="0" w:color="auto"/>
              <w:right w:val="single" w:sz="4" w:space="0" w:color="auto"/>
            </w:tcBorders>
            <w:vAlign w:val="center"/>
            <w:hideMark/>
          </w:tcPr>
          <w:p w14:paraId="787D9105" w14:textId="0F74B59D"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350.43</w:t>
            </w:r>
          </w:p>
        </w:tc>
      </w:tr>
      <w:tr w:rsidR="001317B0" w:rsidRPr="00AE3B0B" w14:paraId="4CC6DD2A"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74A967BC" w14:textId="77777777" w:rsidR="001317B0" w:rsidRPr="00AE3B0B" w:rsidRDefault="001317B0" w:rsidP="00BD41C8">
            <w:pPr>
              <w:widowControl/>
              <w:autoSpaceDE/>
              <w:autoSpaceDN/>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Unit – III</w:t>
            </w:r>
          </w:p>
        </w:tc>
        <w:tc>
          <w:tcPr>
            <w:tcW w:w="1156" w:type="dxa"/>
            <w:tcBorders>
              <w:top w:val="nil"/>
              <w:left w:val="nil"/>
              <w:bottom w:val="single" w:sz="4" w:space="0" w:color="auto"/>
              <w:right w:val="single" w:sz="4" w:space="0" w:color="auto"/>
            </w:tcBorders>
            <w:vAlign w:val="center"/>
            <w:hideMark/>
          </w:tcPr>
          <w:p w14:paraId="21FD8525" w14:textId="301A1766"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331.62</w:t>
            </w:r>
          </w:p>
        </w:tc>
        <w:tc>
          <w:tcPr>
            <w:tcW w:w="1176" w:type="dxa"/>
            <w:tcBorders>
              <w:top w:val="nil"/>
              <w:left w:val="nil"/>
              <w:bottom w:val="single" w:sz="4" w:space="0" w:color="auto"/>
              <w:right w:val="single" w:sz="4" w:space="0" w:color="auto"/>
            </w:tcBorders>
            <w:vAlign w:val="center"/>
            <w:hideMark/>
          </w:tcPr>
          <w:p w14:paraId="15E99B02" w14:textId="51B6CE31"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329.79</w:t>
            </w:r>
          </w:p>
        </w:tc>
        <w:tc>
          <w:tcPr>
            <w:tcW w:w="1227" w:type="dxa"/>
            <w:tcBorders>
              <w:top w:val="nil"/>
              <w:left w:val="nil"/>
              <w:bottom w:val="single" w:sz="4" w:space="0" w:color="auto"/>
              <w:right w:val="single" w:sz="4" w:space="0" w:color="auto"/>
            </w:tcBorders>
            <w:vAlign w:val="center"/>
            <w:hideMark/>
          </w:tcPr>
          <w:p w14:paraId="3DEC68E7" w14:textId="40EBF56C"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366.58</w:t>
            </w:r>
          </w:p>
        </w:tc>
        <w:tc>
          <w:tcPr>
            <w:tcW w:w="1176" w:type="dxa"/>
            <w:tcBorders>
              <w:top w:val="nil"/>
              <w:left w:val="nil"/>
              <w:bottom w:val="single" w:sz="4" w:space="0" w:color="auto"/>
              <w:right w:val="single" w:sz="4" w:space="0" w:color="auto"/>
            </w:tcBorders>
            <w:vAlign w:val="center"/>
            <w:hideMark/>
          </w:tcPr>
          <w:p w14:paraId="31814334" w14:textId="3DBFB96F"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343.12</w:t>
            </w:r>
          </w:p>
        </w:tc>
        <w:tc>
          <w:tcPr>
            <w:tcW w:w="908" w:type="dxa"/>
            <w:tcBorders>
              <w:top w:val="nil"/>
              <w:left w:val="nil"/>
              <w:bottom w:val="single" w:sz="4" w:space="0" w:color="auto"/>
              <w:right w:val="single" w:sz="4" w:space="0" w:color="auto"/>
            </w:tcBorders>
            <w:vAlign w:val="center"/>
            <w:hideMark/>
          </w:tcPr>
          <w:p w14:paraId="46FC0133" w14:textId="63D2A3FB" w:rsidR="001317B0" w:rsidRPr="00AE3B0B" w:rsidRDefault="001317B0"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381.39</w:t>
            </w:r>
          </w:p>
        </w:tc>
      </w:tr>
      <w:tr w:rsidR="00C7123E" w:rsidRPr="00AE3B0B" w14:paraId="4A6A6445"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041F73B8" w14:textId="77777777" w:rsidR="00C7123E" w:rsidRPr="00AE3B0B" w:rsidRDefault="00C7123E" w:rsidP="00AE3B0B">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Damodar Valley Corporation`</w:t>
            </w:r>
          </w:p>
        </w:tc>
        <w:tc>
          <w:tcPr>
            <w:tcW w:w="1156" w:type="dxa"/>
            <w:tcBorders>
              <w:top w:val="nil"/>
              <w:left w:val="nil"/>
              <w:bottom w:val="single" w:sz="4" w:space="0" w:color="auto"/>
              <w:right w:val="single" w:sz="4" w:space="0" w:color="auto"/>
            </w:tcBorders>
            <w:vAlign w:val="center"/>
            <w:hideMark/>
          </w:tcPr>
          <w:p w14:paraId="45A71D0E" w14:textId="77777777" w:rsidR="00C7123E" w:rsidRPr="00AE3B0B" w:rsidRDefault="00C7123E"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 </w:t>
            </w:r>
          </w:p>
        </w:tc>
        <w:tc>
          <w:tcPr>
            <w:tcW w:w="1176" w:type="dxa"/>
            <w:tcBorders>
              <w:top w:val="nil"/>
              <w:left w:val="nil"/>
              <w:bottom w:val="single" w:sz="4" w:space="0" w:color="auto"/>
              <w:right w:val="single" w:sz="4" w:space="0" w:color="auto"/>
            </w:tcBorders>
            <w:vAlign w:val="center"/>
            <w:hideMark/>
          </w:tcPr>
          <w:p w14:paraId="3712794E" w14:textId="77777777" w:rsidR="00C7123E" w:rsidRPr="00AE3B0B" w:rsidRDefault="00C7123E"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 </w:t>
            </w:r>
          </w:p>
        </w:tc>
        <w:tc>
          <w:tcPr>
            <w:tcW w:w="1227" w:type="dxa"/>
            <w:tcBorders>
              <w:top w:val="nil"/>
              <w:left w:val="nil"/>
              <w:bottom w:val="single" w:sz="4" w:space="0" w:color="auto"/>
              <w:right w:val="single" w:sz="4" w:space="0" w:color="auto"/>
            </w:tcBorders>
            <w:vAlign w:val="center"/>
            <w:hideMark/>
          </w:tcPr>
          <w:p w14:paraId="5AC4694B" w14:textId="77777777" w:rsidR="00C7123E" w:rsidRPr="00AE3B0B" w:rsidRDefault="00C7123E"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 </w:t>
            </w:r>
          </w:p>
        </w:tc>
        <w:tc>
          <w:tcPr>
            <w:tcW w:w="1176" w:type="dxa"/>
            <w:tcBorders>
              <w:top w:val="nil"/>
              <w:left w:val="nil"/>
              <w:bottom w:val="single" w:sz="4" w:space="0" w:color="auto"/>
              <w:right w:val="single" w:sz="4" w:space="0" w:color="auto"/>
            </w:tcBorders>
            <w:vAlign w:val="center"/>
            <w:hideMark/>
          </w:tcPr>
          <w:p w14:paraId="3C0858C9" w14:textId="77777777" w:rsidR="00C7123E" w:rsidRPr="00AE3B0B" w:rsidRDefault="00C7123E"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 </w:t>
            </w:r>
          </w:p>
        </w:tc>
        <w:tc>
          <w:tcPr>
            <w:tcW w:w="908" w:type="dxa"/>
            <w:tcBorders>
              <w:top w:val="nil"/>
              <w:left w:val="nil"/>
              <w:bottom w:val="single" w:sz="4" w:space="0" w:color="auto"/>
              <w:right w:val="single" w:sz="4" w:space="0" w:color="auto"/>
            </w:tcBorders>
            <w:vAlign w:val="center"/>
            <w:hideMark/>
          </w:tcPr>
          <w:p w14:paraId="2742D822" w14:textId="77777777" w:rsidR="00C7123E" w:rsidRPr="00AE3B0B" w:rsidRDefault="00C7123E"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 </w:t>
            </w:r>
          </w:p>
        </w:tc>
      </w:tr>
      <w:tr w:rsidR="001476E8" w:rsidRPr="00AE3B0B" w14:paraId="23A7A471"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6E9595B0" w14:textId="77777777" w:rsidR="001476E8" w:rsidRPr="00AE3B0B" w:rsidRDefault="001476E8" w:rsidP="00BD41C8">
            <w:pPr>
              <w:widowControl/>
              <w:autoSpaceDE/>
              <w:autoSpaceDN/>
              <w:rPr>
                <w:rFonts w:asciiTheme="minorHAnsi" w:eastAsia="Times New Roman" w:hAnsiTheme="minorHAnsi" w:cstheme="minorHAnsi"/>
                <w:b/>
                <w:bCs/>
                <w:i/>
                <w:iCs/>
                <w:color w:val="000000"/>
                <w:lang w:val="en-IN" w:eastAsia="en-IN"/>
              </w:rPr>
            </w:pPr>
            <w:r w:rsidRPr="00AE3B0B">
              <w:rPr>
                <w:rFonts w:asciiTheme="minorHAnsi" w:eastAsia="Times New Roman" w:hAnsiTheme="minorHAnsi" w:cstheme="minorHAnsi"/>
                <w:b/>
                <w:bCs/>
                <w:i/>
                <w:iCs/>
                <w:color w:val="000000"/>
                <w:lang w:val="en-IN" w:eastAsia="en-IN"/>
              </w:rPr>
              <w:t>132 kV</w:t>
            </w:r>
          </w:p>
        </w:tc>
        <w:tc>
          <w:tcPr>
            <w:tcW w:w="1156" w:type="dxa"/>
            <w:tcBorders>
              <w:top w:val="nil"/>
              <w:left w:val="nil"/>
              <w:bottom w:val="single" w:sz="4" w:space="0" w:color="auto"/>
              <w:right w:val="single" w:sz="4" w:space="0" w:color="auto"/>
            </w:tcBorders>
            <w:vAlign w:val="center"/>
            <w:hideMark/>
          </w:tcPr>
          <w:p w14:paraId="7B9C6CFB" w14:textId="5E9A9407"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230.47</w:t>
            </w:r>
          </w:p>
        </w:tc>
        <w:tc>
          <w:tcPr>
            <w:tcW w:w="1176" w:type="dxa"/>
            <w:tcBorders>
              <w:top w:val="nil"/>
              <w:left w:val="nil"/>
              <w:bottom w:val="single" w:sz="4" w:space="0" w:color="auto"/>
              <w:right w:val="single" w:sz="4" w:space="0" w:color="auto"/>
            </w:tcBorders>
            <w:vAlign w:val="center"/>
            <w:hideMark/>
          </w:tcPr>
          <w:p w14:paraId="3B0DD6B0" w14:textId="544FA7DB"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234.66</w:t>
            </w:r>
          </w:p>
        </w:tc>
        <w:tc>
          <w:tcPr>
            <w:tcW w:w="1227" w:type="dxa"/>
            <w:tcBorders>
              <w:top w:val="nil"/>
              <w:left w:val="nil"/>
              <w:bottom w:val="single" w:sz="4" w:space="0" w:color="auto"/>
              <w:right w:val="single" w:sz="4" w:space="0" w:color="auto"/>
            </w:tcBorders>
            <w:vAlign w:val="center"/>
            <w:hideMark/>
          </w:tcPr>
          <w:p w14:paraId="1CF2015F" w14:textId="5D2C4A3E"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230.03</w:t>
            </w:r>
          </w:p>
        </w:tc>
        <w:tc>
          <w:tcPr>
            <w:tcW w:w="1176" w:type="dxa"/>
            <w:tcBorders>
              <w:top w:val="nil"/>
              <w:left w:val="nil"/>
              <w:bottom w:val="single" w:sz="4" w:space="0" w:color="auto"/>
              <w:right w:val="single" w:sz="4" w:space="0" w:color="auto"/>
            </w:tcBorders>
            <w:vAlign w:val="center"/>
            <w:hideMark/>
          </w:tcPr>
          <w:p w14:paraId="0B2B4E6A" w14:textId="4BA6B24D"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238.45</w:t>
            </w:r>
          </w:p>
        </w:tc>
        <w:tc>
          <w:tcPr>
            <w:tcW w:w="908" w:type="dxa"/>
            <w:tcBorders>
              <w:top w:val="nil"/>
              <w:left w:val="nil"/>
              <w:bottom w:val="single" w:sz="4" w:space="0" w:color="auto"/>
              <w:right w:val="single" w:sz="4" w:space="0" w:color="auto"/>
            </w:tcBorders>
            <w:vAlign w:val="center"/>
            <w:hideMark/>
          </w:tcPr>
          <w:p w14:paraId="176BF521" w14:textId="590B1EF4"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248.40</w:t>
            </w:r>
          </w:p>
        </w:tc>
      </w:tr>
      <w:tr w:rsidR="001476E8" w:rsidRPr="00AE3B0B" w14:paraId="61BCBA13"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715C5864" w14:textId="77777777" w:rsidR="001476E8" w:rsidRPr="00AE3B0B" w:rsidRDefault="001476E8" w:rsidP="00BD41C8">
            <w:pPr>
              <w:widowControl/>
              <w:autoSpaceDE/>
              <w:autoSpaceDN/>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MTPS (5-6)</w:t>
            </w:r>
          </w:p>
        </w:tc>
        <w:tc>
          <w:tcPr>
            <w:tcW w:w="1156" w:type="dxa"/>
            <w:tcBorders>
              <w:top w:val="nil"/>
              <w:left w:val="nil"/>
              <w:bottom w:val="single" w:sz="4" w:space="0" w:color="auto"/>
              <w:right w:val="single" w:sz="4" w:space="0" w:color="auto"/>
            </w:tcBorders>
            <w:vAlign w:val="center"/>
            <w:hideMark/>
          </w:tcPr>
          <w:p w14:paraId="7EB7F042" w14:textId="566F6529"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121.21</w:t>
            </w:r>
          </w:p>
        </w:tc>
        <w:tc>
          <w:tcPr>
            <w:tcW w:w="1176" w:type="dxa"/>
            <w:tcBorders>
              <w:top w:val="nil"/>
              <w:left w:val="nil"/>
              <w:bottom w:val="single" w:sz="4" w:space="0" w:color="auto"/>
              <w:right w:val="single" w:sz="4" w:space="0" w:color="auto"/>
            </w:tcBorders>
            <w:vAlign w:val="center"/>
            <w:hideMark/>
          </w:tcPr>
          <w:p w14:paraId="7188FE99" w14:textId="396B89BA"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123.96</w:t>
            </w:r>
          </w:p>
        </w:tc>
        <w:tc>
          <w:tcPr>
            <w:tcW w:w="1227" w:type="dxa"/>
            <w:tcBorders>
              <w:top w:val="nil"/>
              <w:left w:val="nil"/>
              <w:bottom w:val="single" w:sz="4" w:space="0" w:color="auto"/>
              <w:right w:val="single" w:sz="4" w:space="0" w:color="auto"/>
            </w:tcBorders>
            <w:vAlign w:val="center"/>
            <w:hideMark/>
          </w:tcPr>
          <w:p w14:paraId="2F9C1FB4" w14:textId="34C915A1"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127.33</w:t>
            </w:r>
          </w:p>
        </w:tc>
        <w:tc>
          <w:tcPr>
            <w:tcW w:w="1176" w:type="dxa"/>
            <w:tcBorders>
              <w:top w:val="nil"/>
              <w:left w:val="nil"/>
              <w:bottom w:val="single" w:sz="4" w:space="0" w:color="auto"/>
              <w:right w:val="single" w:sz="4" w:space="0" w:color="auto"/>
            </w:tcBorders>
            <w:vAlign w:val="center"/>
            <w:hideMark/>
          </w:tcPr>
          <w:p w14:paraId="13791A6E" w14:textId="031B58D1"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134.61</w:t>
            </w:r>
          </w:p>
        </w:tc>
        <w:tc>
          <w:tcPr>
            <w:tcW w:w="908" w:type="dxa"/>
            <w:tcBorders>
              <w:top w:val="nil"/>
              <w:left w:val="nil"/>
              <w:bottom w:val="single" w:sz="4" w:space="0" w:color="auto"/>
              <w:right w:val="single" w:sz="4" w:space="0" w:color="auto"/>
            </w:tcBorders>
            <w:vAlign w:val="center"/>
            <w:hideMark/>
          </w:tcPr>
          <w:p w14:paraId="27F79FDD" w14:textId="4ACF6F86"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138.04</w:t>
            </w:r>
          </w:p>
        </w:tc>
      </w:tr>
      <w:tr w:rsidR="001476E8" w:rsidRPr="00AE3B0B" w14:paraId="314EF21C"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203B4E1C" w14:textId="77777777" w:rsidR="001476E8" w:rsidRPr="00AE3B0B" w:rsidRDefault="001476E8" w:rsidP="00BD41C8">
            <w:pPr>
              <w:widowControl/>
              <w:autoSpaceDE/>
              <w:autoSpaceDN/>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KTPS (1-2)</w:t>
            </w:r>
          </w:p>
        </w:tc>
        <w:tc>
          <w:tcPr>
            <w:tcW w:w="1156" w:type="dxa"/>
            <w:tcBorders>
              <w:top w:val="nil"/>
              <w:left w:val="nil"/>
              <w:bottom w:val="single" w:sz="4" w:space="0" w:color="auto"/>
              <w:right w:val="single" w:sz="4" w:space="0" w:color="auto"/>
            </w:tcBorders>
            <w:vAlign w:val="center"/>
            <w:hideMark/>
          </w:tcPr>
          <w:p w14:paraId="1E304E88" w14:textId="0CCEF665"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67.00</w:t>
            </w:r>
          </w:p>
        </w:tc>
        <w:tc>
          <w:tcPr>
            <w:tcW w:w="1176" w:type="dxa"/>
            <w:tcBorders>
              <w:top w:val="nil"/>
              <w:left w:val="nil"/>
              <w:bottom w:val="single" w:sz="4" w:space="0" w:color="auto"/>
              <w:right w:val="single" w:sz="4" w:space="0" w:color="auto"/>
            </w:tcBorders>
            <w:vAlign w:val="center"/>
            <w:hideMark/>
          </w:tcPr>
          <w:p w14:paraId="3E418063" w14:textId="7CFF6589"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67.54</w:t>
            </w:r>
          </w:p>
        </w:tc>
        <w:tc>
          <w:tcPr>
            <w:tcW w:w="1227" w:type="dxa"/>
            <w:tcBorders>
              <w:top w:val="nil"/>
              <w:left w:val="nil"/>
              <w:bottom w:val="single" w:sz="4" w:space="0" w:color="auto"/>
              <w:right w:val="single" w:sz="4" w:space="0" w:color="auto"/>
            </w:tcBorders>
            <w:vAlign w:val="center"/>
            <w:hideMark/>
          </w:tcPr>
          <w:p w14:paraId="71E72CA7" w14:textId="7D3C7D4E"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58.43</w:t>
            </w:r>
          </w:p>
        </w:tc>
        <w:tc>
          <w:tcPr>
            <w:tcW w:w="1176" w:type="dxa"/>
            <w:tcBorders>
              <w:top w:val="nil"/>
              <w:left w:val="nil"/>
              <w:bottom w:val="single" w:sz="4" w:space="0" w:color="auto"/>
              <w:right w:val="single" w:sz="4" w:space="0" w:color="auto"/>
            </w:tcBorders>
            <w:vAlign w:val="center"/>
            <w:hideMark/>
          </w:tcPr>
          <w:p w14:paraId="4CA908F0" w14:textId="5B90A56F"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59.64</w:t>
            </w:r>
          </w:p>
        </w:tc>
        <w:tc>
          <w:tcPr>
            <w:tcW w:w="908" w:type="dxa"/>
            <w:tcBorders>
              <w:top w:val="nil"/>
              <w:left w:val="nil"/>
              <w:bottom w:val="single" w:sz="4" w:space="0" w:color="auto"/>
              <w:right w:val="single" w:sz="4" w:space="0" w:color="auto"/>
            </w:tcBorders>
            <w:vAlign w:val="center"/>
            <w:hideMark/>
          </w:tcPr>
          <w:p w14:paraId="0BC8CC36" w14:textId="1E1DDB3C"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62.94</w:t>
            </w:r>
          </w:p>
        </w:tc>
      </w:tr>
      <w:tr w:rsidR="001476E8" w:rsidRPr="00AE3B0B" w14:paraId="69713C65"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3CAAE261" w14:textId="77777777" w:rsidR="001476E8" w:rsidRPr="00AE3B0B" w:rsidRDefault="001476E8" w:rsidP="00BD41C8">
            <w:pPr>
              <w:widowControl/>
              <w:autoSpaceDE/>
              <w:autoSpaceDN/>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RTPS (1-2)</w:t>
            </w:r>
          </w:p>
        </w:tc>
        <w:tc>
          <w:tcPr>
            <w:tcW w:w="1156" w:type="dxa"/>
            <w:tcBorders>
              <w:top w:val="nil"/>
              <w:left w:val="nil"/>
              <w:bottom w:val="single" w:sz="4" w:space="0" w:color="auto"/>
              <w:right w:val="single" w:sz="4" w:space="0" w:color="auto"/>
            </w:tcBorders>
            <w:vAlign w:val="center"/>
            <w:hideMark/>
          </w:tcPr>
          <w:p w14:paraId="02BB84A6" w14:textId="41A0551B"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42.26</w:t>
            </w:r>
          </w:p>
        </w:tc>
        <w:tc>
          <w:tcPr>
            <w:tcW w:w="1176" w:type="dxa"/>
            <w:tcBorders>
              <w:top w:val="nil"/>
              <w:left w:val="nil"/>
              <w:bottom w:val="single" w:sz="4" w:space="0" w:color="auto"/>
              <w:right w:val="single" w:sz="4" w:space="0" w:color="auto"/>
            </w:tcBorders>
            <w:vAlign w:val="center"/>
            <w:hideMark/>
          </w:tcPr>
          <w:p w14:paraId="6EDC8CDF" w14:textId="45350598"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43.16</w:t>
            </w:r>
          </w:p>
        </w:tc>
        <w:tc>
          <w:tcPr>
            <w:tcW w:w="1227" w:type="dxa"/>
            <w:tcBorders>
              <w:top w:val="nil"/>
              <w:left w:val="nil"/>
              <w:bottom w:val="single" w:sz="4" w:space="0" w:color="auto"/>
              <w:right w:val="single" w:sz="4" w:space="0" w:color="auto"/>
            </w:tcBorders>
            <w:vAlign w:val="center"/>
            <w:hideMark/>
          </w:tcPr>
          <w:p w14:paraId="1E154C8A" w14:textId="77A5B634"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44.26</w:t>
            </w:r>
          </w:p>
        </w:tc>
        <w:tc>
          <w:tcPr>
            <w:tcW w:w="1176" w:type="dxa"/>
            <w:tcBorders>
              <w:top w:val="nil"/>
              <w:left w:val="nil"/>
              <w:bottom w:val="single" w:sz="4" w:space="0" w:color="auto"/>
              <w:right w:val="single" w:sz="4" w:space="0" w:color="auto"/>
            </w:tcBorders>
            <w:vAlign w:val="center"/>
            <w:hideMark/>
          </w:tcPr>
          <w:p w14:paraId="3226088D" w14:textId="19B015AD"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44.20</w:t>
            </w:r>
          </w:p>
        </w:tc>
        <w:tc>
          <w:tcPr>
            <w:tcW w:w="908" w:type="dxa"/>
            <w:tcBorders>
              <w:top w:val="nil"/>
              <w:left w:val="nil"/>
              <w:bottom w:val="single" w:sz="4" w:space="0" w:color="auto"/>
              <w:right w:val="single" w:sz="4" w:space="0" w:color="auto"/>
            </w:tcBorders>
            <w:vAlign w:val="center"/>
            <w:hideMark/>
          </w:tcPr>
          <w:p w14:paraId="7822C876" w14:textId="0B82E93B"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rPr>
              <w:t>47.42</w:t>
            </w:r>
          </w:p>
        </w:tc>
      </w:tr>
      <w:tr w:rsidR="001476E8" w:rsidRPr="00AE3B0B" w14:paraId="7E632769"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3826CD54" w14:textId="77777777" w:rsidR="001476E8" w:rsidRPr="00AE3B0B" w:rsidRDefault="001476E8" w:rsidP="00BD41C8">
            <w:pPr>
              <w:widowControl/>
              <w:autoSpaceDE/>
              <w:autoSpaceDN/>
              <w:rPr>
                <w:rFonts w:asciiTheme="minorHAnsi" w:eastAsia="Times New Roman" w:hAnsiTheme="minorHAnsi" w:cstheme="minorHAnsi"/>
                <w:b/>
                <w:bCs/>
                <w:i/>
                <w:iCs/>
                <w:color w:val="000000"/>
                <w:lang w:val="en-IN" w:eastAsia="en-IN"/>
              </w:rPr>
            </w:pPr>
            <w:r w:rsidRPr="00AE3B0B">
              <w:rPr>
                <w:rFonts w:asciiTheme="minorHAnsi" w:eastAsia="Times New Roman" w:hAnsiTheme="minorHAnsi" w:cstheme="minorHAnsi"/>
                <w:b/>
                <w:bCs/>
                <w:i/>
                <w:iCs/>
                <w:color w:val="000000"/>
                <w:lang w:val="en-IN" w:eastAsia="en-IN"/>
              </w:rPr>
              <w:t>400 kV</w:t>
            </w:r>
          </w:p>
        </w:tc>
        <w:tc>
          <w:tcPr>
            <w:tcW w:w="1156" w:type="dxa"/>
            <w:tcBorders>
              <w:top w:val="nil"/>
              <w:left w:val="nil"/>
              <w:bottom w:val="single" w:sz="4" w:space="0" w:color="auto"/>
              <w:right w:val="single" w:sz="4" w:space="0" w:color="auto"/>
            </w:tcBorders>
            <w:vAlign w:val="center"/>
            <w:hideMark/>
          </w:tcPr>
          <w:p w14:paraId="439FD2CD" w14:textId="2B94AC16"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689</w:t>
            </w:r>
          </w:p>
        </w:tc>
        <w:tc>
          <w:tcPr>
            <w:tcW w:w="1176" w:type="dxa"/>
            <w:tcBorders>
              <w:top w:val="nil"/>
              <w:left w:val="nil"/>
              <w:bottom w:val="single" w:sz="4" w:space="0" w:color="auto"/>
              <w:right w:val="single" w:sz="4" w:space="0" w:color="auto"/>
            </w:tcBorders>
            <w:vAlign w:val="center"/>
            <w:hideMark/>
          </w:tcPr>
          <w:p w14:paraId="6566E0A8" w14:textId="203D0839"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665</w:t>
            </w:r>
          </w:p>
        </w:tc>
        <w:tc>
          <w:tcPr>
            <w:tcW w:w="1227" w:type="dxa"/>
            <w:tcBorders>
              <w:top w:val="nil"/>
              <w:left w:val="nil"/>
              <w:bottom w:val="single" w:sz="4" w:space="0" w:color="auto"/>
              <w:right w:val="single" w:sz="4" w:space="0" w:color="auto"/>
            </w:tcBorders>
            <w:vAlign w:val="center"/>
            <w:hideMark/>
          </w:tcPr>
          <w:p w14:paraId="36C5733C" w14:textId="71C3FFDF"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603</w:t>
            </w:r>
          </w:p>
        </w:tc>
        <w:tc>
          <w:tcPr>
            <w:tcW w:w="1176" w:type="dxa"/>
            <w:tcBorders>
              <w:top w:val="nil"/>
              <w:left w:val="nil"/>
              <w:bottom w:val="single" w:sz="4" w:space="0" w:color="auto"/>
              <w:right w:val="single" w:sz="4" w:space="0" w:color="auto"/>
            </w:tcBorders>
            <w:vAlign w:val="center"/>
            <w:hideMark/>
          </w:tcPr>
          <w:p w14:paraId="4FE29558" w14:textId="24C0D3E7"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590</w:t>
            </w:r>
          </w:p>
        </w:tc>
        <w:tc>
          <w:tcPr>
            <w:tcW w:w="908" w:type="dxa"/>
            <w:tcBorders>
              <w:top w:val="nil"/>
              <w:left w:val="nil"/>
              <w:bottom w:val="single" w:sz="4" w:space="0" w:color="auto"/>
              <w:right w:val="single" w:sz="4" w:space="0" w:color="auto"/>
            </w:tcBorders>
            <w:vAlign w:val="center"/>
            <w:hideMark/>
          </w:tcPr>
          <w:p w14:paraId="428834EC" w14:textId="25D8285B"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rPr>
              <w:t>638</w:t>
            </w:r>
          </w:p>
        </w:tc>
      </w:tr>
      <w:tr w:rsidR="001476E8" w:rsidRPr="00AE3B0B" w14:paraId="75C08750"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3CEBD3A4" w14:textId="77777777" w:rsidR="001476E8" w:rsidRPr="00AE3B0B" w:rsidRDefault="001476E8" w:rsidP="00BD41C8">
            <w:pPr>
              <w:widowControl/>
              <w:autoSpaceDE/>
              <w:autoSpaceDN/>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DSTPS (1-2)</w:t>
            </w:r>
          </w:p>
        </w:tc>
        <w:tc>
          <w:tcPr>
            <w:tcW w:w="1156" w:type="dxa"/>
            <w:tcBorders>
              <w:top w:val="nil"/>
              <w:left w:val="nil"/>
              <w:bottom w:val="single" w:sz="4" w:space="0" w:color="auto"/>
              <w:right w:val="single" w:sz="4" w:space="0" w:color="auto"/>
            </w:tcBorders>
            <w:vAlign w:val="center"/>
            <w:hideMark/>
          </w:tcPr>
          <w:p w14:paraId="3E231504" w14:textId="047EB3DD"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369</w:t>
            </w:r>
          </w:p>
        </w:tc>
        <w:tc>
          <w:tcPr>
            <w:tcW w:w="1176" w:type="dxa"/>
            <w:tcBorders>
              <w:top w:val="nil"/>
              <w:left w:val="nil"/>
              <w:bottom w:val="single" w:sz="4" w:space="0" w:color="auto"/>
              <w:right w:val="single" w:sz="4" w:space="0" w:color="auto"/>
            </w:tcBorders>
            <w:vAlign w:val="center"/>
            <w:hideMark/>
          </w:tcPr>
          <w:p w14:paraId="62EA1D82" w14:textId="6540107A"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346</w:t>
            </w:r>
          </w:p>
        </w:tc>
        <w:tc>
          <w:tcPr>
            <w:tcW w:w="1227" w:type="dxa"/>
            <w:tcBorders>
              <w:top w:val="nil"/>
              <w:left w:val="nil"/>
              <w:bottom w:val="single" w:sz="4" w:space="0" w:color="auto"/>
              <w:right w:val="single" w:sz="4" w:space="0" w:color="auto"/>
            </w:tcBorders>
            <w:vAlign w:val="center"/>
            <w:hideMark/>
          </w:tcPr>
          <w:p w14:paraId="4A7AE303" w14:textId="52EEF982"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314</w:t>
            </w:r>
          </w:p>
        </w:tc>
        <w:tc>
          <w:tcPr>
            <w:tcW w:w="1176" w:type="dxa"/>
            <w:tcBorders>
              <w:top w:val="nil"/>
              <w:left w:val="nil"/>
              <w:bottom w:val="single" w:sz="4" w:space="0" w:color="auto"/>
              <w:right w:val="single" w:sz="4" w:space="0" w:color="auto"/>
            </w:tcBorders>
            <w:vAlign w:val="center"/>
            <w:hideMark/>
          </w:tcPr>
          <w:p w14:paraId="6763BB4F" w14:textId="18079BA4"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308</w:t>
            </w:r>
          </w:p>
        </w:tc>
        <w:tc>
          <w:tcPr>
            <w:tcW w:w="908" w:type="dxa"/>
            <w:tcBorders>
              <w:top w:val="nil"/>
              <w:left w:val="nil"/>
              <w:bottom w:val="single" w:sz="4" w:space="0" w:color="auto"/>
              <w:right w:val="single" w:sz="4" w:space="0" w:color="auto"/>
            </w:tcBorders>
            <w:vAlign w:val="center"/>
            <w:hideMark/>
          </w:tcPr>
          <w:p w14:paraId="7815C201" w14:textId="20072EB6"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rPr>
              <w:t>333</w:t>
            </w:r>
          </w:p>
        </w:tc>
      </w:tr>
      <w:tr w:rsidR="001476E8" w:rsidRPr="00AE3B0B" w14:paraId="6EAA1FD1"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7613F814" w14:textId="77777777" w:rsidR="001476E8" w:rsidRPr="00AE3B0B" w:rsidRDefault="001476E8" w:rsidP="00BD41C8">
            <w:pPr>
              <w:widowControl/>
              <w:autoSpaceDE/>
              <w:autoSpaceDN/>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MTPS (7-8)</w:t>
            </w:r>
          </w:p>
        </w:tc>
        <w:tc>
          <w:tcPr>
            <w:tcW w:w="1156" w:type="dxa"/>
            <w:tcBorders>
              <w:top w:val="nil"/>
              <w:left w:val="nil"/>
              <w:bottom w:val="single" w:sz="4" w:space="0" w:color="auto"/>
              <w:right w:val="single" w:sz="4" w:space="0" w:color="auto"/>
            </w:tcBorders>
            <w:vAlign w:val="center"/>
            <w:hideMark/>
          </w:tcPr>
          <w:p w14:paraId="77210662" w14:textId="2BD0B08C"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320</w:t>
            </w:r>
          </w:p>
        </w:tc>
        <w:tc>
          <w:tcPr>
            <w:tcW w:w="1176" w:type="dxa"/>
            <w:tcBorders>
              <w:top w:val="nil"/>
              <w:left w:val="nil"/>
              <w:bottom w:val="single" w:sz="4" w:space="0" w:color="auto"/>
              <w:right w:val="single" w:sz="4" w:space="0" w:color="auto"/>
            </w:tcBorders>
            <w:vAlign w:val="center"/>
            <w:hideMark/>
          </w:tcPr>
          <w:p w14:paraId="48FEC5D4" w14:textId="43DF2245"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319</w:t>
            </w:r>
          </w:p>
        </w:tc>
        <w:tc>
          <w:tcPr>
            <w:tcW w:w="1227" w:type="dxa"/>
            <w:tcBorders>
              <w:top w:val="nil"/>
              <w:left w:val="nil"/>
              <w:bottom w:val="single" w:sz="4" w:space="0" w:color="auto"/>
              <w:right w:val="single" w:sz="4" w:space="0" w:color="auto"/>
            </w:tcBorders>
            <w:vAlign w:val="center"/>
            <w:hideMark/>
          </w:tcPr>
          <w:p w14:paraId="70F822F7" w14:textId="47ABC9BA"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288</w:t>
            </w:r>
          </w:p>
        </w:tc>
        <w:tc>
          <w:tcPr>
            <w:tcW w:w="1176" w:type="dxa"/>
            <w:tcBorders>
              <w:top w:val="nil"/>
              <w:left w:val="nil"/>
              <w:bottom w:val="single" w:sz="4" w:space="0" w:color="auto"/>
              <w:right w:val="single" w:sz="4" w:space="0" w:color="auto"/>
            </w:tcBorders>
            <w:vAlign w:val="center"/>
            <w:hideMark/>
          </w:tcPr>
          <w:p w14:paraId="7A624C79" w14:textId="176C73BF"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282</w:t>
            </w:r>
          </w:p>
        </w:tc>
        <w:tc>
          <w:tcPr>
            <w:tcW w:w="908" w:type="dxa"/>
            <w:tcBorders>
              <w:top w:val="nil"/>
              <w:left w:val="nil"/>
              <w:bottom w:val="single" w:sz="4" w:space="0" w:color="auto"/>
              <w:right w:val="single" w:sz="4" w:space="0" w:color="auto"/>
            </w:tcBorders>
            <w:vAlign w:val="center"/>
            <w:hideMark/>
          </w:tcPr>
          <w:p w14:paraId="281CA9C8" w14:textId="5F69ADEF"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rPr>
              <w:t>305</w:t>
            </w:r>
          </w:p>
        </w:tc>
      </w:tr>
      <w:tr w:rsidR="001476E8" w:rsidRPr="00AE3B0B" w14:paraId="74F9FE02"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0F937DAE" w14:textId="77777777" w:rsidR="001476E8" w:rsidRPr="00AE3B0B" w:rsidRDefault="001476E8" w:rsidP="00BD41C8">
            <w:pPr>
              <w:widowControl/>
              <w:autoSpaceDE/>
              <w:autoSpaceDN/>
              <w:rPr>
                <w:rFonts w:asciiTheme="minorHAnsi" w:eastAsia="Times New Roman" w:hAnsiTheme="minorHAnsi" w:cstheme="minorHAnsi"/>
                <w:b/>
                <w:bCs/>
                <w:i/>
                <w:iCs/>
                <w:color w:val="000000"/>
                <w:lang w:val="en-IN" w:eastAsia="en-IN"/>
              </w:rPr>
            </w:pPr>
            <w:r w:rsidRPr="00AE3B0B">
              <w:rPr>
                <w:rFonts w:asciiTheme="minorHAnsi" w:eastAsia="Times New Roman" w:hAnsiTheme="minorHAnsi" w:cstheme="minorHAnsi"/>
                <w:b/>
                <w:bCs/>
                <w:i/>
                <w:iCs/>
                <w:color w:val="000000"/>
                <w:lang w:val="en-IN" w:eastAsia="en-IN"/>
              </w:rPr>
              <w:t>Solar (SECI)</w:t>
            </w:r>
          </w:p>
        </w:tc>
        <w:tc>
          <w:tcPr>
            <w:tcW w:w="1156" w:type="dxa"/>
            <w:tcBorders>
              <w:top w:val="nil"/>
              <w:left w:val="nil"/>
              <w:bottom w:val="single" w:sz="4" w:space="0" w:color="auto"/>
              <w:right w:val="single" w:sz="4" w:space="0" w:color="auto"/>
            </w:tcBorders>
            <w:vAlign w:val="center"/>
            <w:hideMark/>
          </w:tcPr>
          <w:p w14:paraId="28492D4A" w14:textId="3BBE2902"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0.00</w:t>
            </w:r>
          </w:p>
        </w:tc>
        <w:tc>
          <w:tcPr>
            <w:tcW w:w="1176" w:type="dxa"/>
            <w:tcBorders>
              <w:top w:val="nil"/>
              <w:left w:val="nil"/>
              <w:bottom w:val="single" w:sz="4" w:space="0" w:color="auto"/>
              <w:right w:val="single" w:sz="4" w:space="0" w:color="auto"/>
            </w:tcBorders>
            <w:vAlign w:val="center"/>
            <w:hideMark/>
          </w:tcPr>
          <w:p w14:paraId="1A5B48C0" w14:textId="47D577B1"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11.38</w:t>
            </w:r>
          </w:p>
        </w:tc>
        <w:tc>
          <w:tcPr>
            <w:tcW w:w="1227" w:type="dxa"/>
            <w:tcBorders>
              <w:top w:val="nil"/>
              <w:left w:val="nil"/>
              <w:bottom w:val="single" w:sz="4" w:space="0" w:color="auto"/>
              <w:right w:val="single" w:sz="4" w:space="0" w:color="auto"/>
            </w:tcBorders>
            <w:vAlign w:val="center"/>
            <w:hideMark/>
          </w:tcPr>
          <w:p w14:paraId="3B02B190" w14:textId="17215C41"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27.32</w:t>
            </w:r>
          </w:p>
        </w:tc>
        <w:tc>
          <w:tcPr>
            <w:tcW w:w="1176" w:type="dxa"/>
            <w:tcBorders>
              <w:top w:val="nil"/>
              <w:left w:val="nil"/>
              <w:bottom w:val="single" w:sz="4" w:space="0" w:color="auto"/>
              <w:right w:val="single" w:sz="4" w:space="0" w:color="auto"/>
            </w:tcBorders>
            <w:vAlign w:val="center"/>
            <w:hideMark/>
          </w:tcPr>
          <w:p w14:paraId="7162A38C" w14:textId="3902E006"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27.32</w:t>
            </w:r>
          </w:p>
        </w:tc>
        <w:tc>
          <w:tcPr>
            <w:tcW w:w="908" w:type="dxa"/>
            <w:tcBorders>
              <w:top w:val="nil"/>
              <w:left w:val="nil"/>
              <w:bottom w:val="single" w:sz="4" w:space="0" w:color="auto"/>
              <w:right w:val="single" w:sz="4" w:space="0" w:color="auto"/>
            </w:tcBorders>
            <w:vAlign w:val="center"/>
            <w:hideMark/>
          </w:tcPr>
          <w:p w14:paraId="70292193" w14:textId="79EF4B5A"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rPr>
              <w:t>27.32</w:t>
            </w:r>
          </w:p>
        </w:tc>
      </w:tr>
      <w:tr w:rsidR="001476E8" w:rsidRPr="00AE3B0B" w14:paraId="3075F4F3"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35928B70" w14:textId="77777777" w:rsidR="001476E8" w:rsidRPr="00AE3B0B" w:rsidRDefault="001476E8" w:rsidP="00BD41C8">
            <w:pPr>
              <w:widowControl/>
              <w:autoSpaceDE/>
              <w:autoSpaceDN/>
              <w:rPr>
                <w:rFonts w:asciiTheme="minorHAnsi" w:eastAsia="Times New Roman" w:hAnsiTheme="minorHAnsi" w:cstheme="minorHAnsi"/>
                <w:b/>
                <w:bCs/>
                <w:i/>
                <w:iCs/>
                <w:color w:val="000000"/>
                <w:lang w:val="en-IN" w:eastAsia="en-IN"/>
              </w:rPr>
            </w:pPr>
            <w:r w:rsidRPr="00AE3B0B">
              <w:rPr>
                <w:rFonts w:asciiTheme="minorHAnsi" w:eastAsia="Times New Roman" w:hAnsiTheme="minorHAnsi" w:cstheme="minorHAnsi"/>
                <w:b/>
                <w:bCs/>
                <w:i/>
                <w:iCs/>
                <w:color w:val="000000"/>
                <w:lang w:val="en-IN" w:eastAsia="en-IN"/>
              </w:rPr>
              <w:t>RTS ( Net Injection)</w:t>
            </w:r>
          </w:p>
        </w:tc>
        <w:tc>
          <w:tcPr>
            <w:tcW w:w="1156" w:type="dxa"/>
            <w:tcBorders>
              <w:top w:val="nil"/>
              <w:left w:val="nil"/>
              <w:bottom w:val="single" w:sz="4" w:space="0" w:color="auto"/>
              <w:right w:val="single" w:sz="4" w:space="0" w:color="auto"/>
            </w:tcBorders>
            <w:vAlign w:val="center"/>
            <w:hideMark/>
          </w:tcPr>
          <w:p w14:paraId="51FC1324" w14:textId="3B6F1B38"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0.08</w:t>
            </w:r>
          </w:p>
        </w:tc>
        <w:tc>
          <w:tcPr>
            <w:tcW w:w="1176" w:type="dxa"/>
            <w:tcBorders>
              <w:top w:val="nil"/>
              <w:left w:val="nil"/>
              <w:bottom w:val="single" w:sz="4" w:space="0" w:color="auto"/>
              <w:right w:val="single" w:sz="4" w:space="0" w:color="auto"/>
            </w:tcBorders>
            <w:vAlign w:val="center"/>
            <w:hideMark/>
          </w:tcPr>
          <w:p w14:paraId="4E77228B" w14:textId="702D4A1B"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0.08</w:t>
            </w:r>
          </w:p>
        </w:tc>
        <w:tc>
          <w:tcPr>
            <w:tcW w:w="1227" w:type="dxa"/>
            <w:tcBorders>
              <w:top w:val="nil"/>
              <w:left w:val="nil"/>
              <w:bottom w:val="single" w:sz="4" w:space="0" w:color="auto"/>
              <w:right w:val="single" w:sz="4" w:space="0" w:color="auto"/>
            </w:tcBorders>
            <w:vAlign w:val="center"/>
            <w:hideMark/>
          </w:tcPr>
          <w:p w14:paraId="4B751FDD" w14:textId="2D4F67D8"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0.08</w:t>
            </w:r>
          </w:p>
        </w:tc>
        <w:tc>
          <w:tcPr>
            <w:tcW w:w="1176" w:type="dxa"/>
            <w:tcBorders>
              <w:top w:val="nil"/>
              <w:left w:val="nil"/>
              <w:bottom w:val="single" w:sz="4" w:space="0" w:color="auto"/>
              <w:right w:val="single" w:sz="4" w:space="0" w:color="auto"/>
            </w:tcBorders>
            <w:vAlign w:val="center"/>
            <w:hideMark/>
          </w:tcPr>
          <w:p w14:paraId="6754344E" w14:textId="39A69CFD"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0.09</w:t>
            </w:r>
          </w:p>
        </w:tc>
        <w:tc>
          <w:tcPr>
            <w:tcW w:w="908" w:type="dxa"/>
            <w:tcBorders>
              <w:top w:val="nil"/>
              <w:left w:val="nil"/>
              <w:bottom w:val="single" w:sz="4" w:space="0" w:color="auto"/>
              <w:right w:val="single" w:sz="4" w:space="0" w:color="auto"/>
            </w:tcBorders>
            <w:vAlign w:val="center"/>
            <w:hideMark/>
          </w:tcPr>
          <w:p w14:paraId="24677811" w14:textId="2C2A65B6"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0.09</w:t>
            </w:r>
          </w:p>
        </w:tc>
      </w:tr>
      <w:tr w:rsidR="001476E8" w:rsidRPr="00AE3B0B" w14:paraId="5A2B3E21"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3842E0C6" w14:textId="77777777" w:rsidR="001476E8" w:rsidRPr="00AE3B0B" w:rsidRDefault="001476E8" w:rsidP="00BD41C8">
            <w:pPr>
              <w:widowControl/>
              <w:autoSpaceDE/>
              <w:autoSpaceDN/>
              <w:rPr>
                <w:rFonts w:asciiTheme="minorHAnsi" w:eastAsia="Times New Roman" w:hAnsiTheme="minorHAnsi" w:cstheme="minorHAnsi"/>
                <w:b/>
                <w:bCs/>
                <w:i/>
                <w:iCs/>
                <w:color w:val="000000"/>
                <w:lang w:val="en-IN" w:eastAsia="en-IN"/>
              </w:rPr>
            </w:pPr>
            <w:r w:rsidRPr="00AE3B0B">
              <w:rPr>
                <w:rFonts w:asciiTheme="minorHAnsi" w:eastAsia="Times New Roman" w:hAnsiTheme="minorHAnsi" w:cstheme="minorHAnsi"/>
                <w:b/>
                <w:bCs/>
                <w:i/>
                <w:iCs/>
                <w:color w:val="000000"/>
                <w:lang w:val="en-IN" w:eastAsia="en-IN"/>
              </w:rPr>
              <w:t>TSW ( Captive)</w:t>
            </w:r>
          </w:p>
        </w:tc>
        <w:tc>
          <w:tcPr>
            <w:tcW w:w="1156" w:type="dxa"/>
            <w:tcBorders>
              <w:top w:val="nil"/>
              <w:left w:val="nil"/>
              <w:bottom w:val="single" w:sz="4" w:space="0" w:color="auto"/>
              <w:right w:val="single" w:sz="4" w:space="0" w:color="auto"/>
            </w:tcBorders>
            <w:vAlign w:val="center"/>
            <w:hideMark/>
          </w:tcPr>
          <w:p w14:paraId="78B5E53E" w14:textId="403C4F91"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2.49</w:t>
            </w:r>
          </w:p>
        </w:tc>
        <w:tc>
          <w:tcPr>
            <w:tcW w:w="1176" w:type="dxa"/>
            <w:tcBorders>
              <w:top w:val="nil"/>
              <w:left w:val="nil"/>
              <w:bottom w:val="single" w:sz="4" w:space="0" w:color="auto"/>
              <w:right w:val="single" w:sz="4" w:space="0" w:color="auto"/>
            </w:tcBorders>
            <w:vAlign w:val="center"/>
            <w:hideMark/>
          </w:tcPr>
          <w:p w14:paraId="75286924" w14:textId="7F5B245D"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2.54</w:t>
            </w:r>
          </w:p>
        </w:tc>
        <w:tc>
          <w:tcPr>
            <w:tcW w:w="1227" w:type="dxa"/>
            <w:tcBorders>
              <w:top w:val="nil"/>
              <w:left w:val="nil"/>
              <w:bottom w:val="single" w:sz="4" w:space="0" w:color="auto"/>
              <w:right w:val="single" w:sz="4" w:space="0" w:color="auto"/>
            </w:tcBorders>
            <w:vAlign w:val="center"/>
            <w:hideMark/>
          </w:tcPr>
          <w:p w14:paraId="2A568064" w14:textId="164B61A9"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2.59</w:t>
            </w:r>
          </w:p>
        </w:tc>
        <w:tc>
          <w:tcPr>
            <w:tcW w:w="1176" w:type="dxa"/>
            <w:tcBorders>
              <w:top w:val="nil"/>
              <w:left w:val="nil"/>
              <w:bottom w:val="single" w:sz="4" w:space="0" w:color="auto"/>
              <w:right w:val="single" w:sz="4" w:space="0" w:color="auto"/>
            </w:tcBorders>
            <w:vAlign w:val="center"/>
            <w:hideMark/>
          </w:tcPr>
          <w:p w14:paraId="53884EF9" w14:textId="274F09EA"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2.64</w:t>
            </w:r>
          </w:p>
        </w:tc>
        <w:tc>
          <w:tcPr>
            <w:tcW w:w="908" w:type="dxa"/>
            <w:tcBorders>
              <w:top w:val="nil"/>
              <w:left w:val="nil"/>
              <w:bottom w:val="single" w:sz="4" w:space="0" w:color="auto"/>
              <w:right w:val="single" w:sz="4" w:space="0" w:color="auto"/>
            </w:tcBorders>
            <w:vAlign w:val="center"/>
            <w:hideMark/>
          </w:tcPr>
          <w:p w14:paraId="2F4A8DB6" w14:textId="01F0F874"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2.69</w:t>
            </w:r>
          </w:p>
        </w:tc>
      </w:tr>
      <w:tr w:rsidR="001476E8" w:rsidRPr="00AE3B0B" w14:paraId="5F864208"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47FB6EF9" w14:textId="77777777" w:rsidR="001476E8" w:rsidRPr="00AE3B0B" w:rsidRDefault="001476E8" w:rsidP="00BD41C8">
            <w:pPr>
              <w:widowControl/>
              <w:autoSpaceDE/>
              <w:autoSpaceDN/>
              <w:rPr>
                <w:rFonts w:asciiTheme="minorHAnsi" w:eastAsia="Times New Roman" w:hAnsiTheme="minorHAnsi" w:cstheme="minorHAnsi"/>
                <w:b/>
                <w:bCs/>
                <w:i/>
                <w:iCs/>
                <w:color w:val="000000"/>
                <w:lang w:val="en-IN" w:eastAsia="en-IN"/>
              </w:rPr>
            </w:pPr>
            <w:r w:rsidRPr="00AE3B0B">
              <w:rPr>
                <w:rFonts w:asciiTheme="minorHAnsi" w:eastAsia="Times New Roman" w:hAnsiTheme="minorHAnsi" w:cstheme="minorHAnsi"/>
                <w:b/>
                <w:bCs/>
                <w:i/>
                <w:iCs/>
                <w:color w:val="000000"/>
                <w:lang w:val="en-IN" w:eastAsia="en-IN"/>
              </w:rPr>
              <w:t>Open Market</w:t>
            </w:r>
          </w:p>
        </w:tc>
        <w:tc>
          <w:tcPr>
            <w:tcW w:w="1156" w:type="dxa"/>
            <w:tcBorders>
              <w:top w:val="nil"/>
              <w:left w:val="nil"/>
              <w:bottom w:val="single" w:sz="4" w:space="0" w:color="auto"/>
              <w:right w:val="single" w:sz="4" w:space="0" w:color="auto"/>
            </w:tcBorders>
            <w:vAlign w:val="center"/>
            <w:hideMark/>
          </w:tcPr>
          <w:p w14:paraId="13DD3162" w14:textId="6160F93C"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2.88</w:t>
            </w:r>
          </w:p>
        </w:tc>
        <w:tc>
          <w:tcPr>
            <w:tcW w:w="1176" w:type="dxa"/>
            <w:tcBorders>
              <w:top w:val="nil"/>
              <w:left w:val="nil"/>
              <w:bottom w:val="single" w:sz="4" w:space="0" w:color="auto"/>
              <w:right w:val="single" w:sz="4" w:space="0" w:color="auto"/>
            </w:tcBorders>
            <w:vAlign w:val="center"/>
            <w:hideMark/>
          </w:tcPr>
          <w:p w14:paraId="27BC37CC" w14:textId="07273629"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2.91</w:t>
            </w:r>
          </w:p>
        </w:tc>
        <w:tc>
          <w:tcPr>
            <w:tcW w:w="1227" w:type="dxa"/>
            <w:tcBorders>
              <w:top w:val="nil"/>
              <w:left w:val="nil"/>
              <w:bottom w:val="single" w:sz="4" w:space="0" w:color="auto"/>
              <w:right w:val="single" w:sz="4" w:space="0" w:color="auto"/>
            </w:tcBorders>
            <w:vAlign w:val="center"/>
            <w:hideMark/>
          </w:tcPr>
          <w:p w14:paraId="7AB5539D" w14:textId="1A6E0C5F"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2.94</w:t>
            </w:r>
          </w:p>
        </w:tc>
        <w:tc>
          <w:tcPr>
            <w:tcW w:w="1176" w:type="dxa"/>
            <w:tcBorders>
              <w:top w:val="nil"/>
              <w:left w:val="nil"/>
              <w:bottom w:val="single" w:sz="4" w:space="0" w:color="auto"/>
              <w:right w:val="single" w:sz="4" w:space="0" w:color="auto"/>
            </w:tcBorders>
            <w:vAlign w:val="center"/>
            <w:hideMark/>
          </w:tcPr>
          <w:p w14:paraId="1955AB51" w14:textId="69F4D555"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2.97</w:t>
            </w:r>
          </w:p>
        </w:tc>
        <w:tc>
          <w:tcPr>
            <w:tcW w:w="908" w:type="dxa"/>
            <w:tcBorders>
              <w:top w:val="nil"/>
              <w:left w:val="nil"/>
              <w:bottom w:val="single" w:sz="4" w:space="0" w:color="auto"/>
              <w:right w:val="single" w:sz="4" w:space="0" w:color="auto"/>
            </w:tcBorders>
            <w:vAlign w:val="center"/>
            <w:hideMark/>
          </w:tcPr>
          <w:p w14:paraId="069A10E1" w14:textId="233E99F1"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3.00</w:t>
            </w:r>
          </w:p>
        </w:tc>
      </w:tr>
      <w:tr w:rsidR="001476E8" w:rsidRPr="00AE3B0B" w14:paraId="354B79EC"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3CA012E2" w14:textId="77777777" w:rsidR="001476E8" w:rsidRPr="00AE3B0B" w:rsidRDefault="001476E8"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GDAM</w:t>
            </w:r>
          </w:p>
        </w:tc>
        <w:tc>
          <w:tcPr>
            <w:tcW w:w="1156" w:type="dxa"/>
            <w:tcBorders>
              <w:top w:val="nil"/>
              <w:left w:val="nil"/>
              <w:bottom w:val="single" w:sz="4" w:space="0" w:color="auto"/>
              <w:right w:val="single" w:sz="4" w:space="0" w:color="auto"/>
            </w:tcBorders>
            <w:vAlign w:val="center"/>
            <w:hideMark/>
          </w:tcPr>
          <w:p w14:paraId="64014A1B" w14:textId="460A5F48"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6.40</w:t>
            </w:r>
          </w:p>
        </w:tc>
        <w:tc>
          <w:tcPr>
            <w:tcW w:w="1176" w:type="dxa"/>
            <w:tcBorders>
              <w:top w:val="nil"/>
              <w:left w:val="nil"/>
              <w:bottom w:val="single" w:sz="4" w:space="0" w:color="auto"/>
              <w:right w:val="single" w:sz="4" w:space="0" w:color="auto"/>
            </w:tcBorders>
            <w:vAlign w:val="center"/>
            <w:hideMark/>
          </w:tcPr>
          <w:p w14:paraId="2084DE21" w14:textId="7DAD0603"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0.00</w:t>
            </w:r>
          </w:p>
        </w:tc>
        <w:tc>
          <w:tcPr>
            <w:tcW w:w="1227" w:type="dxa"/>
            <w:tcBorders>
              <w:top w:val="nil"/>
              <w:left w:val="nil"/>
              <w:bottom w:val="single" w:sz="4" w:space="0" w:color="auto"/>
              <w:right w:val="single" w:sz="4" w:space="0" w:color="auto"/>
            </w:tcBorders>
            <w:vAlign w:val="center"/>
            <w:hideMark/>
          </w:tcPr>
          <w:p w14:paraId="244A562E" w14:textId="4F2FB034"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0.00</w:t>
            </w:r>
          </w:p>
        </w:tc>
        <w:tc>
          <w:tcPr>
            <w:tcW w:w="1176" w:type="dxa"/>
            <w:tcBorders>
              <w:top w:val="nil"/>
              <w:left w:val="nil"/>
              <w:bottom w:val="single" w:sz="4" w:space="0" w:color="auto"/>
              <w:right w:val="single" w:sz="4" w:space="0" w:color="auto"/>
            </w:tcBorders>
            <w:vAlign w:val="center"/>
            <w:hideMark/>
          </w:tcPr>
          <w:p w14:paraId="52D8F368" w14:textId="34D18B0E"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0.00</w:t>
            </w:r>
          </w:p>
        </w:tc>
        <w:tc>
          <w:tcPr>
            <w:tcW w:w="908" w:type="dxa"/>
            <w:tcBorders>
              <w:top w:val="nil"/>
              <w:left w:val="nil"/>
              <w:bottom w:val="single" w:sz="4" w:space="0" w:color="auto"/>
              <w:right w:val="single" w:sz="4" w:space="0" w:color="auto"/>
            </w:tcBorders>
            <w:vAlign w:val="center"/>
            <w:hideMark/>
          </w:tcPr>
          <w:p w14:paraId="67FECEAC" w14:textId="045414F4"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0.00</w:t>
            </w:r>
          </w:p>
        </w:tc>
      </w:tr>
      <w:tr w:rsidR="001476E8" w:rsidRPr="00AE3B0B" w14:paraId="0A1AAB45"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2B91199E" w14:textId="77777777" w:rsidR="001476E8" w:rsidRPr="00AE3B0B" w:rsidRDefault="001476E8"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REC Cost</w:t>
            </w:r>
          </w:p>
        </w:tc>
        <w:tc>
          <w:tcPr>
            <w:tcW w:w="1156" w:type="dxa"/>
            <w:tcBorders>
              <w:top w:val="nil"/>
              <w:left w:val="nil"/>
              <w:bottom w:val="single" w:sz="4" w:space="0" w:color="auto"/>
              <w:right w:val="single" w:sz="4" w:space="0" w:color="auto"/>
            </w:tcBorders>
            <w:vAlign w:val="center"/>
            <w:hideMark/>
          </w:tcPr>
          <w:p w14:paraId="789095CA" w14:textId="2EEE0E8F"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48.71</w:t>
            </w:r>
          </w:p>
        </w:tc>
        <w:tc>
          <w:tcPr>
            <w:tcW w:w="1176" w:type="dxa"/>
            <w:tcBorders>
              <w:top w:val="nil"/>
              <w:left w:val="nil"/>
              <w:bottom w:val="single" w:sz="4" w:space="0" w:color="auto"/>
              <w:right w:val="single" w:sz="4" w:space="0" w:color="auto"/>
            </w:tcBorders>
            <w:vAlign w:val="center"/>
            <w:hideMark/>
          </w:tcPr>
          <w:p w14:paraId="5DCF6CF4" w14:textId="141811B8"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54.02</w:t>
            </w:r>
          </w:p>
        </w:tc>
        <w:tc>
          <w:tcPr>
            <w:tcW w:w="1227" w:type="dxa"/>
            <w:tcBorders>
              <w:top w:val="nil"/>
              <w:left w:val="nil"/>
              <w:bottom w:val="single" w:sz="4" w:space="0" w:color="auto"/>
              <w:right w:val="single" w:sz="4" w:space="0" w:color="auto"/>
            </w:tcBorders>
            <w:vAlign w:val="center"/>
            <w:hideMark/>
          </w:tcPr>
          <w:p w14:paraId="7993AF2B" w14:textId="2EF5526D"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52.48</w:t>
            </w:r>
          </w:p>
        </w:tc>
        <w:tc>
          <w:tcPr>
            <w:tcW w:w="1176" w:type="dxa"/>
            <w:tcBorders>
              <w:top w:val="nil"/>
              <w:left w:val="nil"/>
              <w:bottom w:val="single" w:sz="4" w:space="0" w:color="auto"/>
              <w:right w:val="single" w:sz="4" w:space="0" w:color="auto"/>
            </w:tcBorders>
            <w:vAlign w:val="center"/>
            <w:hideMark/>
          </w:tcPr>
          <w:p w14:paraId="31B3FF5B" w14:textId="71F62515"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54.15</w:t>
            </w:r>
          </w:p>
        </w:tc>
        <w:tc>
          <w:tcPr>
            <w:tcW w:w="908" w:type="dxa"/>
            <w:tcBorders>
              <w:top w:val="nil"/>
              <w:left w:val="nil"/>
              <w:bottom w:val="single" w:sz="4" w:space="0" w:color="auto"/>
              <w:right w:val="single" w:sz="4" w:space="0" w:color="auto"/>
            </w:tcBorders>
            <w:vAlign w:val="center"/>
            <w:hideMark/>
          </w:tcPr>
          <w:p w14:paraId="61580DEA" w14:textId="244FF8CD"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56.94</w:t>
            </w:r>
          </w:p>
        </w:tc>
      </w:tr>
      <w:tr w:rsidR="001476E8" w:rsidRPr="00AE3B0B" w14:paraId="1B3F7499"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3C2920B3" w14:textId="77777777" w:rsidR="001476E8" w:rsidRPr="00AE3B0B" w:rsidRDefault="001476E8"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ISTS &amp; ERLDC Charges</w:t>
            </w:r>
          </w:p>
        </w:tc>
        <w:tc>
          <w:tcPr>
            <w:tcW w:w="1156" w:type="dxa"/>
            <w:tcBorders>
              <w:top w:val="nil"/>
              <w:left w:val="nil"/>
              <w:bottom w:val="single" w:sz="4" w:space="0" w:color="auto"/>
              <w:right w:val="single" w:sz="4" w:space="0" w:color="auto"/>
            </w:tcBorders>
            <w:vAlign w:val="center"/>
            <w:hideMark/>
          </w:tcPr>
          <w:p w14:paraId="10D85A6E" w14:textId="0216A34E"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63.81</w:t>
            </w:r>
          </w:p>
        </w:tc>
        <w:tc>
          <w:tcPr>
            <w:tcW w:w="1176" w:type="dxa"/>
            <w:tcBorders>
              <w:top w:val="nil"/>
              <w:left w:val="nil"/>
              <w:bottom w:val="single" w:sz="4" w:space="0" w:color="auto"/>
              <w:right w:val="single" w:sz="4" w:space="0" w:color="auto"/>
            </w:tcBorders>
            <w:vAlign w:val="center"/>
            <w:hideMark/>
          </w:tcPr>
          <w:p w14:paraId="5711FAE9" w14:textId="08C88FE3"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64.45</w:t>
            </w:r>
          </w:p>
        </w:tc>
        <w:tc>
          <w:tcPr>
            <w:tcW w:w="1227" w:type="dxa"/>
            <w:tcBorders>
              <w:top w:val="nil"/>
              <w:left w:val="nil"/>
              <w:bottom w:val="single" w:sz="4" w:space="0" w:color="auto"/>
              <w:right w:val="single" w:sz="4" w:space="0" w:color="auto"/>
            </w:tcBorders>
            <w:vAlign w:val="center"/>
            <w:hideMark/>
          </w:tcPr>
          <w:p w14:paraId="67D3AB63" w14:textId="1316A8F3"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65.09</w:t>
            </w:r>
          </w:p>
        </w:tc>
        <w:tc>
          <w:tcPr>
            <w:tcW w:w="1176" w:type="dxa"/>
            <w:tcBorders>
              <w:top w:val="nil"/>
              <w:left w:val="nil"/>
              <w:bottom w:val="single" w:sz="4" w:space="0" w:color="auto"/>
              <w:right w:val="single" w:sz="4" w:space="0" w:color="auto"/>
            </w:tcBorders>
            <w:vAlign w:val="center"/>
            <w:hideMark/>
          </w:tcPr>
          <w:p w14:paraId="3E62E0A3" w14:textId="55C7E749"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65.75</w:t>
            </w:r>
          </w:p>
        </w:tc>
        <w:tc>
          <w:tcPr>
            <w:tcW w:w="908" w:type="dxa"/>
            <w:tcBorders>
              <w:top w:val="nil"/>
              <w:left w:val="nil"/>
              <w:bottom w:val="single" w:sz="4" w:space="0" w:color="auto"/>
              <w:right w:val="single" w:sz="4" w:space="0" w:color="auto"/>
            </w:tcBorders>
            <w:vAlign w:val="center"/>
            <w:hideMark/>
          </w:tcPr>
          <w:p w14:paraId="7250A7BA" w14:textId="41D5EC21"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66.40</w:t>
            </w:r>
          </w:p>
        </w:tc>
      </w:tr>
      <w:tr w:rsidR="001476E8" w:rsidRPr="00AE3B0B" w14:paraId="0930274E"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6C68C5F4" w14:textId="77777777" w:rsidR="001476E8" w:rsidRPr="00AE3B0B" w:rsidRDefault="001476E8"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DVC Intra State transmission Charges</w:t>
            </w:r>
          </w:p>
        </w:tc>
        <w:tc>
          <w:tcPr>
            <w:tcW w:w="1156" w:type="dxa"/>
            <w:tcBorders>
              <w:top w:val="nil"/>
              <w:left w:val="nil"/>
              <w:bottom w:val="single" w:sz="4" w:space="0" w:color="auto"/>
              <w:right w:val="single" w:sz="4" w:space="0" w:color="auto"/>
            </w:tcBorders>
            <w:vAlign w:val="center"/>
            <w:hideMark/>
          </w:tcPr>
          <w:p w14:paraId="0A7F2093" w14:textId="4AC38CFF"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11.15</w:t>
            </w:r>
          </w:p>
        </w:tc>
        <w:tc>
          <w:tcPr>
            <w:tcW w:w="1176" w:type="dxa"/>
            <w:tcBorders>
              <w:top w:val="nil"/>
              <w:left w:val="nil"/>
              <w:bottom w:val="single" w:sz="4" w:space="0" w:color="auto"/>
              <w:right w:val="single" w:sz="4" w:space="0" w:color="auto"/>
            </w:tcBorders>
            <w:vAlign w:val="center"/>
            <w:hideMark/>
          </w:tcPr>
          <w:p w14:paraId="4A114F7D" w14:textId="15CBA330"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11.26</w:t>
            </w:r>
          </w:p>
        </w:tc>
        <w:tc>
          <w:tcPr>
            <w:tcW w:w="1227" w:type="dxa"/>
            <w:tcBorders>
              <w:top w:val="nil"/>
              <w:left w:val="nil"/>
              <w:bottom w:val="single" w:sz="4" w:space="0" w:color="auto"/>
              <w:right w:val="single" w:sz="4" w:space="0" w:color="auto"/>
            </w:tcBorders>
            <w:vAlign w:val="center"/>
            <w:hideMark/>
          </w:tcPr>
          <w:p w14:paraId="15234F12" w14:textId="762B354C"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11.37</w:t>
            </w:r>
          </w:p>
        </w:tc>
        <w:tc>
          <w:tcPr>
            <w:tcW w:w="1176" w:type="dxa"/>
            <w:tcBorders>
              <w:top w:val="nil"/>
              <w:left w:val="nil"/>
              <w:bottom w:val="single" w:sz="4" w:space="0" w:color="auto"/>
              <w:right w:val="single" w:sz="4" w:space="0" w:color="auto"/>
            </w:tcBorders>
            <w:vAlign w:val="center"/>
            <w:hideMark/>
          </w:tcPr>
          <w:p w14:paraId="069D2528" w14:textId="4AC1D191"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11.48</w:t>
            </w:r>
          </w:p>
        </w:tc>
        <w:tc>
          <w:tcPr>
            <w:tcW w:w="908" w:type="dxa"/>
            <w:tcBorders>
              <w:top w:val="nil"/>
              <w:left w:val="nil"/>
              <w:bottom w:val="single" w:sz="4" w:space="0" w:color="auto"/>
              <w:right w:val="single" w:sz="4" w:space="0" w:color="auto"/>
            </w:tcBorders>
            <w:vAlign w:val="center"/>
            <w:hideMark/>
          </w:tcPr>
          <w:p w14:paraId="55A72B2C" w14:textId="535B9D05"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11.60</w:t>
            </w:r>
          </w:p>
        </w:tc>
      </w:tr>
      <w:tr w:rsidR="001476E8" w:rsidRPr="00AE3B0B" w14:paraId="1AF150A6"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17609987" w14:textId="77777777" w:rsidR="001476E8" w:rsidRPr="00AE3B0B" w:rsidRDefault="001476E8"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Total Power Purchase Cost Rs. In Cr.</w:t>
            </w:r>
          </w:p>
        </w:tc>
        <w:tc>
          <w:tcPr>
            <w:tcW w:w="1156" w:type="dxa"/>
            <w:tcBorders>
              <w:top w:val="nil"/>
              <w:left w:val="nil"/>
              <w:bottom w:val="single" w:sz="4" w:space="0" w:color="auto"/>
              <w:right w:val="single" w:sz="4" w:space="0" w:color="auto"/>
            </w:tcBorders>
            <w:vAlign w:val="center"/>
            <w:hideMark/>
          </w:tcPr>
          <w:p w14:paraId="6FEEA0BD" w14:textId="2B05EB54"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1689.58</w:t>
            </w:r>
          </w:p>
        </w:tc>
        <w:tc>
          <w:tcPr>
            <w:tcW w:w="1176" w:type="dxa"/>
            <w:tcBorders>
              <w:top w:val="nil"/>
              <w:left w:val="nil"/>
              <w:bottom w:val="single" w:sz="4" w:space="0" w:color="auto"/>
              <w:right w:val="single" w:sz="4" w:space="0" w:color="auto"/>
            </w:tcBorders>
            <w:vAlign w:val="center"/>
            <w:hideMark/>
          </w:tcPr>
          <w:p w14:paraId="3099648D" w14:textId="32034B6D"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1736.12</w:t>
            </w:r>
          </w:p>
        </w:tc>
        <w:tc>
          <w:tcPr>
            <w:tcW w:w="1227" w:type="dxa"/>
            <w:tcBorders>
              <w:top w:val="nil"/>
              <w:left w:val="nil"/>
              <w:bottom w:val="single" w:sz="4" w:space="0" w:color="auto"/>
              <w:right w:val="single" w:sz="4" w:space="0" w:color="auto"/>
            </w:tcBorders>
            <w:vAlign w:val="center"/>
            <w:hideMark/>
          </w:tcPr>
          <w:p w14:paraId="07B352A9" w14:textId="6F8FE869"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1698.02</w:t>
            </w:r>
          </w:p>
        </w:tc>
        <w:tc>
          <w:tcPr>
            <w:tcW w:w="1176" w:type="dxa"/>
            <w:tcBorders>
              <w:top w:val="nil"/>
              <w:left w:val="nil"/>
              <w:bottom w:val="single" w:sz="4" w:space="0" w:color="auto"/>
              <w:right w:val="single" w:sz="4" w:space="0" w:color="auto"/>
            </w:tcBorders>
            <w:vAlign w:val="center"/>
            <w:hideMark/>
          </w:tcPr>
          <w:p w14:paraId="0576E448" w14:textId="26899E26"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1710.01</w:t>
            </w:r>
          </w:p>
        </w:tc>
        <w:tc>
          <w:tcPr>
            <w:tcW w:w="908" w:type="dxa"/>
            <w:tcBorders>
              <w:top w:val="nil"/>
              <w:left w:val="nil"/>
              <w:bottom w:val="single" w:sz="4" w:space="0" w:color="auto"/>
              <w:right w:val="single" w:sz="4" w:space="0" w:color="auto"/>
            </w:tcBorders>
            <w:vAlign w:val="center"/>
            <w:hideMark/>
          </w:tcPr>
          <w:p w14:paraId="3D204B30" w14:textId="6E961FDA"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1785.88</w:t>
            </w:r>
          </w:p>
        </w:tc>
      </w:tr>
      <w:tr w:rsidR="001476E8" w:rsidRPr="00AE3B0B" w14:paraId="745E7890" w14:textId="77777777" w:rsidTr="00F07C25">
        <w:trPr>
          <w:trHeight w:val="290"/>
        </w:trPr>
        <w:tc>
          <w:tcPr>
            <w:tcW w:w="2951" w:type="dxa"/>
            <w:tcBorders>
              <w:top w:val="nil"/>
              <w:left w:val="single" w:sz="4" w:space="0" w:color="auto"/>
              <w:bottom w:val="single" w:sz="4" w:space="0" w:color="auto"/>
              <w:right w:val="single" w:sz="4" w:space="0" w:color="auto"/>
            </w:tcBorders>
            <w:vAlign w:val="center"/>
            <w:hideMark/>
          </w:tcPr>
          <w:p w14:paraId="36AFAC79" w14:textId="77777777" w:rsidR="001476E8" w:rsidRPr="00AE3B0B" w:rsidRDefault="001476E8" w:rsidP="00BD41C8">
            <w:pPr>
              <w:widowControl/>
              <w:autoSpaceDE/>
              <w:autoSpaceDN/>
              <w:rPr>
                <w:rFonts w:asciiTheme="minorHAnsi" w:eastAsia="Times New Roman" w:hAnsiTheme="minorHAnsi" w:cstheme="minorHAnsi"/>
                <w:b/>
                <w:bCs/>
                <w:color w:val="000000"/>
                <w:lang w:val="en-IN" w:eastAsia="en-IN"/>
              </w:rPr>
            </w:pPr>
            <w:r w:rsidRPr="00AE3B0B">
              <w:rPr>
                <w:rFonts w:asciiTheme="minorHAnsi" w:eastAsia="Times New Roman" w:hAnsiTheme="minorHAnsi" w:cstheme="minorHAnsi"/>
                <w:b/>
                <w:bCs/>
                <w:color w:val="000000"/>
                <w:lang w:val="en-IN" w:eastAsia="en-IN"/>
              </w:rPr>
              <w:t>Sale-Surplus Power</w:t>
            </w:r>
          </w:p>
        </w:tc>
        <w:tc>
          <w:tcPr>
            <w:tcW w:w="1156" w:type="dxa"/>
            <w:tcBorders>
              <w:top w:val="nil"/>
              <w:left w:val="nil"/>
              <w:bottom w:val="single" w:sz="4" w:space="0" w:color="auto"/>
              <w:right w:val="single" w:sz="4" w:space="0" w:color="auto"/>
            </w:tcBorders>
            <w:vAlign w:val="center"/>
            <w:hideMark/>
          </w:tcPr>
          <w:p w14:paraId="0C787254" w14:textId="0BDC508C"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92.05</w:t>
            </w:r>
          </w:p>
        </w:tc>
        <w:tc>
          <w:tcPr>
            <w:tcW w:w="1176" w:type="dxa"/>
            <w:tcBorders>
              <w:top w:val="nil"/>
              <w:left w:val="nil"/>
              <w:bottom w:val="single" w:sz="4" w:space="0" w:color="auto"/>
              <w:right w:val="single" w:sz="4" w:space="0" w:color="auto"/>
            </w:tcBorders>
            <w:vAlign w:val="center"/>
            <w:hideMark/>
          </w:tcPr>
          <w:p w14:paraId="03C6C83A" w14:textId="1CF29DE4"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92.05</w:t>
            </w:r>
          </w:p>
        </w:tc>
        <w:tc>
          <w:tcPr>
            <w:tcW w:w="1227" w:type="dxa"/>
            <w:tcBorders>
              <w:top w:val="nil"/>
              <w:left w:val="nil"/>
              <w:bottom w:val="single" w:sz="4" w:space="0" w:color="auto"/>
              <w:right w:val="single" w:sz="4" w:space="0" w:color="auto"/>
            </w:tcBorders>
            <w:vAlign w:val="center"/>
            <w:hideMark/>
          </w:tcPr>
          <w:p w14:paraId="7BFC0606" w14:textId="6E1CEE9D"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92.05</w:t>
            </w:r>
          </w:p>
        </w:tc>
        <w:tc>
          <w:tcPr>
            <w:tcW w:w="1176" w:type="dxa"/>
            <w:tcBorders>
              <w:top w:val="nil"/>
              <w:left w:val="nil"/>
              <w:bottom w:val="single" w:sz="4" w:space="0" w:color="auto"/>
              <w:right w:val="single" w:sz="4" w:space="0" w:color="auto"/>
            </w:tcBorders>
            <w:vAlign w:val="center"/>
            <w:hideMark/>
          </w:tcPr>
          <w:p w14:paraId="0E8013C9" w14:textId="44594FC6"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92.05</w:t>
            </w:r>
          </w:p>
        </w:tc>
        <w:tc>
          <w:tcPr>
            <w:tcW w:w="908" w:type="dxa"/>
            <w:tcBorders>
              <w:top w:val="nil"/>
              <w:left w:val="nil"/>
              <w:bottom w:val="single" w:sz="4" w:space="0" w:color="auto"/>
              <w:right w:val="single" w:sz="4" w:space="0" w:color="auto"/>
            </w:tcBorders>
            <w:vAlign w:val="center"/>
            <w:hideMark/>
          </w:tcPr>
          <w:p w14:paraId="6283C662" w14:textId="5425CB3A"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92.05</w:t>
            </w:r>
          </w:p>
        </w:tc>
      </w:tr>
      <w:tr w:rsidR="001476E8" w:rsidRPr="00AE3B0B" w14:paraId="0C5D3D6F" w14:textId="77777777" w:rsidTr="00F07C25">
        <w:trPr>
          <w:trHeight w:val="557"/>
        </w:trPr>
        <w:tc>
          <w:tcPr>
            <w:tcW w:w="2951" w:type="dxa"/>
            <w:tcBorders>
              <w:top w:val="nil"/>
              <w:left w:val="single" w:sz="4" w:space="0" w:color="auto"/>
              <w:bottom w:val="single" w:sz="4" w:space="0" w:color="auto"/>
              <w:right w:val="single" w:sz="4" w:space="0" w:color="auto"/>
            </w:tcBorders>
            <w:vAlign w:val="center"/>
            <w:hideMark/>
          </w:tcPr>
          <w:p w14:paraId="674419C8" w14:textId="77777777" w:rsidR="001476E8" w:rsidRPr="00AE3B0B" w:rsidRDefault="001476E8" w:rsidP="00BD41C8">
            <w:pPr>
              <w:widowControl/>
              <w:autoSpaceDE/>
              <w:autoSpaceDN/>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Sale of Daily Surplus balance to Exchange Rs. In Cr. @ 400kV</w:t>
            </w:r>
          </w:p>
        </w:tc>
        <w:tc>
          <w:tcPr>
            <w:tcW w:w="1156" w:type="dxa"/>
            <w:tcBorders>
              <w:top w:val="nil"/>
              <w:left w:val="nil"/>
              <w:bottom w:val="single" w:sz="4" w:space="0" w:color="auto"/>
              <w:right w:val="single" w:sz="4" w:space="0" w:color="auto"/>
            </w:tcBorders>
            <w:vAlign w:val="center"/>
            <w:hideMark/>
          </w:tcPr>
          <w:p w14:paraId="3A9DF608" w14:textId="15D2F5BD"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50</w:t>
            </w:r>
          </w:p>
        </w:tc>
        <w:tc>
          <w:tcPr>
            <w:tcW w:w="1176" w:type="dxa"/>
            <w:tcBorders>
              <w:top w:val="nil"/>
              <w:left w:val="nil"/>
              <w:bottom w:val="single" w:sz="4" w:space="0" w:color="auto"/>
              <w:right w:val="single" w:sz="4" w:space="0" w:color="auto"/>
            </w:tcBorders>
            <w:vAlign w:val="center"/>
            <w:hideMark/>
          </w:tcPr>
          <w:p w14:paraId="58F46BB8" w14:textId="3B27497C"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50</w:t>
            </w:r>
          </w:p>
        </w:tc>
        <w:tc>
          <w:tcPr>
            <w:tcW w:w="1227" w:type="dxa"/>
            <w:tcBorders>
              <w:top w:val="nil"/>
              <w:left w:val="nil"/>
              <w:bottom w:val="single" w:sz="4" w:space="0" w:color="auto"/>
              <w:right w:val="single" w:sz="4" w:space="0" w:color="auto"/>
            </w:tcBorders>
            <w:vAlign w:val="center"/>
            <w:hideMark/>
          </w:tcPr>
          <w:p w14:paraId="33D55161" w14:textId="07ED9130"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50</w:t>
            </w:r>
          </w:p>
        </w:tc>
        <w:tc>
          <w:tcPr>
            <w:tcW w:w="1176" w:type="dxa"/>
            <w:tcBorders>
              <w:top w:val="nil"/>
              <w:left w:val="nil"/>
              <w:bottom w:val="single" w:sz="4" w:space="0" w:color="auto"/>
              <w:right w:val="single" w:sz="4" w:space="0" w:color="auto"/>
            </w:tcBorders>
            <w:vAlign w:val="center"/>
            <w:hideMark/>
          </w:tcPr>
          <w:p w14:paraId="199FC06C" w14:textId="2FC4A77A"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50</w:t>
            </w:r>
          </w:p>
        </w:tc>
        <w:tc>
          <w:tcPr>
            <w:tcW w:w="908" w:type="dxa"/>
            <w:tcBorders>
              <w:top w:val="nil"/>
              <w:left w:val="nil"/>
              <w:bottom w:val="single" w:sz="4" w:space="0" w:color="auto"/>
              <w:right w:val="single" w:sz="4" w:space="0" w:color="auto"/>
            </w:tcBorders>
            <w:vAlign w:val="center"/>
            <w:hideMark/>
          </w:tcPr>
          <w:p w14:paraId="20A59BF8" w14:textId="5CB63FDC"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50</w:t>
            </w:r>
          </w:p>
        </w:tc>
      </w:tr>
      <w:tr w:rsidR="001476E8" w:rsidRPr="00AE3B0B" w14:paraId="4F5E8DD1" w14:textId="77777777" w:rsidTr="00F07C25">
        <w:trPr>
          <w:trHeight w:val="557"/>
        </w:trPr>
        <w:tc>
          <w:tcPr>
            <w:tcW w:w="2951" w:type="dxa"/>
            <w:tcBorders>
              <w:top w:val="nil"/>
              <w:left w:val="single" w:sz="4" w:space="0" w:color="auto"/>
              <w:bottom w:val="single" w:sz="4" w:space="0" w:color="auto"/>
              <w:right w:val="single" w:sz="4" w:space="0" w:color="auto"/>
            </w:tcBorders>
            <w:vAlign w:val="center"/>
            <w:hideMark/>
          </w:tcPr>
          <w:p w14:paraId="700A719C" w14:textId="77777777" w:rsidR="001476E8" w:rsidRPr="00AE3B0B" w:rsidRDefault="001476E8" w:rsidP="00BD41C8">
            <w:pPr>
              <w:widowControl/>
              <w:autoSpaceDE/>
              <w:autoSpaceDN/>
              <w:rPr>
                <w:rFonts w:asciiTheme="minorHAnsi" w:eastAsia="Times New Roman" w:hAnsiTheme="minorHAnsi" w:cstheme="minorHAnsi"/>
                <w:i/>
                <w:iCs/>
                <w:color w:val="000000"/>
                <w:lang w:val="en-IN" w:eastAsia="en-IN"/>
              </w:rPr>
            </w:pPr>
            <w:r w:rsidRPr="00AE3B0B">
              <w:rPr>
                <w:rFonts w:asciiTheme="minorHAnsi" w:eastAsia="Times New Roman" w:hAnsiTheme="minorHAnsi" w:cstheme="minorHAnsi"/>
                <w:i/>
                <w:iCs/>
                <w:color w:val="000000"/>
                <w:lang w:val="en-IN" w:eastAsia="en-IN"/>
              </w:rPr>
              <w:t>Sale of Daily Surplus balance to Exchange Rs.in Cr.@ 132kV</w:t>
            </w:r>
          </w:p>
        </w:tc>
        <w:tc>
          <w:tcPr>
            <w:tcW w:w="1156" w:type="dxa"/>
            <w:tcBorders>
              <w:top w:val="nil"/>
              <w:left w:val="nil"/>
              <w:bottom w:val="single" w:sz="4" w:space="0" w:color="auto"/>
              <w:right w:val="single" w:sz="4" w:space="0" w:color="auto"/>
            </w:tcBorders>
            <w:vAlign w:val="center"/>
            <w:hideMark/>
          </w:tcPr>
          <w:p w14:paraId="5BB566E8" w14:textId="2371CBDB"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42</w:t>
            </w:r>
          </w:p>
        </w:tc>
        <w:tc>
          <w:tcPr>
            <w:tcW w:w="1176" w:type="dxa"/>
            <w:tcBorders>
              <w:top w:val="nil"/>
              <w:left w:val="nil"/>
              <w:bottom w:val="single" w:sz="4" w:space="0" w:color="auto"/>
              <w:right w:val="single" w:sz="4" w:space="0" w:color="auto"/>
            </w:tcBorders>
            <w:vAlign w:val="center"/>
            <w:hideMark/>
          </w:tcPr>
          <w:p w14:paraId="5939A839" w14:textId="09B211C1"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42</w:t>
            </w:r>
          </w:p>
        </w:tc>
        <w:tc>
          <w:tcPr>
            <w:tcW w:w="1227" w:type="dxa"/>
            <w:tcBorders>
              <w:top w:val="nil"/>
              <w:left w:val="nil"/>
              <w:bottom w:val="single" w:sz="4" w:space="0" w:color="auto"/>
              <w:right w:val="single" w:sz="4" w:space="0" w:color="auto"/>
            </w:tcBorders>
            <w:vAlign w:val="center"/>
            <w:hideMark/>
          </w:tcPr>
          <w:p w14:paraId="13F779A9" w14:textId="69668C75"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42</w:t>
            </w:r>
          </w:p>
        </w:tc>
        <w:tc>
          <w:tcPr>
            <w:tcW w:w="1176" w:type="dxa"/>
            <w:tcBorders>
              <w:top w:val="nil"/>
              <w:left w:val="nil"/>
              <w:bottom w:val="single" w:sz="4" w:space="0" w:color="auto"/>
              <w:right w:val="single" w:sz="4" w:space="0" w:color="auto"/>
            </w:tcBorders>
            <w:vAlign w:val="center"/>
            <w:hideMark/>
          </w:tcPr>
          <w:p w14:paraId="180311E7" w14:textId="641C35CB"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42</w:t>
            </w:r>
          </w:p>
        </w:tc>
        <w:tc>
          <w:tcPr>
            <w:tcW w:w="908" w:type="dxa"/>
            <w:tcBorders>
              <w:top w:val="nil"/>
              <w:left w:val="nil"/>
              <w:bottom w:val="single" w:sz="4" w:space="0" w:color="auto"/>
              <w:right w:val="single" w:sz="4" w:space="0" w:color="auto"/>
            </w:tcBorders>
            <w:vAlign w:val="center"/>
            <w:hideMark/>
          </w:tcPr>
          <w:p w14:paraId="48D285A9" w14:textId="5F516F4D" w:rsidR="001476E8" w:rsidRPr="00AE3B0B" w:rsidRDefault="001476E8" w:rsidP="00BD41C8">
            <w:pPr>
              <w:widowControl/>
              <w:autoSpaceDE/>
              <w:autoSpaceDN/>
              <w:jc w:val="center"/>
              <w:rPr>
                <w:rFonts w:asciiTheme="minorHAnsi" w:eastAsia="Times New Roman" w:hAnsiTheme="minorHAnsi" w:cstheme="minorHAnsi"/>
                <w:i/>
                <w:iCs/>
                <w:color w:val="000000"/>
                <w:lang w:val="en-IN" w:eastAsia="en-IN"/>
              </w:rPr>
            </w:pPr>
            <w:r w:rsidRPr="00AE3B0B">
              <w:rPr>
                <w:rFonts w:asciiTheme="minorHAnsi" w:hAnsiTheme="minorHAnsi" w:cstheme="minorHAnsi"/>
                <w:i/>
                <w:iCs/>
                <w:color w:val="000000"/>
              </w:rPr>
              <w:t>42</w:t>
            </w:r>
          </w:p>
        </w:tc>
      </w:tr>
      <w:tr w:rsidR="001476E8" w:rsidRPr="00AE3B0B" w14:paraId="430263B4" w14:textId="77777777" w:rsidTr="00F07C25">
        <w:trPr>
          <w:trHeight w:val="290"/>
        </w:trPr>
        <w:tc>
          <w:tcPr>
            <w:tcW w:w="2951" w:type="dxa"/>
            <w:tcBorders>
              <w:top w:val="nil"/>
              <w:left w:val="single" w:sz="4" w:space="0" w:color="auto"/>
              <w:bottom w:val="nil"/>
              <w:right w:val="single" w:sz="4" w:space="0" w:color="auto"/>
            </w:tcBorders>
            <w:shd w:val="clear" w:color="000000" w:fill="BFBFBF"/>
            <w:vAlign w:val="center"/>
            <w:hideMark/>
          </w:tcPr>
          <w:p w14:paraId="79737A91" w14:textId="50EC5185" w:rsidR="001476E8" w:rsidRPr="00AE3B0B" w:rsidRDefault="001476E8" w:rsidP="00BD41C8">
            <w:pPr>
              <w:widowControl/>
              <w:autoSpaceDE/>
              <w:autoSpaceDN/>
              <w:rPr>
                <w:rFonts w:asciiTheme="minorHAnsi" w:eastAsia="Times New Roman" w:hAnsiTheme="minorHAnsi" w:cstheme="minorHAnsi"/>
                <w:b/>
                <w:bCs/>
                <w:color w:val="000000"/>
                <w:lang w:val="en-IN" w:eastAsia="en-IN"/>
              </w:rPr>
            </w:pPr>
            <w:r w:rsidRPr="00805C4C">
              <w:rPr>
                <w:rFonts w:asciiTheme="minorHAnsi" w:eastAsia="Times New Roman" w:hAnsiTheme="minorHAnsi" w:cstheme="minorHAnsi"/>
                <w:b/>
                <w:bCs/>
                <w:color w:val="000000"/>
                <w:sz w:val="20"/>
                <w:szCs w:val="20"/>
                <w:lang w:val="en-IN" w:eastAsia="en-IN"/>
              </w:rPr>
              <w:t xml:space="preserve">Net Power Purchase Cost Rs. Cr. </w:t>
            </w:r>
          </w:p>
        </w:tc>
        <w:tc>
          <w:tcPr>
            <w:tcW w:w="1156" w:type="dxa"/>
            <w:tcBorders>
              <w:top w:val="nil"/>
              <w:left w:val="nil"/>
              <w:bottom w:val="nil"/>
              <w:right w:val="single" w:sz="4" w:space="0" w:color="auto"/>
            </w:tcBorders>
            <w:shd w:val="clear" w:color="000000" w:fill="BFBFBF"/>
            <w:vAlign w:val="center"/>
            <w:hideMark/>
          </w:tcPr>
          <w:p w14:paraId="5E31FF3D" w14:textId="58695D90"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1597.53</w:t>
            </w:r>
          </w:p>
        </w:tc>
        <w:tc>
          <w:tcPr>
            <w:tcW w:w="1176" w:type="dxa"/>
            <w:tcBorders>
              <w:top w:val="nil"/>
              <w:left w:val="nil"/>
              <w:bottom w:val="nil"/>
              <w:right w:val="single" w:sz="4" w:space="0" w:color="auto"/>
            </w:tcBorders>
            <w:shd w:val="clear" w:color="000000" w:fill="BFBFBF"/>
            <w:vAlign w:val="center"/>
            <w:hideMark/>
          </w:tcPr>
          <w:p w14:paraId="3F19BD06" w14:textId="29D8AA04"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1644.07</w:t>
            </w:r>
          </w:p>
        </w:tc>
        <w:tc>
          <w:tcPr>
            <w:tcW w:w="1227" w:type="dxa"/>
            <w:tcBorders>
              <w:top w:val="nil"/>
              <w:left w:val="nil"/>
              <w:bottom w:val="nil"/>
              <w:right w:val="single" w:sz="4" w:space="0" w:color="auto"/>
            </w:tcBorders>
            <w:shd w:val="clear" w:color="000000" w:fill="BFBFBF"/>
            <w:vAlign w:val="center"/>
            <w:hideMark/>
          </w:tcPr>
          <w:p w14:paraId="59755E4E" w14:textId="10903F41"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1605.98</w:t>
            </w:r>
          </w:p>
        </w:tc>
        <w:tc>
          <w:tcPr>
            <w:tcW w:w="1176" w:type="dxa"/>
            <w:tcBorders>
              <w:top w:val="nil"/>
              <w:left w:val="nil"/>
              <w:bottom w:val="nil"/>
              <w:right w:val="single" w:sz="4" w:space="0" w:color="auto"/>
            </w:tcBorders>
            <w:shd w:val="clear" w:color="000000" w:fill="BFBFBF"/>
            <w:vAlign w:val="center"/>
            <w:hideMark/>
          </w:tcPr>
          <w:p w14:paraId="06AFA8FC" w14:textId="498233DA"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1617.97</w:t>
            </w:r>
          </w:p>
        </w:tc>
        <w:tc>
          <w:tcPr>
            <w:tcW w:w="908" w:type="dxa"/>
            <w:tcBorders>
              <w:top w:val="nil"/>
              <w:left w:val="nil"/>
              <w:bottom w:val="nil"/>
              <w:right w:val="single" w:sz="4" w:space="0" w:color="auto"/>
            </w:tcBorders>
            <w:shd w:val="clear" w:color="000000" w:fill="BFBFBF"/>
            <w:vAlign w:val="center"/>
            <w:hideMark/>
          </w:tcPr>
          <w:p w14:paraId="1BF28C70" w14:textId="2189B7AF" w:rsidR="001476E8" w:rsidRPr="00AE3B0B" w:rsidRDefault="001476E8" w:rsidP="00BD41C8">
            <w:pPr>
              <w:widowControl/>
              <w:autoSpaceDE/>
              <w:autoSpaceDN/>
              <w:jc w:val="center"/>
              <w:rPr>
                <w:rFonts w:asciiTheme="minorHAnsi" w:eastAsia="Times New Roman" w:hAnsiTheme="minorHAnsi" w:cstheme="minorHAnsi"/>
                <w:b/>
                <w:bCs/>
                <w:i/>
                <w:iCs/>
                <w:color w:val="000000"/>
                <w:lang w:val="en-IN" w:eastAsia="en-IN"/>
              </w:rPr>
            </w:pPr>
            <w:r w:rsidRPr="00AE3B0B">
              <w:rPr>
                <w:rFonts w:asciiTheme="minorHAnsi" w:hAnsiTheme="minorHAnsi" w:cstheme="minorHAnsi"/>
                <w:b/>
                <w:bCs/>
                <w:i/>
                <w:iCs/>
                <w:color w:val="000000"/>
              </w:rPr>
              <w:t>1693.84</w:t>
            </w:r>
          </w:p>
        </w:tc>
      </w:tr>
    </w:tbl>
    <w:p w14:paraId="4356AB7B" w14:textId="77777777" w:rsidR="00C7123E" w:rsidRPr="00443FA7" w:rsidRDefault="00C7123E" w:rsidP="00BD41C8">
      <w:pPr>
        <w:tabs>
          <w:tab w:val="left" w:pos="1396"/>
          <w:tab w:val="left" w:pos="1398"/>
        </w:tabs>
        <w:spacing w:before="86" w:line="266" w:lineRule="auto"/>
        <w:rPr>
          <w:rFonts w:asciiTheme="minorHAnsi" w:hAnsiTheme="minorHAnsi" w:cstheme="minorHAnsi"/>
          <w:sz w:val="24"/>
          <w:szCs w:val="24"/>
        </w:rPr>
      </w:pPr>
    </w:p>
    <w:p w14:paraId="6EFD5C22" w14:textId="5474C354" w:rsidR="00C7123E" w:rsidRPr="00443FA7" w:rsidRDefault="00C7123E" w:rsidP="005D4E8D">
      <w:pPr>
        <w:pStyle w:val="ListParagraph"/>
        <w:tabs>
          <w:tab w:val="left" w:pos="1396"/>
          <w:tab w:val="left" w:pos="1398"/>
        </w:tabs>
        <w:spacing w:before="86" w:line="266" w:lineRule="auto"/>
        <w:ind w:left="0" w:firstLine="0"/>
        <w:rPr>
          <w:rFonts w:asciiTheme="minorHAnsi" w:hAnsiTheme="minorHAnsi" w:cstheme="minorHAnsi"/>
          <w:sz w:val="24"/>
          <w:szCs w:val="24"/>
        </w:rPr>
      </w:pPr>
      <w:r w:rsidRPr="00443FA7">
        <w:rPr>
          <w:rFonts w:asciiTheme="minorHAnsi" w:hAnsiTheme="minorHAnsi" w:cstheme="minorHAnsi"/>
          <w:sz w:val="24"/>
          <w:szCs w:val="24"/>
        </w:rPr>
        <w:t xml:space="preserve">The petitioner requests the Hon’ble Commission to </w:t>
      </w:r>
      <w:r w:rsidR="00E44E8E" w:rsidRPr="00443FA7">
        <w:rPr>
          <w:rFonts w:asciiTheme="minorHAnsi" w:hAnsiTheme="minorHAnsi" w:cstheme="minorHAnsi"/>
          <w:sz w:val="24"/>
          <w:szCs w:val="24"/>
        </w:rPr>
        <w:t>kindly</w:t>
      </w:r>
      <w:r w:rsidR="003F7CE6" w:rsidRPr="00443FA7">
        <w:rPr>
          <w:rFonts w:asciiTheme="minorHAnsi" w:hAnsiTheme="minorHAnsi" w:cstheme="minorHAnsi"/>
          <w:sz w:val="24"/>
          <w:szCs w:val="24"/>
        </w:rPr>
        <w:t xml:space="preserve"> consider the </w:t>
      </w:r>
      <w:r w:rsidR="009E194E" w:rsidRPr="00443FA7">
        <w:rPr>
          <w:rFonts w:asciiTheme="minorHAnsi" w:hAnsiTheme="minorHAnsi" w:cstheme="minorHAnsi"/>
          <w:sz w:val="24"/>
          <w:szCs w:val="24"/>
        </w:rPr>
        <w:t xml:space="preserve">same for the </w:t>
      </w:r>
      <w:r w:rsidR="001F1B93" w:rsidRPr="00443FA7">
        <w:rPr>
          <w:rFonts w:asciiTheme="minorHAnsi" w:hAnsiTheme="minorHAnsi" w:cstheme="minorHAnsi"/>
          <w:sz w:val="24"/>
          <w:szCs w:val="24"/>
        </w:rPr>
        <w:t>C</w:t>
      </w:r>
      <w:r w:rsidR="009E194E" w:rsidRPr="00443FA7">
        <w:rPr>
          <w:rFonts w:asciiTheme="minorHAnsi" w:hAnsiTheme="minorHAnsi" w:cstheme="minorHAnsi"/>
          <w:sz w:val="24"/>
          <w:szCs w:val="24"/>
        </w:rPr>
        <w:t>ontrol Perio</w:t>
      </w:r>
      <w:r w:rsidR="001F1B93" w:rsidRPr="00443FA7">
        <w:rPr>
          <w:rFonts w:asciiTheme="minorHAnsi" w:hAnsiTheme="minorHAnsi" w:cstheme="minorHAnsi"/>
          <w:sz w:val="24"/>
          <w:szCs w:val="24"/>
        </w:rPr>
        <w:t>d.</w:t>
      </w:r>
    </w:p>
    <w:p w14:paraId="08C46503" w14:textId="77777777" w:rsidR="00C7123E" w:rsidRPr="00443FA7" w:rsidRDefault="00C7123E" w:rsidP="00BD41C8">
      <w:pPr>
        <w:pStyle w:val="BodyText"/>
        <w:spacing w:line="43" w:lineRule="exact"/>
        <w:rPr>
          <w:rFonts w:asciiTheme="minorHAnsi" w:hAnsiTheme="minorHAnsi" w:cstheme="minorHAnsi"/>
        </w:rPr>
      </w:pPr>
    </w:p>
    <w:p w14:paraId="20291224" w14:textId="57E2578A" w:rsidR="00C7123E" w:rsidRPr="00443FA7" w:rsidRDefault="00C7123E" w:rsidP="000B15BC">
      <w:pPr>
        <w:pStyle w:val="ListParagraph"/>
        <w:numPr>
          <w:ilvl w:val="2"/>
          <w:numId w:val="38"/>
        </w:numPr>
        <w:tabs>
          <w:tab w:val="left" w:pos="1396"/>
          <w:tab w:val="left" w:pos="1398"/>
        </w:tabs>
        <w:spacing w:before="191" w:line="273" w:lineRule="auto"/>
        <w:ind w:left="0"/>
        <w:rPr>
          <w:rFonts w:asciiTheme="minorHAnsi" w:hAnsiTheme="minorHAnsi" w:cstheme="minorHAnsi"/>
          <w:sz w:val="24"/>
          <w:szCs w:val="24"/>
        </w:rPr>
      </w:pPr>
      <w:r w:rsidRPr="00443FA7">
        <w:rPr>
          <w:rFonts w:asciiTheme="minorHAnsi" w:hAnsiTheme="minorHAnsi" w:cstheme="minorHAnsi"/>
          <w:sz w:val="24"/>
          <w:szCs w:val="24"/>
        </w:rPr>
        <w:t>Jamshedpur is an industrial city and requires very high reliability of power supply to industries</w:t>
      </w:r>
      <w:r w:rsidR="00603935" w:rsidRPr="00443FA7">
        <w:rPr>
          <w:rFonts w:asciiTheme="minorHAnsi" w:hAnsiTheme="minorHAnsi" w:cstheme="minorHAnsi"/>
          <w:sz w:val="24"/>
          <w:szCs w:val="24"/>
        </w:rPr>
        <w:t xml:space="preserve"> economic </w:t>
      </w:r>
      <w:r w:rsidR="00587396" w:rsidRPr="00443FA7">
        <w:rPr>
          <w:rFonts w:asciiTheme="minorHAnsi" w:hAnsiTheme="minorHAnsi" w:cstheme="minorHAnsi"/>
          <w:sz w:val="24"/>
          <w:szCs w:val="24"/>
        </w:rPr>
        <w:t>i</w:t>
      </w:r>
      <w:r w:rsidRPr="00443FA7">
        <w:rPr>
          <w:rFonts w:asciiTheme="minorHAnsi" w:hAnsiTheme="minorHAnsi" w:cstheme="minorHAnsi"/>
          <w:sz w:val="24"/>
          <w:szCs w:val="24"/>
        </w:rPr>
        <w:t xml:space="preserve">mpact of </w:t>
      </w:r>
      <w:r w:rsidR="005E32D5" w:rsidRPr="00443FA7">
        <w:rPr>
          <w:rFonts w:asciiTheme="minorHAnsi" w:hAnsiTheme="minorHAnsi" w:cstheme="minorHAnsi"/>
          <w:sz w:val="24"/>
          <w:szCs w:val="24"/>
        </w:rPr>
        <w:t>p</w:t>
      </w:r>
      <w:r w:rsidRPr="00443FA7">
        <w:rPr>
          <w:rFonts w:asciiTheme="minorHAnsi" w:hAnsiTheme="minorHAnsi" w:cstheme="minorHAnsi"/>
          <w:sz w:val="24"/>
          <w:szCs w:val="24"/>
        </w:rPr>
        <w:t>ower supply disruption</w:t>
      </w:r>
      <w:r w:rsidR="00554693" w:rsidRPr="00443FA7">
        <w:rPr>
          <w:rFonts w:asciiTheme="minorHAnsi" w:hAnsiTheme="minorHAnsi" w:cstheme="minorHAnsi"/>
          <w:sz w:val="24"/>
          <w:szCs w:val="24"/>
        </w:rPr>
        <w:t xml:space="preserve"> are very high </w:t>
      </w:r>
      <w:r w:rsidR="00474A0F" w:rsidRPr="00443FA7">
        <w:rPr>
          <w:rFonts w:asciiTheme="minorHAnsi" w:hAnsiTheme="minorHAnsi" w:cstheme="minorHAnsi"/>
          <w:sz w:val="24"/>
          <w:szCs w:val="24"/>
        </w:rPr>
        <w:t xml:space="preserve">because industrial production will get </w:t>
      </w:r>
      <w:r w:rsidR="00984BD2" w:rsidRPr="00443FA7">
        <w:rPr>
          <w:rFonts w:asciiTheme="minorHAnsi" w:hAnsiTheme="minorHAnsi" w:cstheme="minorHAnsi"/>
          <w:sz w:val="24"/>
          <w:szCs w:val="24"/>
        </w:rPr>
        <w:t>affected</w:t>
      </w:r>
      <w:r w:rsidR="00554693" w:rsidRPr="00443FA7">
        <w:rPr>
          <w:rFonts w:asciiTheme="minorHAnsi" w:hAnsiTheme="minorHAnsi" w:cstheme="minorHAnsi"/>
          <w:sz w:val="24"/>
          <w:szCs w:val="24"/>
        </w:rPr>
        <w:t xml:space="preserve"> </w:t>
      </w:r>
      <w:r w:rsidR="00DD2850" w:rsidRPr="00443FA7">
        <w:rPr>
          <w:rFonts w:asciiTheme="minorHAnsi" w:hAnsiTheme="minorHAnsi" w:cstheme="minorHAnsi"/>
          <w:sz w:val="24"/>
          <w:szCs w:val="24"/>
        </w:rPr>
        <w:t>.</w:t>
      </w:r>
      <w:r w:rsidR="009D6733" w:rsidRPr="00443FA7">
        <w:rPr>
          <w:rFonts w:asciiTheme="minorHAnsi" w:hAnsiTheme="minorHAnsi" w:cstheme="minorHAnsi"/>
          <w:sz w:val="24"/>
          <w:szCs w:val="24"/>
        </w:rPr>
        <w:t xml:space="preserve">Therefore </w:t>
      </w:r>
      <w:r w:rsidRPr="00443FA7">
        <w:rPr>
          <w:rFonts w:asciiTheme="minorHAnsi" w:hAnsiTheme="minorHAnsi" w:cstheme="minorHAnsi"/>
          <w:sz w:val="24"/>
          <w:szCs w:val="24"/>
        </w:rPr>
        <w:t>it is prudent to have adequate capacities for maintaining reliability</w:t>
      </w:r>
      <w:r w:rsidR="0016214A" w:rsidRPr="00443FA7">
        <w:rPr>
          <w:rFonts w:asciiTheme="minorHAnsi" w:hAnsiTheme="minorHAnsi" w:cstheme="minorHAnsi"/>
          <w:sz w:val="24"/>
          <w:szCs w:val="24"/>
        </w:rPr>
        <w:t>.</w:t>
      </w:r>
      <w:r w:rsidR="00594BB8" w:rsidRPr="00443FA7">
        <w:rPr>
          <w:rFonts w:asciiTheme="minorHAnsi" w:hAnsiTheme="minorHAnsi" w:cstheme="minorHAnsi"/>
          <w:sz w:val="24"/>
          <w:szCs w:val="24"/>
        </w:rPr>
        <w:t xml:space="preserve"> Petitioner that there </w:t>
      </w:r>
      <w:r w:rsidR="005B553B" w:rsidRPr="00443FA7">
        <w:rPr>
          <w:rFonts w:asciiTheme="minorHAnsi" w:hAnsiTheme="minorHAnsi" w:cstheme="minorHAnsi"/>
          <w:sz w:val="24"/>
          <w:szCs w:val="24"/>
        </w:rPr>
        <w:t xml:space="preserve">is no load shedding in its license area </w:t>
      </w:r>
      <w:r w:rsidR="000F5637" w:rsidRPr="00443FA7">
        <w:rPr>
          <w:rFonts w:asciiTheme="minorHAnsi" w:hAnsiTheme="minorHAnsi" w:cstheme="minorHAnsi"/>
          <w:sz w:val="24"/>
          <w:szCs w:val="24"/>
        </w:rPr>
        <w:t xml:space="preserve">unless there is </w:t>
      </w:r>
      <w:r w:rsidR="00FA1757" w:rsidRPr="00443FA7">
        <w:rPr>
          <w:rFonts w:asciiTheme="minorHAnsi" w:hAnsiTheme="minorHAnsi" w:cstheme="minorHAnsi"/>
          <w:sz w:val="24"/>
          <w:szCs w:val="24"/>
        </w:rPr>
        <w:t>some major breakdown in the system.</w:t>
      </w:r>
      <w:r w:rsidR="00DD2850" w:rsidRPr="00443FA7">
        <w:rPr>
          <w:rFonts w:asciiTheme="minorHAnsi" w:hAnsiTheme="minorHAnsi" w:cstheme="minorHAnsi"/>
          <w:sz w:val="24"/>
          <w:szCs w:val="24"/>
        </w:rPr>
        <w:t xml:space="preserve"> </w:t>
      </w:r>
      <w:r w:rsidRPr="00443FA7">
        <w:rPr>
          <w:rFonts w:asciiTheme="minorHAnsi" w:hAnsiTheme="minorHAnsi" w:cstheme="minorHAnsi"/>
          <w:sz w:val="24"/>
          <w:szCs w:val="24"/>
        </w:rPr>
        <w:t xml:space="preserve">In view of this petitioner has contracted sufficient Generating capacities. </w:t>
      </w:r>
    </w:p>
    <w:p w14:paraId="4D1639B4" w14:textId="786E26B7" w:rsidR="00240BBB" w:rsidRPr="00443FA7" w:rsidRDefault="00E02AA0" w:rsidP="00BD41C8">
      <w:pPr>
        <w:tabs>
          <w:tab w:val="left" w:pos="1396"/>
          <w:tab w:val="left" w:pos="1398"/>
        </w:tabs>
        <w:spacing w:before="191" w:line="273" w:lineRule="auto"/>
        <w:rPr>
          <w:rFonts w:asciiTheme="minorHAnsi" w:hAnsiTheme="minorHAnsi" w:cstheme="minorHAnsi"/>
          <w:sz w:val="24"/>
          <w:szCs w:val="24"/>
        </w:rPr>
      </w:pPr>
      <w:r w:rsidRPr="00443FA7">
        <w:rPr>
          <w:rFonts w:asciiTheme="minorHAnsi" w:hAnsiTheme="minorHAnsi" w:cstheme="minorHAnsi"/>
          <w:sz w:val="24"/>
          <w:szCs w:val="24"/>
        </w:rPr>
        <w:t xml:space="preserve"> </w:t>
      </w:r>
      <w:r w:rsidR="00C7123E" w:rsidRPr="00443FA7">
        <w:rPr>
          <w:rFonts w:asciiTheme="minorHAnsi" w:hAnsiTheme="minorHAnsi" w:cstheme="minorHAnsi"/>
          <w:sz w:val="24"/>
          <w:szCs w:val="24"/>
        </w:rPr>
        <w:t xml:space="preserve">The </w:t>
      </w:r>
      <w:r w:rsidR="00BD46F2" w:rsidRPr="00443FA7">
        <w:rPr>
          <w:rFonts w:asciiTheme="minorHAnsi" w:hAnsiTheme="minorHAnsi" w:cstheme="minorHAnsi"/>
          <w:sz w:val="24"/>
          <w:szCs w:val="24"/>
        </w:rPr>
        <w:t xml:space="preserve">derived </w:t>
      </w:r>
      <w:r w:rsidR="00C7123E" w:rsidRPr="00443FA7">
        <w:rPr>
          <w:rFonts w:asciiTheme="minorHAnsi" w:hAnsiTheme="minorHAnsi" w:cstheme="minorHAnsi"/>
          <w:sz w:val="24"/>
          <w:szCs w:val="24"/>
        </w:rPr>
        <w:t xml:space="preserve">Power Purchase rate for Control Period </w:t>
      </w:r>
      <w:r w:rsidRPr="00443FA7">
        <w:rPr>
          <w:rFonts w:asciiTheme="minorHAnsi" w:hAnsiTheme="minorHAnsi" w:cstheme="minorHAnsi"/>
          <w:sz w:val="24"/>
          <w:szCs w:val="24"/>
        </w:rPr>
        <w:t xml:space="preserve">FY 27-FY 31 </w:t>
      </w:r>
      <w:r w:rsidR="00C7123E" w:rsidRPr="00443FA7">
        <w:rPr>
          <w:rFonts w:asciiTheme="minorHAnsi" w:hAnsiTheme="minorHAnsi" w:cstheme="minorHAnsi"/>
          <w:sz w:val="24"/>
          <w:szCs w:val="24"/>
        </w:rPr>
        <w:t>in Rs/kWh is shown below</w:t>
      </w:r>
    </w:p>
    <w:p w14:paraId="4CC96F5F" w14:textId="589D994B" w:rsidR="00C7123E" w:rsidRPr="00443FA7" w:rsidRDefault="003675D5" w:rsidP="00BD41C8">
      <w:pPr>
        <w:spacing w:before="91" w:after="38"/>
        <w:jc w:val="both"/>
        <w:rPr>
          <w:rFonts w:asciiTheme="minorHAnsi" w:hAnsiTheme="minorHAnsi" w:cstheme="minorHAnsi"/>
          <w:b/>
          <w:color w:val="1F497D" w:themeColor="text2"/>
          <w:sz w:val="24"/>
          <w:szCs w:val="24"/>
        </w:rPr>
      </w:pPr>
      <w:r w:rsidRPr="00443FA7">
        <w:rPr>
          <w:rFonts w:asciiTheme="minorHAnsi" w:hAnsiTheme="minorHAnsi" w:cstheme="minorHAnsi"/>
          <w:b/>
          <w:sz w:val="24"/>
          <w:szCs w:val="24"/>
        </w:rPr>
        <w:lastRenderedPageBreak/>
        <w:t xml:space="preserve">  </w:t>
      </w:r>
      <w:r w:rsidRPr="005D4E8D">
        <w:rPr>
          <w:rFonts w:asciiTheme="minorHAnsi" w:hAnsiTheme="minorHAnsi" w:cstheme="minorHAnsi"/>
          <w:b/>
          <w:sz w:val="20"/>
          <w:szCs w:val="20"/>
        </w:rPr>
        <w:t xml:space="preserve">   </w:t>
      </w:r>
      <w:bookmarkStart w:id="219" w:name="_Toc214687734"/>
      <w:r w:rsidR="005D4E8D">
        <w:rPr>
          <w:rFonts w:asciiTheme="minorHAnsi" w:hAnsiTheme="minorHAnsi" w:cstheme="minorHAnsi"/>
          <w:b/>
          <w:sz w:val="20"/>
          <w:szCs w:val="20"/>
        </w:rPr>
        <w:t xml:space="preserve">                                            </w:t>
      </w:r>
      <w:bookmarkStart w:id="220" w:name="_Toc215183692"/>
      <w:r w:rsidRPr="005D4E8D">
        <w:rPr>
          <w:rFonts w:asciiTheme="minorHAnsi" w:hAnsiTheme="minorHAnsi" w:cstheme="minorHAnsi"/>
          <w:b/>
          <w:color w:val="1F497D" w:themeColor="text2"/>
          <w:sz w:val="20"/>
          <w:szCs w:val="20"/>
        </w:rPr>
        <w:t xml:space="preserve">Table </w:t>
      </w:r>
      <w:r w:rsidRPr="005D4E8D">
        <w:rPr>
          <w:rFonts w:asciiTheme="minorHAnsi" w:hAnsiTheme="minorHAnsi" w:cstheme="minorHAnsi"/>
          <w:b/>
          <w:i/>
          <w:color w:val="1F497D" w:themeColor="text2"/>
          <w:sz w:val="20"/>
          <w:szCs w:val="20"/>
        </w:rPr>
        <w:fldChar w:fldCharType="begin"/>
      </w:r>
      <w:r w:rsidRPr="005D4E8D">
        <w:rPr>
          <w:rFonts w:asciiTheme="minorHAnsi" w:hAnsiTheme="minorHAnsi" w:cstheme="minorHAnsi"/>
          <w:b/>
          <w:color w:val="1F497D" w:themeColor="text2"/>
          <w:sz w:val="20"/>
          <w:szCs w:val="20"/>
        </w:rPr>
        <w:instrText xml:space="preserve"> SEQ Table \* ARABIC </w:instrText>
      </w:r>
      <w:r w:rsidRPr="005D4E8D">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42</w:t>
      </w:r>
      <w:r w:rsidRPr="005D4E8D">
        <w:rPr>
          <w:rFonts w:asciiTheme="minorHAnsi" w:hAnsiTheme="minorHAnsi" w:cstheme="minorHAnsi"/>
          <w:b/>
          <w:i/>
          <w:color w:val="1F497D" w:themeColor="text2"/>
          <w:sz w:val="20"/>
          <w:szCs w:val="20"/>
        </w:rPr>
        <w:fldChar w:fldCharType="end"/>
      </w:r>
      <w:r w:rsidRPr="005D4E8D">
        <w:rPr>
          <w:rFonts w:asciiTheme="minorHAnsi" w:hAnsiTheme="minorHAnsi" w:cstheme="minorHAnsi"/>
          <w:b/>
          <w:i/>
          <w:color w:val="1F497D" w:themeColor="text2"/>
          <w:sz w:val="20"/>
          <w:szCs w:val="20"/>
        </w:rPr>
        <w:t>:</w:t>
      </w:r>
      <w:r w:rsidR="00C7123E" w:rsidRPr="005D4E8D">
        <w:rPr>
          <w:rFonts w:asciiTheme="minorHAnsi" w:hAnsiTheme="minorHAnsi" w:cstheme="minorHAnsi"/>
          <w:b/>
          <w:color w:val="1F497D" w:themeColor="text2"/>
          <w:sz w:val="20"/>
          <w:szCs w:val="20"/>
        </w:rPr>
        <w:t>Power</w:t>
      </w:r>
      <w:r w:rsidR="00C7123E" w:rsidRPr="005D4E8D">
        <w:rPr>
          <w:rFonts w:asciiTheme="minorHAnsi" w:hAnsiTheme="minorHAnsi" w:cstheme="minorHAnsi"/>
          <w:b/>
          <w:color w:val="1F497D" w:themeColor="text2"/>
          <w:spacing w:val="-6"/>
          <w:sz w:val="20"/>
          <w:szCs w:val="20"/>
        </w:rPr>
        <w:t xml:space="preserve"> </w:t>
      </w:r>
      <w:r w:rsidR="00C7123E" w:rsidRPr="005D4E8D">
        <w:rPr>
          <w:rFonts w:asciiTheme="minorHAnsi" w:hAnsiTheme="minorHAnsi" w:cstheme="minorHAnsi"/>
          <w:b/>
          <w:color w:val="1F497D" w:themeColor="text2"/>
          <w:sz w:val="20"/>
          <w:szCs w:val="20"/>
        </w:rPr>
        <w:t>Purchase</w:t>
      </w:r>
      <w:r w:rsidR="00C7123E" w:rsidRPr="005D4E8D">
        <w:rPr>
          <w:rFonts w:asciiTheme="minorHAnsi" w:hAnsiTheme="minorHAnsi" w:cstheme="minorHAnsi"/>
          <w:b/>
          <w:color w:val="1F497D" w:themeColor="text2"/>
          <w:spacing w:val="-4"/>
          <w:sz w:val="20"/>
          <w:szCs w:val="20"/>
        </w:rPr>
        <w:t xml:space="preserve"> </w:t>
      </w:r>
      <w:r w:rsidR="00C7123E" w:rsidRPr="005D4E8D">
        <w:rPr>
          <w:rFonts w:asciiTheme="minorHAnsi" w:hAnsiTheme="minorHAnsi" w:cstheme="minorHAnsi"/>
          <w:b/>
          <w:color w:val="1F497D" w:themeColor="text2"/>
          <w:sz w:val="20"/>
          <w:szCs w:val="20"/>
        </w:rPr>
        <w:t>Rate</w:t>
      </w:r>
      <w:r w:rsidR="00C7123E" w:rsidRPr="005D4E8D">
        <w:rPr>
          <w:rFonts w:asciiTheme="minorHAnsi" w:hAnsiTheme="minorHAnsi" w:cstheme="minorHAnsi"/>
          <w:b/>
          <w:color w:val="1F497D" w:themeColor="text2"/>
          <w:spacing w:val="-5"/>
          <w:sz w:val="20"/>
          <w:szCs w:val="20"/>
        </w:rPr>
        <w:t xml:space="preserve"> </w:t>
      </w:r>
      <w:r w:rsidR="00C7123E" w:rsidRPr="005D4E8D">
        <w:rPr>
          <w:rFonts w:asciiTheme="minorHAnsi" w:hAnsiTheme="minorHAnsi" w:cstheme="minorHAnsi"/>
          <w:b/>
          <w:color w:val="1F497D" w:themeColor="text2"/>
          <w:sz w:val="20"/>
          <w:szCs w:val="20"/>
        </w:rPr>
        <w:t>for</w:t>
      </w:r>
      <w:r w:rsidR="00C7123E" w:rsidRPr="005D4E8D">
        <w:rPr>
          <w:rFonts w:asciiTheme="minorHAnsi" w:hAnsiTheme="minorHAnsi" w:cstheme="minorHAnsi"/>
          <w:b/>
          <w:color w:val="1F497D" w:themeColor="text2"/>
          <w:spacing w:val="-5"/>
          <w:sz w:val="20"/>
          <w:szCs w:val="20"/>
        </w:rPr>
        <w:t xml:space="preserve"> </w:t>
      </w:r>
      <w:r w:rsidR="00C7123E" w:rsidRPr="005D4E8D">
        <w:rPr>
          <w:rFonts w:asciiTheme="minorHAnsi" w:hAnsiTheme="minorHAnsi" w:cstheme="minorHAnsi"/>
          <w:b/>
          <w:color w:val="1F497D" w:themeColor="text2"/>
          <w:sz w:val="20"/>
          <w:szCs w:val="20"/>
        </w:rPr>
        <w:t>Control</w:t>
      </w:r>
      <w:r w:rsidR="00C7123E" w:rsidRPr="005D4E8D">
        <w:rPr>
          <w:rFonts w:asciiTheme="minorHAnsi" w:hAnsiTheme="minorHAnsi" w:cstheme="minorHAnsi"/>
          <w:b/>
          <w:color w:val="1F497D" w:themeColor="text2"/>
          <w:spacing w:val="-6"/>
          <w:sz w:val="20"/>
          <w:szCs w:val="20"/>
        </w:rPr>
        <w:t xml:space="preserve"> </w:t>
      </w:r>
      <w:r w:rsidR="00C7123E" w:rsidRPr="005D4E8D">
        <w:rPr>
          <w:rFonts w:asciiTheme="minorHAnsi" w:hAnsiTheme="minorHAnsi" w:cstheme="minorHAnsi"/>
          <w:b/>
          <w:color w:val="1F497D" w:themeColor="text2"/>
          <w:sz w:val="20"/>
          <w:szCs w:val="20"/>
        </w:rPr>
        <w:t>Period</w:t>
      </w:r>
      <w:r w:rsidR="00C7123E" w:rsidRPr="005D4E8D">
        <w:rPr>
          <w:rFonts w:asciiTheme="minorHAnsi" w:hAnsiTheme="minorHAnsi" w:cstheme="minorHAnsi"/>
          <w:b/>
          <w:color w:val="1F497D" w:themeColor="text2"/>
          <w:spacing w:val="-4"/>
          <w:sz w:val="20"/>
          <w:szCs w:val="20"/>
        </w:rPr>
        <w:t xml:space="preserve"> </w:t>
      </w:r>
      <w:r w:rsidR="00C7123E" w:rsidRPr="005D4E8D">
        <w:rPr>
          <w:rFonts w:asciiTheme="minorHAnsi" w:hAnsiTheme="minorHAnsi" w:cstheme="minorHAnsi"/>
          <w:b/>
          <w:color w:val="1F497D" w:themeColor="text2"/>
          <w:spacing w:val="-2"/>
          <w:sz w:val="20"/>
          <w:szCs w:val="20"/>
        </w:rPr>
        <w:t>(R</w:t>
      </w:r>
      <w:r w:rsidR="00C7123E" w:rsidRPr="005D4E8D">
        <w:rPr>
          <w:rFonts w:asciiTheme="minorHAnsi" w:hAnsiTheme="minorHAnsi" w:cstheme="minorHAnsi"/>
          <w:color w:val="1F497D" w:themeColor="text2"/>
          <w:spacing w:val="-2"/>
          <w:sz w:val="20"/>
          <w:szCs w:val="20"/>
        </w:rPr>
        <w:t>s</w:t>
      </w:r>
      <w:r w:rsidR="00C7123E" w:rsidRPr="005D4E8D">
        <w:rPr>
          <w:rFonts w:asciiTheme="minorHAnsi" w:hAnsiTheme="minorHAnsi" w:cstheme="minorHAnsi"/>
          <w:b/>
          <w:color w:val="1F497D" w:themeColor="text2"/>
          <w:spacing w:val="-2"/>
          <w:sz w:val="20"/>
          <w:szCs w:val="20"/>
        </w:rPr>
        <w:t>/kWh)</w:t>
      </w:r>
      <w:bookmarkEnd w:id="219"/>
      <w:bookmarkEnd w:id="220"/>
    </w:p>
    <w:tbl>
      <w:tblPr>
        <w:tblW w:w="8928" w:type="dxa"/>
        <w:tblInd w:w="562" w:type="dxa"/>
        <w:tblLook w:val="04A0" w:firstRow="1" w:lastRow="0" w:firstColumn="1" w:lastColumn="0" w:noHBand="0" w:noVBand="1"/>
      </w:tblPr>
      <w:tblGrid>
        <w:gridCol w:w="2847"/>
        <w:gridCol w:w="1313"/>
        <w:gridCol w:w="1164"/>
        <w:gridCol w:w="1220"/>
        <w:gridCol w:w="1164"/>
        <w:gridCol w:w="1220"/>
      </w:tblGrid>
      <w:tr w:rsidR="00C7123E" w:rsidRPr="005D4E8D" w14:paraId="7CEA5F4A" w14:textId="77777777" w:rsidTr="002F4557">
        <w:trPr>
          <w:trHeight w:val="298"/>
        </w:trPr>
        <w:tc>
          <w:tcPr>
            <w:tcW w:w="2847" w:type="dxa"/>
            <w:tcBorders>
              <w:top w:val="single" w:sz="4" w:space="0" w:color="auto"/>
              <w:left w:val="single" w:sz="4" w:space="0" w:color="auto"/>
              <w:bottom w:val="single" w:sz="4" w:space="0" w:color="auto"/>
              <w:right w:val="single" w:sz="4" w:space="0" w:color="auto"/>
            </w:tcBorders>
            <w:shd w:val="clear" w:color="000000" w:fill="E1E2E3"/>
            <w:vAlign w:val="center"/>
            <w:hideMark/>
          </w:tcPr>
          <w:p w14:paraId="66C27F4D" w14:textId="77777777" w:rsidR="00C7123E" w:rsidRPr="005D4E8D" w:rsidRDefault="00C7123E" w:rsidP="00BD41C8">
            <w:pPr>
              <w:widowControl/>
              <w:autoSpaceDE/>
              <w:autoSpaceDN/>
              <w:ind w:firstLineChars="200" w:firstLine="402"/>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 xml:space="preserve">Particulars </w:t>
            </w:r>
          </w:p>
        </w:tc>
        <w:tc>
          <w:tcPr>
            <w:tcW w:w="1313" w:type="dxa"/>
            <w:tcBorders>
              <w:top w:val="single" w:sz="4" w:space="0" w:color="auto"/>
              <w:left w:val="nil"/>
              <w:bottom w:val="single" w:sz="4" w:space="0" w:color="auto"/>
              <w:right w:val="single" w:sz="4" w:space="0" w:color="auto"/>
            </w:tcBorders>
            <w:shd w:val="clear" w:color="000000" w:fill="E1E2E3"/>
            <w:vAlign w:val="center"/>
            <w:hideMark/>
          </w:tcPr>
          <w:p w14:paraId="4E9AAD79" w14:textId="77777777" w:rsidR="00C7123E" w:rsidRPr="005D4E8D"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FY 27</w:t>
            </w:r>
          </w:p>
        </w:tc>
        <w:tc>
          <w:tcPr>
            <w:tcW w:w="1164" w:type="dxa"/>
            <w:tcBorders>
              <w:top w:val="single" w:sz="4" w:space="0" w:color="auto"/>
              <w:left w:val="nil"/>
              <w:bottom w:val="single" w:sz="4" w:space="0" w:color="auto"/>
              <w:right w:val="single" w:sz="4" w:space="0" w:color="auto"/>
            </w:tcBorders>
            <w:shd w:val="clear" w:color="000000" w:fill="E1E2E3"/>
            <w:vAlign w:val="center"/>
            <w:hideMark/>
          </w:tcPr>
          <w:p w14:paraId="1EFDE881" w14:textId="77777777" w:rsidR="00C7123E" w:rsidRPr="005D4E8D"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FY 28</w:t>
            </w:r>
          </w:p>
        </w:tc>
        <w:tc>
          <w:tcPr>
            <w:tcW w:w="1220" w:type="dxa"/>
            <w:tcBorders>
              <w:top w:val="single" w:sz="4" w:space="0" w:color="auto"/>
              <w:left w:val="nil"/>
              <w:bottom w:val="single" w:sz="4" w:space="0" w:color="auto"/>
              <w:right w:val="single" w:sz="4" w:space="0" w:color="auto"/>
            </w:tcBorders>
            <w:shd w:val="clear" w:color="000000" w:fill="E1E2E3"/>
            <w:vAlign w:val="center"/>
            <w:hideMark/>
          </w:tcPr>
          <w:p w14:paraId="0DCD65C6" w14:textId="77777777" w:rsidR="00C7123E" w:rsidRPr="005D4E8D"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FY 29</w:t>
            </w:r>
          </w:p>
        </w:tc>
        <w:tc>
          <w:tcPr>
            <w:tcW w:w="1164" w:type="dxa"/>
            <w:tcBorders>
              <w:top w:val="single" w:sz="4" w:space="0" w:color="auto"/>
              <w:left w:val="nil"/>
              <w:bottom w:val="single" w:sz="4" w:space="0" w:color="auto"/>
              <w:right w:val="single" w:sz="4" w:space="0" w:color="auto"/>
            </w:tcBorders>
            <w:shd w:val="clear" w:color="000000" w:fill="E1E2E3"/>
            <w:vAlign w:val="center"/>
            <w:hideMark/>
          </w:tcPr>
          <w:p w14:paraId="1BC6064B" w14:textId="77777777" w:rsidR="00C7123E" w:rsidRPr="005D4E8D"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FY 30</w:t>
            </w:r>
          </w:p>
        </w:tc>
        <w:tc>
          <w:tcPr>
            <w:tcW w:w="1220" w:type="dxa"/>
            <w:tcBorders>
              <w:top w:val="single" w:sz="4" w:space="0" w:color="auto"/>
              <w:left w:val="nil"/>
              <w:bottom w:val="single" w:sz="4" w:space="0" w:color="auto"/>
              <w:right w:val="single" w:sz="4" w:space="0" w:color="auto"/>
            </w:tcBorders>
            <w:shd w:val="clear" w:color="000000" w:fill="E1E2E3"/>
            <w:vAlign w:val="center"/>
            <w:hideMark/>
          </w:tcPr>
          <w:p w14:paraId="16EC28EA" w14:textId="77777777" w:rsidR="00C7123E" w:rsidRPr="005D4E8D" w:rsidRDefault="00C7123E" w:rsidP="00BD41C8">
            <w:pPr>
              <w:widowControl/>
              <w:autoSpaceDE/>
              <w:autoSpaceDN/>
              <w:jc w:val="center"/>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FY 31</w:t>
            </w:r>
          </w:p>
        </w:tc>
      </w:tr>
      <w:tr w:rsidR="00C7123E" w:rsidRPr="005D4E8D" w14:paraId="6187862E"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46568242" w14:textId="77777777" w:rsidR="00C7123E" w:rsidRPr="005D4E8D"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Tata Power Company Limited</w:t>
            </w:r>
          </w:p>
        </w:tc>
        <w:tc>
          <w:tcPr>
            <w:tcW w:w="1313" w:type="dxa"/>
            <w:tcBorders>
              <w:top w:val="nil"/>
              <w:left w:val="nil"/>
              <w:bottom w:val="single" w:sz="4" w:space="0" w:color="auto"/>
              <w:right w:val="single" w:sz="4" w:space="0" w:color="auto"/>
            </w:tcBorders>
            <w:vAlign w:val="center"/>
            <w:hideMark/>
          </w:tcPr>
          <w:p w14:paraId="7FCFF8DC" w14:textId="77777777" w:rsidR="00C7123E" w:rsidRPr="005D4E8D"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 </w:t>
            </w:r>
          </w:p>
        </w:tc>
        <w:tc>
          <w:tcPr>
            <w:tcW w:w="1164" w:type="dxa"/>
            <w:tcBorders>
              <w:top w:val="nil"/>
              <w:left w:val="nil"/>
              <w:bottom w:val="single" w:sz="4" w:space="0" w:color="auto"/>
              <w:right w:val="single" w:sz="4" w:space="0" w:color="auto"/>
            </w:tcBorders>
            <w:vAlign w:val="center"/>
            <w:hideMark/>
          </w:tcPr>
          <w:p w14:paraId="688B1CC9" w14:textId="77777777" w:rsidR="00C7123E" w:rsidRPr="005D4E8D"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 </w:t>
            </w:r>
          </w:p>
        </w:tc>
        <w:tc>
          <w:tcPr>
            <w:tcW w:w="1220" w:type="dxa"/>
            <w:tcBorders>
              <w:top w:val="nil"/>
              <w:left w:val="nil"/>
              <w:bottom w:val="single" w:sz="4" w:space="0" w:color="auto"/>
              <w:right w:val="single" w:sz="4" w:space="0" w:color="auto"/>
            </w:tcBorders>
            <w:vAlign w:val="center"/>
            <w:hideMark/>
          </w:tcPr>
          <w:p w14:paraId="3BDC3771" w14:textId="77777777" w:rsidR="00C7123E" w:rsidRPr="005D4E8D"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 </w:t>
            </w:r>
          </w:p>
        </w:tc>
        <w:tc>
          <w:tcPr>
            <w:tcW w:w="1164" w:type="dxa"/>
            <w:tcBorders>
              <w:top w:val="nil"/>
              <w:left w:val="nil"/>
              <w:bottom w:val="single" w:sz="4" w:space="0" w:color="auto"/>
              <w:right w:val="single" w:sz="4" w:space="0" w:color="auto"/>
            </w:tcBorders>
            <w:vAlign w:val="center"/>
            <w:hideMark/>
          </w:tcPr>
          <w:p w14:paraId="0A47BD86" w14:textId="77777777" w:rsidR="00C7123E" w:rsidRPr="005D4E8D"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 </w:t>
            </w:r>
          </w:p>
        </w:tc>
        <w:tc>
          <w:tcPr>
            <w:tcW w:w="1220" w:type="dxa"/>
            <w:tcBorders>
              <w:top w:val="nil"/>
              <w:left w:val="nil"/>
              <w:bottom w:val="single" w:sz="4" w:space="0" w:color="auto"/>
              <w:right w:val="single" w:sz="4" w:space="0" w:color="auto"/>
            </w:tcBorders>
            <w:vAlign w:val="center"/>
            <w:hideMark/>
          </w:tcPr>
          <w:p w14:paraId="7D3E7E7D" w14:textId="77777777" w:rsidR="00C7123E" w:rsidRPr="005D4E8D" w:rsidRDefault="00C7123E" w:rsidP="00BD41C8">
            <w:pPr>
              <w:widowControl/>
              <w:autoSpaceDE/>
              <w:autoSpaceDN/>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 </w:t>
            </w:r>
          </w:p>
        </w:tc>
      </w:tr>
      <w:tr w:rsidR="00EE1558" w:rsidRPr="005D4E8D" w14:paraId="0495C6CD"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27338DD2" w14:textId="77777777" w:rsidR="00EE1558" w:rsidRPr="005D4E8D" w:rsidRDefault="00EE1558" w:rsidP="00BD41C8">
            <w:pPr>
              <w:widowControl/>
              <w:autoSpaceDE/>
              <w:autoSpaceDN/>
              <w:rPr>
                <w:rFonts w:asciiTheme="minorHAnsi" w:eastAsia="Times New Roman" w:hAnsiTheme="minorHAnsi" w:cstheme="minorHAnsi"/>
                <w:b/>
                <w:bCs/>
                <w:i/>
                <w:iCs/>
                <w:color w:val="000000"/>
                <w:sz w:val="20"/>
                <w:szCs w:val="20"/>
                <w:lang w:val="en-IN" w:eastAsia="en-IN"/>
              </w:rPr>
            </w:pPr>
            <w:r w:rsidRPr="005D4E8D">
              <w:rPr>
                <w:rFonts w:asciiTheme="minorHAnsi" w:eastAsia="Times New Roman" w:hAnsiTheme="minorHAnsi" w:cstheme="minorHAnsi"/>
                <w:b/>
                <w:bCs/>
                <w:i/>
                <w:iCs/>
                <w:color w:val="000000"/>
                <w:sz w:val="20"/>
                <w:szCs w:val="20"/>
                <w:lang w:val="en-IN" w:eastAsia="en-IN"/>
              </w:rPr>
              <w:t>Unit – II</w:t>
            </w:r>
          </w:p>
        </w:tc>
        <w:tc>
          <w:tcPr>
            <w:tcW w:w="1313" w:type="dxa"/>
            <w:tcBorders>
              <w:top w:val="nil"/>
              <w:left w:val="nil"/>
              <w:bottom w:val="single" w:sz="4" w:space="0" w:color="auto"/>
              <w:right w:val="single" w:sz="4" w:space="0" w:color="auto"/>
            </w:tcBorders>
            <w:vAlign w:val="center"/>
            <w:hideMark/>
          </w:tcPr>
          <w:p w14:paraId="7FD47578" w14:textId="09978944"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4.15</w:t>
            </w:r>
          </w:p>
        </w:tc>
        <w:tc>
          <w:tcPr>
            <w:tcW w:w="1164" w:type="dxa"/>
            <w:tcBorders>
              <w:top w:val="nil"/>
              <w:left w:val="nil"/>
              <w:bottom w:val="single" w:sz="4" w:space="0" w:color="auto"/>
              <w:right w:val="single" w:sz="4" w:space="0" w:color="auto"/>
            </w:tcBorders>
            <w:vAlign w:val="center"/>
            <w:hideMark/>
          </w:tcPr>
          <w:p w14:paraId="14AB880A" w14:textId="757EF0D9"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4.23</w:t>
            </w:r>
          </w:p>
        </w:tc>
        <w:tc>
          <w:tcPr>
            <w:tcW w:w="1220" w:type="dxa"/>
            <w:tcBorders>
              <w:top w:val="nil"/>
              <w:left w:val="nil"/>
              <w:bottom w:val="single" w:sz="4" w:space="0" w:color="auto"/>
              <w:right w:val="single" w:sz="4" w:space="0" w:color="auto"/>
            </w:tcBorders>
            <w:vAlign w:val="center"/>
            <w:hideMark/>
          </w:tcPr>
          <w:p w14:paraId="138E9C76" w14:textId="432777EA"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4.32</w:t>
            </w:r>
          </w:p>
        </w:tc>
        <w:tc>
          <w:tcPr>
            <w:tcW w:w="1164" w:type="dxa"/>
            <w:tcBorders>
              <w:top w:val="nil"/>
              <w:left w:val="nil"/>
              <w:bottom w:val="single" w:sz="4" w:space="0" w:color="auto"/>
              <w:right w:val="single" w:sz="4" w:space="0" w:color="auto"/>
            </w:tcBorders>
            <w:vAlign w:val="center"/>
            <w:hideMark/>
          </w:tcPr>
          <w:p w14:paraId="61151084" w14:textId="3E766403"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4.40</w:t>
            </w:r>
          </w:p>
        </w:tc>
        <w:tc>
          <w:tcPr>
            <w:tcW w:w="1220" w:type="dxa"/>
            <w:tcBorders>
              <w:top w:val="nil"/>
              <w:left w:val="nil"/>
              <w:bottom w:val="single" w:sz="4" w:space="0" w:color="auto"/>
              <w:right w:val="single" w:sz="4" w:space="0" w:color="auto"/>
            </w:tcBorders>
            <w:vAlign w:val="center"/>
            <w:hideMark/>
          </w:tcPr>
          <w:p w14:paraId="002773E5" w14:textId="7796F64F"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4.49</w:t>
            </w:r>
          </w:p>
        </w:tc>
      </w:tr>
      <w:tr w:rsidR="00EE1558" w:rsidRPr="005D4E8D" w14:paraId="630A9F62"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00F85934" w14:textId="77777777" w:rsidR="00EE1558" w:rsidRPr="005D4E8D" w:rsidRDefault="00EE1558" w:rsidP="00BD41C8">
            <w:pPr>
              <w:widowControl/>
              <w:autoSpaceDE/>
              <w:autoSpaceDN/>
              <w:rPr>
                <w:rFonts w:asciiTheme="minorHAnsi" w:eastAsia="Times New Roman" w:hAnsiTheme="minorHAnsi" w:cstheme="minorHAnsi"/>
                <w:b/>
                <w:bCs/>
                <w:i/>
                <w:iCs/>
                <w:color w:val="000000"/>
                <w:sz w:val="20"/>
                <w:szCs w:val="20"/>
                <w:lang w:val="en-IN" w:eastAsia="en-IN"/>
              </w:rPr>
            </w:pPr>
            <w:r w:rsidRPr="005D4E8D">
              <w:rPr>
                <w:rFonts w:asciiTheme="minorHAnsi" w:eastAsia="Times New Roman" w:hAnsiTheme="minorHAnsi" w:cstheme="minorHAnsi"/>
                <w:b/>
                <w:bCs/>
                <w:i/>
                <w:iCs/>
                <w:color w:val="000000"/>
                <w:sz w:val="20"/>
                <w:szCs w:val="20"/>
                <w:lang w:val="en-IN" w:eastAsia="en-IN"/>
              </w:rPr>
              <w:t>Unit – III</w:t>
            </w:r>
          </w:p>
        </w:tc>
        <w:tc>
          <w:tcPr>
            <w:tcW w:w="1313" w:type="dxa"/>
            <w:tcBorders>
              <w:top w:val="nil"/>
              <w:left w:val="nil"/>
              <w:bottom w:val="single" w:sz="4" w:space="0" w:color="auto"/>
              <w:right w:val="single" w:sz="4" w:space="0" w:color="auto"/>
            </w:tcBorders>
            <w:vAlign w:val="center"/>
            <w:hideMark/>
          </w:tcPr>
          <w:p w14:paraId="5282E09D" w14:textId="07016987"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4.15</w:t>
            </w:r>
          </w:p>
        </w:tc>
        <w:tc>
          <w:tcPr>
            <w:tcW w:w="1164" w:type="dxa"/>
            <w:tcBorders>
              <w:top w:val="nil"/>
              <w:left w:val="nil"/>
              <w:bottom w:val="single" w:sz="4" w:space="0" w:color="auto"/>
              <w:right w:val="single" w:sz="4" w:space="0" w:color="auto"/>
            </w:tcBorders>
            <w:vAlign w:val="center"/>
            <w:hideMark/>
          </w:tcPr>
          <w:p w14:paraId="01EFCDF6" w14:textId="3A482FC8"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4.23</w:t>
            </w:r>
          </w:p>
        </w:tc>
        <w:tc>
          <w:tcPr>
            <w:tcW w:w="1220" w:type="dxa"/>
            <w:tcBorders>
              <w:top w:val="nil"/>
              <w:left w:val="nil"/>
              <w:bottom w:val="single" w:sz="4" w:space="0" w:color="auto"/>
              <w:right w:val="single" w:sz="4" w:space="0" w:color="auto"/>
            </w:tcBorders>
            <w:vAlign w:val="center"/>
            <w:hideMark/>
          </w:tcPr>
          <w:p w14:paraId="67BCF5FC" w14:textId="74E93768"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4.31</w:t>
            </w:r>
          </w:p>
        </w:tc>
        <w:tc>
          <w:tcPr>
            <w:tcW w:w="1164" w:type="dxa"/>
            <w:tcBorders>
              <w:top w:val="nil"/>
              <w:left w:val="nil"/>
              <w:bottom w:val="single" w:sz="4" w:space="0" w:color="auto"/>
              <w:right w:val="single" w:sz="4" w:space="0" w:color="auto"/>
            </w:tcBorders>
            <w:vAlign w:val="center"/>
            <w:hideMark/>
          </w:tcPr>
          <w:p w14:paraId="5735B76A" w14:textId="33B1ED92"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4.40</w:t>
            </w:r>
          </w:p>
        </w:tc>
        <w:tc>
          <w:tcPr>
            <w:tcW w:w="1220" w:type="dxa"/>
            <w:tcBorders>
              <w:top w:val="nil"/>
              <w:left w:val="nil"/>
              <w:bottom w:val="single" w:sz="4" w:space="0" w:color="auto"/>
              <w:right w:val="single" w:sz="4" w:space="0" w:color="auto"/>
            </w:tcBorders>
            <w:vAlign w:val="center"/>
            <w:hideMark/>
          </w:tcPr>
          <w:p w14:paraId="42CA3972" w14:textId="64564D6F"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4.49</w:t>
            </w:r>
          </w:p>
        </w:tc>
      </w:tr>
      <w:tr w:rsidR="00EE1558" w:rsidRPr="005D4E8D" w14:paraId="3D04CDBD"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29914BB1" w14:textId="77777777" w:rsidR="00EE1558" w:rsidRPr="005D4E8D" w:rsidRDefault="00EE1558" w:rsidP="00BD41C8">
            <w:pPr>
              <w:widowControl/>
              <w:autoSpaceDE/>
              <w:autoSpaceDN/>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Damodar Valley Corporation`</w:t>
            </w:r>
          </w:p>
        </w:tc>
        <w:tc>
          <w:tcPr>
            <w:tcW w:w="1313" w:type="dxa"/>
            <w:tcBorders>
              <w:top w:val="nil"/>
              <w:left w:val="nil"/>
              <w:bottom w:val="single" w:sz="4" w:space="0" w:color="auto"/>
              <w:right w:val="single" w:sz="4" w:space="0" w:color="auto"/>
            </w:tcBorders>
            <w:vAlign w:val="center"/>
            <w:hideMark/>
          </w:tcPr>
          <w:p w14:paraId="46119E04" w14:textId="49C65BA8" w:rsidR="00EE1558" w:rsidRPr="005D4E8D" w:rsidRDefault="00EE1558" w:rsidP="00BD41C8">
            <w:pPr>
              <w:widowControl/>
              <w:autoSpaceDE/>
              <w:autoSpaceDN/>
              <w:jc w:val="center"/>
              <w:rPr>
                <w:rFonts w:asciiTheme="minorHAnsi" w:eastAsia="Times New Roman" w:hAnsiTheme="minorHAnsi" w:cstheme="minorHAnsi"/>
                <w:b/>
                <w:bCs/>
                <w:color w:val="000000"/>
                <w:sz w:val="20"/>
                <w:szCs w:val="20"/>
                <w:lang w:val="en-IN" w:eastAsia="en-IN"/>
              </w:rPr>
            </w:pPr>
            <w:r w:rsidRPr="005D4E8D">
              <w:rPr>
                <w:rFonts w:asciiTheme="minorHAnsi" w:hAnsiTheme="minorHAnsi" w:cstheme="minorHAnsi"/>
                <w:b/>
                <w:bCs/>
                <w:color w:val="000000"/>
                <w:sz w:val="20"/>
                <w:szCs w:val="20"/>
              </w:rPr>
              <w:t> </w:t>
            </w:r>
          </w:p>
        </w:tc>
        <w:tc>
          <w:tcPr>
            <w:tcW w:w="1164" w:type="dxa"/>
            <w:tcBorders>
              <w:top w:val="nil"/>
              <w:left w:val="nil"/>
              <w:bottom w:val="single" w:sz="4" w:space="0" w:color="auto"/>
              <w:right w:val="single" w:sz="4" w:space="0" w:color="auto"/>
            </w:tcBorders>
            <w:vAlign w:val="center"/>
            <w:hideMark/>
          </w:tcPr>
          <w:p w14:paraId="2CE7DBB1" w14:textId="62CE5B27"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 </w:t>
            </w:r>
          </w:p>
        </w:tc>
        <w:tc>
          <w:tcPr>
            <w:tcW w:w="1220" w:type="dxa"/>
            <w:tcBorders>
              <w:top w:val="nil"/>
              <w:left w:val="nil"/>
              <w:bottom w:val="single" w:sz="4" w:space="0" w:color="auto"/>
              <w:right w:val="single" w:sz="4" w:space="0" w:color="auto"/>
            </w:tcBorders>
            <w:vAlign w:val="center"/>
            <w:hideMark/>
          </w:tcPr>
          <w:p w14:paraId="55E3DFC7" w14:textId="0B3B8719" w:rsidR="00EE1558" w:rsidRPr="005D4E8D" w:rsidRDefault="00EE1558" w:rsidP="00BD41C8">
            <w:pPr>
              <w:widowControl/>
              <w:autoSpaceDE/>
              <w:autoSpaceDN/>
              <w:jc w:val="center"/>
              <w:rPr>
                <w:rFonts w:asciiTheme="minorHAnsi" w:eastAsia="Times New Roman" w:hAnsiTheme="minorHAnsi" w:cstheme="minorHAnsi"/>
                <w:b/>
                <w:bCs/>
                <w:color w:val="000000"/>
                <w:sz w:val="20"/>
                <w:szCs w:val="20"/>
                <w:lang w:val="en-IN" w:eastAsia="en-IN"/>
              </w:rPr>
            </w:pPr>
            <w:r w:rsidRPr="005D4E8D">
              <w:rPr>
                <w:rFonts w:asciiTheme="minorHAnsi" w:hAnsiTheme="minorHAnsi" w:cstheme="minorHAnsi"/>
                <w:b/>
                <w:bCs/>
                <w:color w:val="000000"/>
                <w:sz w:val="20"/>
                <w:szCs w:val="20"/>
              </w:rPr>
              <w:t> </w:t>
            </w:r>
          </w:p>
        </w:tc>
        <w:tc>
          <w:tcPr>
            <w:tcW w:w="1164" w:type="dxa"/>
            <w:tcBorders>
              <w:top w:val="nil"/>
              <w:left w:val="nil"/>
              <w:bottom w:val="single" w:sz="4" w:space="0" w:color="auto"/>
              <w:right w:val="single" w:sz="4" w:space="0" w:color="auto"/>
            </w:tcBorders>
            <w:vAlign w:val="center"/>
            <w:hideMark/>
          </w:tcPr>
          <w:p w14:paraId="220CC444" w14:textId="5F24C079" w:rsidR="00EE1558" w:rsidRPr="005D4E8D" w:rsidRDefault="00EE1558" w:rsidP="00BD41C8">
            <w:pPr>
              <w:widowControl/>
              <w:autoSpaceDE/>
              <w:autoSpaceDN/>
              <w:jc w:val="center"/>
              <w:rPr>
                <w:rFonts w:asciiTheme="minorHAnsi" w:eastAsia="Times New Roman" w:hAnsiTheme="minorHAnsi" w:cstheme="minorHAnsi"/>
                <w:b/>
                <w:bCs/>
                <w:color w:val="000000"/>
                <w:sz w:val="20"/>
                <w:szCs w:val="20"/>
                <w:lang w:val="en-IN" w:eastAsia="en-IN"/>
              </w:rPr>
            </w:pPr>
            <w:r w:rsidRPr="005D4E8D">
              <w:rPr>
                <w:rFonts w:asciiTheme="minorHAnsi" w:hAnsiTheme="minorHAnsi" w:cstheme="minorHAnsi"/>
                <w:b/>
                <w:bCs/>
                <w:color w:val="000000"/>
                <w:sz w:val="20"/>
                <w:szCs w:val="20"/>
              </w:rPr>
              <w:t> </w:t>
            </w:r>
          </w:p>
        </w:tc>
        <w:tc>
          <w:tcPr>
            <w:tcW w:w="1220" w:type="dxa"/>
            <w:tcBorders>
              <w:top w:val="nil"/>
              <w:left w:val="nil"/>
              <w:bottom w:val="single" w:sz="4" w:space="0" w:color="auto"/>
              <w:right w:val="single" w:sz="4" w:space="0" w:color="auto"/>
            </w:tcBorders>
            <w:vAlign w:val="center"/>
            <w:hideMark/>
          </w:tcPr>
          <w:p w14:paraId="5ED2188D" w14:textId="258E242B" w:rsidR="00EE1558" w:rsidRPr="005D4E8D" w:rsidRDefault="00EE1558" w:rsidP="00BD41C8">
            <w:pPr>
              <w:widowControl/>
              <w:autoSpaceDE/>
              <w:autoSpaceDN/>
              <w:jc w:val="center"/>
              <w:rPr>
                <w:rFonts w:asciiTheme="minorHAnsi" w:eastAsia="Times New Roman" w:hAnsiTheme="minorHAnsi" w:cstheme="minorHAnsi"/>
                <w:b/>
                <w:bCs/>
                <w:color w:val="000000"/>
                <w:sz w:val="20"/>
                <w:szCs w:val="20"/>
                <w:lang w:val="en-IN" w:eastAsia="en-IN"/>
              </w:rPr>
            </w:pPr>
            <w:r w:rsidRPr="005D4E8D">
              <w:rPr>
                <w:rFonts w:asciiTheme="minorHAnsi" w:hAnsiTheme="minorHAnsi" w:cstheme="minorHAnsi"/>
                <w:b/>
                <w:bCs/>
                <w:color w:val="000000"/>
                <w:sz w:val="20"/>
                <w:szCs w:val="20"/>
              </w:rPr>
              <w:t> </w:t>
            </w:r>
          </w:p>
        </w:tc>
      </w:tr>
      <w:tr w:rsidR="00EE1558" w:rsidRPr="005D4E8D" w14:paraId="524E6DEA"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7C559071" w14:textId="77777777" w:rsidR="00EE1558" w:rsidRPr="005D4E8D" w:rsidRDefault="00EE1558" w:rsidP="00BD41C8">
            <w:pPr>
              <w:widowControl/>
              <w:autoSpaceDE/>
              <w:autoSpaceDN/>
              <w:rPr>
                <w:rFonts w:asciiTheme="minorHAnsi" w:eastAsia="Times New Roman" w:hAnsiTheme="minorHAnsi" w:cstheme="minorHAnsi"/>
                <w:b/>
                <w:bCs/>
                <w:i/>
                <w:iCs/>
                <w:color w:val="000000"/>
                <w:sz w:val="20"/>
                <w:szCs w:val="20"/>
                <w:lang w:val="en-IN" w:eastAsia="en-IN"/>
              </w:rPr>
            </w:pPr>
            <w:r w:rsidRPr="005D4E8D">
              <w:rPr>
                <w:rFonts w:asciiTheme="minorHAnsi" w:eastAsia="Times New Roman" w:hAnsiTheme="minorHAnsi" w:cstheme="minorHAnsi"/>
                <w:b/>
                <w:bCs/>
                <w:i/>
                <w:iCs/>
                <w:color w:val="000000"/>
                <w:sz w:val="20"/>
                <w:szCs w:val="20"/>
                <w:lang w:val="en-IN" w:eastAsia="en-IN"/>
              </w:rPr>
              <w:t>132 kV</w:t>
            </w:r>
          </w:p>
        </w:tc>
        <w:tc>
          <w:tcPr>
            <w:tcW w:w="1313" w:type="dxa"/>
            <w:tcBorders>
              <w:top w:val="nil"/>
              <w:left w:val="nil"/>
              <w:bottom w:val="single" w:sz="4" w:space="0" w:color="auto"/>
              <w:right w:val="single" w:sz="4" w:space="0" w:color="auto"/>
            </w:tcBorders>
            <w:vAlign w:val="center"/>
            <w:hideMark/>
          </w:tcPr>
          <w:p w14:paraId="79933582" w14:textId="1693AD80"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6.78</w:t>
            </w:r>
          </w:p>
        </w:tc>
        <w:tc>
          <w:tcPr>
            <w:tcW w:w="1164" w:type="dxa"/>
            <w:tcBorders>
              <w:top w:val="nil"/>
              <w:left w:val="nil"/>
              <w:bottom w:val="single" w:sz="4" w:space="0" w:color="auto"/>
              <w:right w:val="single" w:sz="4" w:space="0" w:color="auto"/>
            </w:tcBorders>
            <w:vAlign w:val="center"/>
            <w:hideMark/>
          </w:tcPr>
          <w:p w14:paraId="1F78C32D" w14:textId="0657294C"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6.45</w:t>
            </w:r>
          </w:p>
        </w:tc>
        <w:tc>
          <w:tcPr>
            <w:tcW w:w="1220" w:type="dxa"/>
            <w:tcBorders>
              <w:top w:val="nil"/>
              <w:left w:val="nil"/>
              <w:bottom w:val="single" w:sz="4" w:space="0" w:color="auto"/>
              <w:right w:val="single" w:sz="4" w:space="0" w:color="auto"/>
            </w:tcBorders>
            <w:vAlign w:val="center"/>
            <w:hideMark/>
          </w:tcPr>
          <w:p w14:paraId="76E44E11" w14:textId="6F36DD73"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6.67</w:t>
            </w:r>
          </w:p>
        </w:tc>
        <w:tc>
          <w:tcPr>
            <w:tcW w:w="1164" w:type="dxa"/>
            <w:tcBorders>
              <w:top w:val="nil"/>
              <w:left w:val="nil"/>
              <w:bottom w:val="single" w:sz="4" w:space="0" w:color="auto"/>
              <w:right w:val="single" w:sz="4" w:space="0" w:color="auto"/>
            </w:tcBorders>
            <w:vAlign w:val="center"/>
            <w:hideMark/>
          </w:tcPr>
          <w:p w14:paraId="2F93CF46" w14:textId="24DC6902"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6.87</w:t>
            </w:r>
          </w:p>
        </w:tc>
        <w:tc>
          <w:tcPr>
            <w:tcW w:w="1220" w:type="dxa"/>
            <w:tcBorders>
              <w:top w:val="nil"/>
              <w:left w:val="nil"/>
              <w:bottom w:val="single" w:sz="4" w:space="0" w:color="auto"/>
              <w:right w:val="single" w:sz="4" w:space="0" w:color="auto"/>
            </w:tcBorders>
            <w:vAlign w:val="center"/>
            <w:hideMark/>
          </w:tcPr>
          <w:p w14:paraId="548375E3" w14:textId="624680AF"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6.54</w:t>
            </w:r>
          </w:p>
        </w:tc>
      </w:tr>
      <w:tr w:rsidR="00EE1558" w:rsidRPr="005D4E8D" w14:paraId="1F041904"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25DB8BCB" w14:textId="77777777" w:rsidR="00EE1558" w:rsidRPr="005D4E8D" w:rsidRDefault="00EE1558" w:rsidP="00BD41C8">
            <w:pPr>
              <w:widowControl/>
              <w:autoSpaceDE/>
              <w:autoSpaceDN/>
              <w:rPr>
                <w:rFonts w:asciiTheme="minorHAnsi" w:eastAsia="Times New Roman" w:hAnsiTheme="minorHAnsi" w:cstheme="minorHAnsi"/>
                <w:i/>
                <w:iCs/>
                <w:color w:val="000000"/>
                <w:sz w:val="20"/>
                <w:szCs w:val="20"/>
                <w:lang w:val="en-IN" w:eastAsia="en-IN"/>
              </w:rPr>
            </w:pPr>
            <w:r w:rsidRPr="005D4E8D">
              <w:rPr>
                <w:rFonts w:asciiTheme="minorHAnsi" w:eastAsia="Times New Roman" w:hAnsiTheme="minorHAnsi" w:cstheme="minorHAnsi"/>
                <w:i/>
                <w:iCs/>
                <w:color w:val="000000"/>
                <w:sz w:val="20"/>
                <w:szCs w:val="20"/>
                <w:lang w:val="en-IN" w:eastAsia="en-IN"/>
              </w:rPr>
              <w:t xml:space="preserve"> MTPS (5-6) : 50 MW </w:t>
            </w:r>
          </w:p>
        </w:tc>
        <w:tc>
          <w:tcPr>
            <w:tcW w:w="1313" w:type="dxa"/>
            <w:tcBorders>
              <w:top w:val="nil"/>
              <w:left w:val="nil"/>
              <w:bottom w:val="single" w:sz="4" w:space="0" w:color="auto"/>
              <w:right w:val="single" w:sz="4" w:space="0" w:color="auto"/>
            </w:tcBorders>
            <w:vAlign w:val="center"/>
            <w:hideMark/>
          </w:tcPr>
          <w:p w14:paraId="728E9FCB" w14:textId="7F144BF9"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6.38</w:t>
            </w:r>
          </w:p>
        </w:tc>
        <w:tc>
          <w:tcPr>
            <w:tcW w:w="1164" w:type="dxa"/>
            <w:tcBorders>
              <w:top w:val="nil"/>
              <w:left w:val="nil"/>
              <w:bottom w:val="single" w:sz="4" w:space="0" w:color="auto"/>
              <w:right w:val="single" w:sz="4" w:space="0" w:color="auto"/>
            </w:tcBorders>
            <w:vAlign w:val="center"/>
            <w:hideMark/>
          </w:tcPr>
          <w:p w14:paraId="64951FA9" w14:textId="2A5646D5"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6.55</w:t>
            </w:r>
          </w:p>
        </w:tc>
        <w:tc>
          <w:tcPr>
            <w:tcW w:w="1220" w:type="dxa"/>
            <w:tcBorders>
              <w:top w:val="nil"/>
              <w:left w:val="nil"/>
              <w:bottom w:val="single" w:sz="4" w:space="0" w:color="auto"/>
              <w:right w:val="single" w:sz="4" w:space="0" w:color="auto"/>
            </w:tcBorders>
            <w:vAlign w:val="center"/>
            <w:hideMark/>
          </w:tcPr>
          <w:p w14:paraId="47EC8C68" w14:textId="46137EC5"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6.70</w:t>
            </w:r>
          </w:p>
        </w:tc>
        <w:tc>
          <w:tcPr>
            <w:tcW w:w="1164" w:type="dxa"/>
            <w:tcBorders>
              <w:top w:val="nil"/>
              <w:left w:val="nil"/>
              <w:bottom w:val="single" w:sz="4" w:space="0" w:color="auto"/>
              <w:right w:val="single" w:sz="4" w:space="0" w:color="auto"/>
            </w:tcBorders>
            <w:vAlign w:val="center"/>
            <w:hideMark/>
          </w:tcPr>
          <w:p w14:paraId="58D34ED7" w14:textId="2F1436C6"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6.57</w:t>
            </w:r>
          </w:p>
        </w:tc>
        <w:tc>
          <w:tcPr>
            <w:tcW w:w="1220" w:type="dxa"/>
            <w:tcBorders>
              <w:top w:val="nil"/>
              <w:left w:val="nil"/>
              <w:bottom w:val="single" w:sz="4" w:space="0" w:color="auto"/>
              <w:right w:val="single" w:sz="4" w:space="0" w:color="auto"/>
            </w:tcBorders>
            <w:vAlign w:val="center"/>
            <w:hideMark/>
          </w:tcPr>
          <w:p w14:paraId="3D847EDF" w14:textId="73C12923"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6.59</w:t>
            </w:r>
          </w:p>
        </w:tc>
      </w:tr>
      <w:tr w:rsidR="00EE1558" w:rsidRPr="005D4E8D" w14:paraId="76BF00B1"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7B40666C" w14:textId="77777777" w:rsidR="00EE1558" w:rsidRPr="005D4E8D" w:rsidRDefault="00EE1558" w:rsidP="00BD41C8">
            <w:pPr>
              <w:widowControl/>
              <w:autoSpaceDE/>
              <w:autoSpaceDN/>
              <w:rPr>
                <w:rFonts w:asciiTheme="minorHAnsi" w:eastAsia="Times New Roman" w:hAnsiTheme="minorHAnsi" w:cstheme="minorHAnsi"/>
                <w:i/>
                <w:iCs/>
                <w:color w:val="000000"/>
                <w:sz w:val="20"/>
                <w:szCs w:val="20"/>
                <w:lang w:val="en-IN" w:eastAsia="en-IN"/>
              </w:rPr>
            </w:pPr>
            <w:r w:rsidRPr="005D4E8D">
              <w:rPr>
                <w:rFonts w:asciiTheme="minorHAnsi" w:eastAsia="Times New Roman" w:hAnsiTheme="minorHAnsi" w:cstheme="minorHAnsi"/>
                <w:i/>
                <w:iCs/>
                <w:color w:val="000000"/>
                <w:sz w:val="20"/>
                <w:szCs w:val="20"/>
                <w:lang w:val="en-IN" w:eastAsia="en-IN"/>
              </w:rPr>
              <w:t xml:space="preserve"> KTPS (1-2) : 25 MW </w:t>
            </w:r>
          </w:p>
        </w:tc>
        <w:tc>
          <w:tcPr>
            <w:tcW w:w="1313" w:type="dxa"/>
            <w:tcBorders>
              <w:top w:val="nil"/>
              <w:left w:val="nil"/>
              <w:bottom w:val="single" w:sz="4" w:space="0" w:color="auto"/>
              <w:right w:val="single" w:sz="4" w:space="0" w:color="auto"/>
            </w:tcBorders>
            <w:vAlign w:val="center"/>
            <w:hideMark/>
          </w:tcPr>
          <w:p w14:paraId="70A6315F" w14:textId="371BAC59"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7.14</w:t>
            </w:r>
          </w:p>
        </w:tc>
        <w:tc>
          <w:tcPr>
            <w:tcW w:w="1164" w:type="dxa"/>
            <w:tcBorders>
              <w:top w:val="nil"/>
              <w:left w:val="nil"/>
              <w:bottom w:val="single" w:sz="4" w:space="0" w:color="auto"/>
              <w:right w:val="single" w:sz="4" w:space="0" w:color="auto"/>
            </w:tcBorders>
            <w:vAlign w:val="center"/>
            <w:hideMark/>
          </w:tcPr>
          <w:p w14:paraId="32C0F855" w14:textId="5CE5CBBC"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5.80</w:t>
            </w:r>
          </w:p>
        </w:tc>
        <w:tc>
          <w:tcPr>
            <w:tcW w:w="1220" w:type="dxa"/>
            <w:tcBorders>
              <w:top w:val="nil"/>
              <w:left w:val="nil"/>
              <w:bottom w:val="single" w:sz="4" w:space="0" w:color="auto"/>
              <w:right w:val="single" w:sz="4" w:space="0" w:color="auto"/>
            </w:tcBorders>
            <w:vAlign w:val="center"/>
            <w:hideMark/>
          </w:tcPr>
          <w:p w14:paraId="3003A13B" w14:textId="1C5F3EEF"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6.14</w:t>
            </w:r>
          </w:p>
        </w:tc>
        <w:tc>
          <w:tcPr>
            <w:tcW w:w="1164" w:type="dxa"/>
            <w:tcBorders>
              <w:top w:val="nil"/>
              <w:left w:val="nil"/>
              <w:bottom w:val="single" w:sz="4" w:space="0" w:color="auto"/>
              <w:right w:val="single" w:sz="4" w:space="0" w:color="auto"/>
            </w:tcBorders>
            <w:vAlign w:val="center"/>
            <w:hideMark/>
          </w:tcPr>
          <w:p w14:paraId="164D31CC" w14:textId="08934103"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6.15</w:t>
            </w:r>
          </w:p>
        </w:tc>
        <w:tc>
          <w:tcPr>
            <w:tcW w:w="1220" w:type="dxa"/>
            <w:tcBorders>
              <w:top w:val="nil"/>
              <w:left w:val="nil"/>
              <w:bottom w:val="single" w:sz="4" w:space="0" w:color="auto"/>
              <w:right w:val="single" w:sz="4" w:space="0" w:color="auto"/>
            </w:tcBorders>
            <w:vAlign w:val="center"/>
            <w:hideMark/>
          </w:tcPr>
          <w:p w14:paraId="2A7C1F06" w14:textId="52E671D5"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6.00</w:t>
            </w:r>
          </w:p>
        </w:tc>
      </w:tr>
      <w:tr w:rsidR="00EE1558" w:rsidRPr="005D4E8D" w14:paraId="0A8A4A1C" w14:textId="77777777" w:rsidTr="002F4557">
        <w:trPr>
          <w:trHeight w:val="309"/>
        </w:trPr>
        <w:tc>
          <w:tcPr>
            <w:tcW w:w="2847" w:type="dxa"/>
            <w:tcBorders>
              <w:top w:val="nil"/>
              <w:left w:val="single" w:sz="4" w:space="0" w:color="auto"/>
              <w:bottom w:val="single" w:sz="4" w:space="0" w:color="auto"/>
              <w:right w:val="single" w:sz="4" w:space="0" w:color="auto"/>
            </w:tcBorders>
            <w:vAlign w:val="center"/>
            <w:hideMark/>
          </w:tcPr>
          <w:p w14:paraId="188A8C80" w14:textId="77777777" w:rsidR="00EE1558" w:rsidRPr="005D4E8D" w:rsidRDefault="00EE1558" w:rsidP="00BD41C8">
            <w:pPr>
              <w:widowControl/>
              <w:autoSpaceDE/>
              <w:autoSpaceDN/>
              <w:rPr>
                <w:rFonts w:asciiTheme="minorHAnsi" w:eastAsia="Times New Roman" w:hAnsiTheme="minorHAnsi" w:cstheme="minorHAnsi"/>
                <w:i/>
                <w:iCs/>
                <w:color w:val="000000"/>
                <w:sz w:val="20"/>
                <w:szCs w:val="20"/>
                <w:lang w:val="en-IN" w:eastAsia="en-IN"/>
              </w:rPr>
            </w:pPr>
            <w:r w:rsidRPr="005D4E8D">
              <w:rPr>
                <w:rFonts w:asciiTheme="minorHAnsi" w:eastAsia="Times New Roman" w:hAnsiTheme="minorHAnsi" w:cstheme="minorHAnsi"/>
                <w:i/>
                <w:iCs/>
                <w:color w:val="000000"/>
                <w:sz w:val="20"/>
                <w:szCs w:val="20"/>
                <w:lang w:val="en-IN" w:eastAsia="en-IN"/>
              </w:rPr>
              <w:t xml:space="preserve"> RTPS (1-2) : 15 MW </w:t>
            </w:r>
          </w:p>
        </w:tc>
        <w:tc>
          <w:tcPr>
            <w:tcW w:w="1313" w:type="dxa"/>
            <w:tcBorders>
              <w:top w:val="nil"/>
              <w:left w:val="nil"/>
              <w:bottom w:val="single" w:sz="4" w:space="0" w:color="auto"/>
              <w:right w:val="single" w:sz="4" w:space="0" w:color="auto"/>
            </w:tcBorders>
            <w:vAlign w:val="center"/>
            <w:hideMark/>
          </w:tcPr>
          <w:p w14:paraId="163CCA44" w14:textId="270F3EB9"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7.51</w:t>
            </w:r>
          </w:p>
        </w:tc>
        <w:tc>
          <w:tcPr>
            <w:tcW w:w="1164" w:type="dxa"/>
            <w:tcBorders>
              <w:top w:val="nil"/>
              <w:left w:val="nil"/>
              <w:bottom w:val="single" w:sz="4" w:space="0" w:color="auto"/>
              <w:right w:val="single" w:sz="4" w:space="0" w:color="auto"/>
            </w:tcBorders>
            <w:vAlign w:val="center"/>
            <w:hideMark/>
          </w:tcPr>
          <w:p w14:paraId="35285C49" w14:textId="2BDD38B9"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7.42</w:t>
            </w:r>
          </w:p>
        </w:tc>
        <w:tc>
          <w:tcPr>
            <w:tcW w:w="1220" w:type="dxa"/>
            <w:tcBorders>
              <w:top w:val="nil"/>
              <w:left w:val="nil"/>
              <w:bottom w:val="single" w:sz="4" w:space="0" w:color="auto"/>
              <w:right w:val="single" w:sz="4" w:space="0" w:color="auto"/>
            </w:tcBorders>
            <w:vAlign w:val="center"/>
            <w:hideMark/>
          </w:tcPr>
          <w:p w14:paraId="68691E3B" w14:textId="08034FEB"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7.42</w:t>
            </w:r>
          </w:p>
        </w:tc>
        <w:tc>
          <w:tcPr>
            <w:tcW w:w="1164" w:type="dxa"/>
            <w:tcBorders>
              <w:top w:val="nil"/>
              <w:left w:val="nil"/>
              <w:bottom w:val="single" w:sz="4" w:space="0" w:color="auto"/>
              <w:right w:val="single" w:sz="4" w:space="0" w:color="auto"/>
            </w:tcBorders>
            <w:vAlign w:val="center"/>
            <w:hideMark/>
          </w:tcPr>
          <w:p w14:paraId="23B9A2BD" w14:textId="435A753B"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7.58</w:t>
            </w:r>
          </w:p>
        </w:tc>
        <w:tc>
          <w:tcPr>
            <w:tcW w:w="1220" w:type="dxa"/>
            <w:tcBorders>
              <w:top w:val="nil"/>
              <w:left w:val="nil"/>
              <w:bottom w:val="single" w:sz="4" w:space="0" w:color="auto"/>
              <w:right w:val="single" w:sz="4" w:space="0" w:color="auto"/>
            </w:tcBorders>
            <w:vAlign w:val="center"/>
            <w:hideMark/>
          </w:tcPr>
          <w:p w14:paraId="23A4F651" w14:textId="1FD94DC7"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7.21</w:t>
            </w:r>
          </w:p>
        </w:tc>
      </w:tr>
      <w:tr w:rsidR="00EE1558" w:rsidRPr="005D4E8D" w14:paraId="4A6DF698"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7649CEFD" w14:textId="77777777" w:rsidR="00EE1558" w:rsidRPr="005D4E8D" w:rsidRDefault="00EE1558" w:rsidP="00BD41C8">
            <w:pPr>
              <w:widowControl/>
              <w:autoSpaceDE/>
              <w:autoSpaceDN/>
              <w:rPr>
                <w:rFonts w:asciiTheme="minorHAnsi" w:eastAsia="Times New Roman" w:hAnsiTheme="minorHAnsi" w:cstheme="minorHAnsi"/>
                <w:b/>
                <w:bCs/>
                <w:i/>
                <w:iCs/>
                <w:color w:val="000000"/>
                <w:sz w:val="20"/>
                <w:szCs w:val="20"/>
                <w:lang w:val="en-IN" w:eastAsia="en-IN"/>
              </w:rPr>
            </w:pPr>
            <w:r w:rsidRPr="005D4E8D">
              <w:rPr>
                <w:rFonts w:asciiTheme="minorHAnsi" w:eastAsia="Times New Roman" w:hAnsiTheme="minorHAnsi" w:cstheme="minorHAnsi"/>
                <w:b/>
                <w:bCs/>
                <w:i/>
                <w:iCs/>
                <w:color w:val="000000"/>
                <w:sz w:val="20"/>
                <w:szCs w:val="20"/>
                <w:lang w:val="en-IN" w:eastAsia="en-IN"/>
              </w:rPr>
              <w:t>400 kV</w:t>
            </w:r>
          </w:p>
        </w:tc>
        <w:tc>
          <w:tcPr>
            <w:tcW w:w="1313" w:type="dxa"/>
            <w:tcBorders>
              <w:top w:val="nil"/>
              <w:left w:val="nil"/>
              <w:bottom w:val="single" w:sz="4" w:space="0" w:color="auto"/>
              <w:right w:val="single" w:sz="4" w:space="0" w:color="auto"/>
            </w:tcBorders>
            <w:vAlign w:val="center"/>
            <w:hideMark/>
          </w:tcPr>
          <w:p w14:paraId="0896B04E" w14:textId="30859570"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5.79</w:t>
            </w:r>
          </w:p>
        </w:tc>
        <w:tc>
          <w:tcPr>
            <w:tcW w:w="1164" w:type="dxa"/>
            <w:tcBorders>
              <w:top w:val="nil"/>
              <w:left w:val="nil"/>
              <w:bottom w:val="single" w:sz="4" w:space="0" w:color="auto"/>
              <w:right w:val="single" w:sz="4" w:space="0" w:color="auto"/>
            </w:tcBorders>
            <w:vAlign w:val="center"/>
            <w:hideMark/>
          </w:tcPr>
          <w:p w14:paraId="17F6657F" w14:textId="3CFF2D49"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5.65</w:t>
            </w:r>
          </w:p>
        </w:tc>
        <w:tc>
          <w:tcPr>
            <w:tcW w:w="1220" w:type="dxa"/>
            <w:tcBorders>
              <w:top w:val="nil"/>
              <w:left w:val="nil"/>
              <w:bottom w:val="single" w:sz="4" w:space="0" w:color="auto"/>
              <w:right w:val="single" w:sz="4" w:space="0" w:color="auto"/>
            </w:tcBorders>
            <w:vAlign w:val="center"/>
            <w:hideMark/>
          </w:tcPr>
          <w:p w14:paraId="62A085B6" w14:textId="55F2563B"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5.91</w:t>
            </w:r>
          </w:p>
        </w:tc>
        <w:tc>
          <w:tcPr>
            <w:tcW w:w="1164" w:type="dxa"/>
            <w:tcBorders>
              <w:top w:val="nil"/>
              <w:left w:val="nil"/>
              <w:bottom w:val="single" w:sz="4" w:space="0" w:color="auto"/>
              <w:right w:val="single" w:sz="4" w:space="0" w:color="auto"/>
            </w:tcBorders>
            <w:vAlign w:val="center"/>
            <w:hideMark/>
          </w:tcPr>
          <w:p w14:paraId="43368962" w14:textId="3B74C5E9"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6.09</w:t>
            </w:r>
          </w:p>
        </w:tc>
        <w:tc>
          <w:tcPr>
            <w:tcW w:w="1220" w:type="dxa"/>
            <w:tcBorders>
              <w:top w:val="nil"/>
              <w:left w:val="nil"/>
              <w:bottom w:val="single" w:sz="4" w:space="0" w:color="auto"/>
              <w:right w:val="single" w:sz="4" w:space="0" w:color="auto"/>
            </w:tcBorders>
            <w:vAlign w:val="center"/>
            <w:hideMark/>
          </w:tcPr>
          <w:p w14:paraId="1E414E85" w14:textId="6F38E42B"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5.97</w:t>
            </w:r>
          </w:p>
        </w:tc>
      </w:tr>
      <w:tr w:rsidR="00EE1558" w:rsidRPr="005D4E8D" w14:paraId="22932EA9"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7799FA7C" w14:textId="77777777" w:rsidR="00EE1558" w:rsidRPr="005D4E8D" w:rsidRDefault="00EE1558" w:rsidP="00BD41C8">
            <w:pPr>
              <w:widowControl/>
              <w:autoSpaceDE/>
              <w:autoSpaceDN/>
              <w:rPr>
                <w:rFonts w:asciiTheme="minorHAnsi" w:eastAsia="Times New Roman" w:hAnsiTheme="minorHAnsi" w:cstheme="minorHAnsi"/>
                <w:i/>
                <w:iCs/>
                <w:color w:val="000000"/>
                <w:sz w:val="20"/>
                <w:szCs w:val="20"/>
                <w:lang w:val="en-IN" w:eastAsia="en-IN"/>
              </w:rPr>
            </w:pPr>
            <w:r w:rsidRPr="005D4E8D">
              <w:rPr>
                <w:rFonts w:asciiTheme="minorHAnsi" w:eastAsia="Times New Roman" w:hAnsiTheme="minorHAnsi" w:cstheme="minorHAnsi"/>
                <w:i/>
                <w:iCs/>
                <w:color w:val="000000"/>
                <w:sz w:val="20"/>
                <w:szCs w:val="20"/>
                <w:lang w:val="en-IN" w:eastAsia="en-IN"/>
              </w:rPr>
              <w:t xml:space="preserve"> DSTPS (1-2) </w:t>
            </w:r>
          </w:p>
        </w:tc>
        <w:tc>
          <w:tcPr>
            <w:tcW w:w="1313" w:type="dxa"/>
            <w:tcBorders>
              <w:top w:val="nil"/>
              <w:left w:val="nil"/>
              <w:bottom w:val="single" w:sz="4" w:space="0" w:color="auto"/>
              <w:right w:val="single" w:sz="4" w:space="0" w:color="auto"/>
            </w:tcBorders>
            <w:vAlign w:val="center"/>
            <w:hideMark/>
          </w:tcPr>
          <w:p w14:paraId="692B5C02" w14:textId="41D3DA7D"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5.64</w:t>
            </w:r>
          </w:p>
        </w:tc>
        <w:tc>
          <w:tcPr>
            <w:tcW w:w="1164" w:type="dxa"/>
            <w:tcBorders>
              <w:top w:val="nil"/>
              <w:left w:val="nil"/>
              <w:bottom w:val="single" w:sz="4" w:space="0" w:color="auto"/>
              <w:right w:val="single" w:sz="4" w:space="0" w:color="auto"/>
            </w:tcBorders>
            <w:vAlign w:val="center"/>
            <w:hideMark/>
          </w:tcPr>
          <w:p w14:paraId="3F75A765" w14:textId="6306F325"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5.35</w:t>
            </w:r>
          </w:p>
        </w:tc>
        <w:tc>
          <w:tcPr>
            <w:tcW w:w="1220" w:type="dxa"/>
            <w:tcBorders>
              <w:top w:val="nil"/>
              <w:left w:val="nil"/>
              <w:bottom w:val="single" w:sz="4" w:space="0" w:color="auto"/>
              <w:right w:val="single" w:sz="4" w:space="0" w:color="auto"/>
            </w:tcBorders>
            <w:vAlign w:val="center"/>
            <w:hideMark/>
          </w:tcPr>
          <w:p w14:paraId="1FA3B266" w14:textId="5C9A0111"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5.60</w:t>
            </w:r>
          </w:p>
        </w:tc>
        <w:tc>
          <w:tcPr>
            <w:tcW w:w="1164" w:type="dxa"/>
            <w:tcBorders>
              <w:top w:val="nil"/>
              <w:left w:val="nil"/>
              <w:bottom w:val="single" w:sz="4" w:space="0" w:color="auto"/>
              <w:right w:val="single" w:sz="4" w:space="0" w:color="auto"/>
            </w:tcBorders>
            <w:vAlign w:val="center"/>
            <w:hideMark/>
          </w:tcPr>
          <w:p w14:paraId="65FFAB53" w14:textId="5FE9FCB1"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5.78</w:t>
            </w:r>
          </w:p>
        </w:tc>
        <w:tc>
          <w:tcPr>
            <w:tcW w:w="1220" w:type="dxa"/>
            <w:tcBorders>
              <w:top w:val="nil"/>
              <w:left w:val="nil"/>
              <w:bottom w:val="single" w:sz="4" w:space="0" w:color="auto"/>
              <w:right w:val="single" w:sz="4" w:space="0" w:color="auto"/>
            </w:tcBorders>
            <w:vAlign w:val="center"/>
            <w:hideMark/>
          </w:tcPr>
          <w:p w14:paraId="1C5C78CE" w14:textId="65205331"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5.67</w:t>
            </w:r>
          </w:p>
        </w:tc>
      </w:tr>
      <w:tr w:rsidR="00EE1558" w:rsidRPr="005D4E8D" w14:paraId="139E9A84"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0371C93D" w14:textId="77777777" w:rsidR="00EE1558" w:rsidRPr="005D4E8D" w:rsidRDefault="00EE1558" w:rsidP="00BD41C8">
            <w:pPr>
              <w:widowControl/>
              <w:autoSpaceDE/>
              <w:autoSpaceDN/>
              <w:rPr>
                <w:rFonts w:asciiTheme="minorHAnsi" w:eastAsia="Times New Roman" w:hAnsiTheme="minorHAnsi" w:cstheme="minorHAnsi"/>
                <w:i/>
                <w:iCs/>
                <w:color w:val="000000"/>
                <w:sz w:val="20"/>
                <w:szCs w:val="20"/>
                <w:lang w:val="en-IN" w:eastAsia="en-IN"/>
              </w:rPr>
            </w:pPr>
            <w:r w:rsidRPr="005D4E8D">
              <w:rPr>
                <w:rFonts w:asciiTheme="minorHAnsi" w:eastAsia="Times New Roman" w:hAnsiTheme="minorHAnsi" w:cstheme="minorHAnsi"/>
                <w:i/>
                <w:iCs/>
                <w:color w:val="000000"/>
                <w:sz w:val="20"/>
                <w:szCs w:val="20"/>
                <w:lang w:val="en-IN" w:eastAsia="en-IN"/>
              </w:rPr>
              <w:t xml:space="preserve"> MTPS (7-8) </w:t>
            </w:r>
          </w:p>
        </w:tc>
        <w:tc>
          <w:tcPr>
            <w:tcW w:w="1313" w:type="dxa"/>
            <w:tcBorders>
              <w:top w:val="nil"/>
              <w:left w:val="nil"/>
              <w:bottom w:val="single" w:sz="4" w:space="0" w:color="auto"/>
              <w:right w:val="single" w:sz="4" w:space="0" w:color="auto"/>
            </w:tcBorders>
            <w:vAlign w:val="center"/>
            <w:hideMark/>
          </w:tcPr>
          <w:p w14:paraId="3F41D358" w14:textId="25E169C8"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5.97</w:t>
            </w:r>
          </w:p>
        </w:tc>
        <w:tc>
          <w:tcPr>
            <w:tcW w:w="1164" w:type="dxa"/>
            <w:tcBorders>
              <w:top w:val="nil"/>
              <w:left w:val="nil"/>
              <w:bottom w:val="single" w:sz="4" w:space="0" w:color="auto"/>
              <w:right w:val="single" w:sz="4" w:space="0" w:color="auto"/>
            </w:tcBorders>
            <w:vAlign w:val="center"/>
            <w:hideMark/>
          </w:tcPr>
          <w:p w14:paraId="5B55BAEC" w14:textId="4FF3C781"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6.01</w:t>
            </w:r>
          </w:p>
        </w:tc>
        <w:tc>
          <w:tcPr>
            <w:tcW w:w="1220" w:type="dxa"/>
            <w:tcBorders>
              <w:top w:val="nil"/>
              <w:left w:val="nil"/>
              <w:bottom w:val="single" w:sz="4" w:space="0" w:color="auto"/>
              <w:right w:val="single" w:sz="4" w:space="0" w:color="auto"/>
            </w:tcBorders>
            <w:vAlign w:val="center"/>
            <w:hideMark/>
          </w:tcPr>
          <w:p w14:paraId="02F0D56B" w14:textId="768E7998"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6.28</w:t>
            </w:r>
          </w:p>
        </w:tc>
        <w:tc>
          <w:tcPr>
            <w:tcW w:w="1164" w:type="dxa"/>
            <w:tcBorders>
              <w:top w:val="nil"/>
              <w:left w:val="nil"/>
              <w:bottom w:val="single" w:sz="4" w:space="0" w:color="auto"/>
              <w:right w:val="single" w:sz="4" w:space="0" w:color="auto"/>
            </w:tcBorders>
            <w:vAlign w:val="center"/>
            <w:hideMark/>
          </w:tcPr>
          <w:p w14:paraId="6C3809A3" w14:textId="50A4E654"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6.48</w:t>
            </w:r>
          </w:p>
        </w:tc>
        <w:tc>
          <w:tcPr>
            <w:tcW w:w="1220" w:type="dxa"/>
            <w:tcBorders>
              <w:top w:val="nil"/>
              <w:left w:val="nil"/>
              <w:bottom w:val="single" w:sz="4" w:space="0" w:color="auto"/>
              <w:right w:val="single" w:sz="4" w:space="0" w:color="auto"/>
            </w:tcBorders>
            <w:vAlign w:val="center"/>
            <w:hideMark/>
          </w:tcPr>
          <w:p w14:paraId="3CD6B305" w14:textId="64894BDB"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6.33</w:t>
            </w:r>
          </w:p>
        </w:tc>
      </w:tr>
      <w:tr w:rsidR="00EE1558" w:rsidRPr="005D4E8D" w14:paraId="1A81DAFF"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469A694F" w14:textId="77777777" w:rsidR="00EE1558" w:rsidRPr="005D4E8D" w:rsidRDefault="00EE1558" w:rsidP="00BD41C8">
            <w:pPr>
              <w:widowControl/>
              <w:autoSpaceDE/>
              <w:autoSpaceDN/>
              <w:rPr>
                <w:rFonts w:asciiTheme="minorHAnsi" w:eastAsia="Times New Roman" w:hAnsiTheme="minorHAnsi" w:cstheme="minorHAnsi"/>
                <w:b/>
                <w:bCs/>
                <w:i/>
                <w:iCs/>
                <w:color w:val="000000"/>
                <w:sz w:val="20"/>
                <w:szCs w:val="20"/>
                <w:lang w:val="en-IN" w:eastAsia="en-IN"/>
              </w:rPr>
            </w:pPr>
            <w:r w:rsidRPr="005D4E8D">
              <w:rPr>
                <w:rFonts w:asciiTheme="minorHAnsi" w:eastAsia="Times New Roman" w:hAnsiTheme="minorHAnsi" w:cstheme="minorHAnsi"/>
                <w:b/>
                <w:bCs/>
                <w:i/>
                <w:iCs/>
                <w:color w:val="000000"/>
                <w:sz w:val="20"/>
                <w:szCs w:val="20"/>
                <w:lang w:val="en-IN" w:eastAsia="en-IN"/>
              </w:rPr>
              <w:t>50 MW Solar (SECI)</w:t>
            </w:r>
          </w:p>
        </w:tc>
        <w:tc>
          <w:tcPr>
            <w:tcW w:w="1313" w:type="dxa"/>
            <w:tcBorders>
              <w:top w:val="nil"/>
              <w:left w:val="nil"/>
              <w:bottom w:val="single" w:sz="4" w:space="0" w:color="auto"/>
              <w:right w:val="single" w:sz="4" w:space="0" w:color="auto"/>
            </w:tcBorders>
            <w:vAlign w:val="center"/>
            <w:hideMark/>
          </w:tcPr>
          <w:p w14:paraId="2CC6CDBF" w14:textId="06E652B3"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2.70</w:t>
            </w:r>
          </w:p>
        </w:tc>
        <w:tc>
          <w:tcPr>
            <w:tcW w:w="1164" w:type="dxa"/>
            <w:tcBorders>
              <w:top w:val="nil"/>
              <w:left w:val="nil"/>
              <w:bottom w:val="single" w:sz="4" w:space="0" w:color="auto"/>
              <w:right w:val="single" w:sz="4" w:space="0" w:color="auto"/>
            </w:tcBorders>
            <w:vAlign w:val="center"/>
            <w:hideMark/>
          </w:tcPr>
          <w:p w14:paraId="61CFEE41" w14:textId="7A30687B"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2.70</w:t>
            </w:r>
          </w:p>
        </w:tc>
        <w:tc>
          <w:tcPr>
            <w:tcW w:w="1220" w:type="dxa"/>
            <w:tcBorders>
              <w:top w:val="nil"/>
              <w:left w:val="nil"/>
              <w:bottom w:val="single" w:sz="4" w:space="0" w:color="auto"/>
              <w:right w:val="single" w:sz="4" w:space="0" w:color="auto"/>
            </w:tcBorders>
            <w:vAlign w:val="center"/>
            <w:hideMark/>
          </w:tcPr>
          <w:p w14:paraId="00F4139A" w14:textId="65A8E959"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2.70</w:t>
            </w:r>
          </w:p>
        </w:tc>
        <w:tc>
          <w:tcPr>
            <w:tcW w:w="1164" w:type="dxa"/>
            <w:tcBorders>
              <w:top w:val="nil"/>
              <w:left w:val="nil"/>
              <w:bottom w:val="single" w:sz="4" w:space="0" w:color="auto"/>
              <w:right w:val="single" w:sz="4" w:space="0" w:color="auto"/>
            </w:tcBorders>
            <w:vAlign w:val="center"/>
            <w:hideMark/>
          </w:tcPr>
          <w:p w14:paraId="2EA0A236" w14:textId="343260F5"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2.70</w:t>
            </w:r>
          </w:p>
        </w:tc>
        <w:tc>
          <w:tcPr>
            <w:tcW w:w="1220" w:type="dxa"/>
            <w:tcBorders>
              <w:top w:val="nil"/>
              <w:left w:val="nil"/>
              <w:bottom w:val="single" w:sz="4" w:space="0" w:color="auto"/>
              <w:right w:val="single" w:sz="4" w:space="0" w:color="auto"/>
            </w:tcBorders>
            <w:vAlign w:val="center"/>
            <w:hideMark/>
          </w:tcPr>
          <w:p w14:paraId="637BABFC" w14:textId="239744AB"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2.70</w:t>
            </w:r>
          </w:p>
        </w:tc>
      </w:tr>
      <w:tr w:rsidR="00EE1558" w:rsidRPr="005D4E8D" w14:paraId="59B46BC9"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02BB2EC6" w14:textId="77777777" w:rsidR="00EE1558" w:rsidRPr="005D4E8D" w:rsidRDefault="00EE1558" w:rsidP="00BD41C8">
            <w:pPr>
              <w:widowControl/>
              <w:autoSpaceDE/>
              <w:autoSpaceDN/>
              <w:rPr>
                <w:rFonts w:asciiTheme="minorHAnsi" w:eastAsia="Times New Roman" w:hAnsiTheme="minorHAnsi" w:cstheme="minorHAnsi"/>
                <w:b/>
                <w:bCs/>
                <w:i/>
                <w:iCs/>
                <w:color w:val="000000"/>
                <w:sz w:val="20"/>
                <w:szCs w:val="20"/>
                <w:lang w:val="en-IN" w:eastAsia="en-IN"/>
              </w:rPr>
            </w:pPr>
            <w:r w:rsidRPr="005D4E8D">
              <w:rPr>
                <w:rFonts w:asciiTheme="minorHAnsi" w:eastAsia="Times New Roman" w:hAnsiTheme="minorHAnsi" w:cstheme="minorHAnsi"/>
                <w:b/>
                <w:bCs/>
                <w:i/>
                <w:iCs/>
                <w:color w:val="000000"/>
                <w:sz w:val="20"/>
                <w:szCs w:val="20"/>
                <w:lang w:val="en-IN" w:eastAsia="en-IN"/>
              </w:rPr>
              <w:t>RTS ( Net Injection)</w:t>
            </w:r>
          </w:p>
        </w:tc>
        <w:tc>
          <w:tcPr>
            <w:tcW w:w="1313" w:type="dxa"/>
            <w:tcBorders>
              <w:top w:val="nil"/>
              <w:left w:val="nil"/>
              <w:bottom w:val="single" w:sz="4" w:space="0" w:color="auto"/>
              <w:right w:val="single" w:sz="4" w:space="0" w:color="auto"/>
            </w:tcBorders>
            <w:vAlign w:val="center"/>
            <w:hideMark/>
          </w:tcPr>
          <w:p w14:paraId="61FE1601" w14:textId="07A738BA"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3.80</w:t>
            </w:r>
          </w:p>
        </w:tc>
        <w:tc>
          <w:tcPr>
            <w:tcW w:w="1164" w:type="dxa"/>
            <w:tcBorders>
              <w:top w:val="nil"/>
              <w:left w:val="nil"/>
              <w:bottom w:val="single" w:sz="4" w:space="0" w:color="auto"/>
              <w:right w:val="single" w:sz="4" w:space="0" w:color="auto"/>
            </w:tcBorders>
            <w:vAlign w:val="center"/>
            <w:hideMark/>
          </w:tcPr>
          <w:p w14:paraId="6B9F076B" w14:textId="3C60C71F"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3.80</w:t>
            </w:r>
          </w:p>
        </w:tc>
        <w:tc>
          <w:tcPr>
            <w:tcW w:w="1220" w:type="dxa"/>
            <w:tcBorders>
              <w:top w:val="nil"/>
              <w:left w:val="nil"/>
              <w:bottom w:val="single" w:sz="4" w:space="0" w:color="auto"/>
              <w:right w:val="single" w:sz="4" w:space="0" w:color="auto"/>
            </w:tcBorders>
            <w:vAlign w:val="center"/>
            <w:hideMark/>
          </w:tcPr>
          <w:p w14:paraId="4EEC89A8" w14:textId="5989C304"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3.80</w:t>
            </w:r>
          </w:p>
        </w:tc>
        <w:tc>
          <w:tcPr>
            <w:tcW w:w="1164" w:type="dxa"/>
            <w:tcBorders>
              <w:top w:val="nil"/>
              <w:left w:val="nil"/>
              <w:bottom w:val="single" w:sz="4" w:space="0" w:color="auto"/>
              <w:right w:val="single" w:sz="4" w:space="0" w:color="auto"/>
            </w:tcBorders>
            <w:vAlign w:val="center"/>
            <w:hideMark/>
          </w:tcPr>
          <w:p w14:paraId="6369E08C" w14:textId="71BCFC69"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3.80</w:t>
            </w:r>
          </w:p>
        </w:tc>
        <w:tc>
          <w:tcPr>
            <w:tcW w:w="1220" w:type="dxa"/>
            <w:tcBorders>
              <w:top w:val="nil"/>
              <w:left w:val="nil"/>
              <w:bottom w:val="single" w:sz="4" w:space="0" w:color="auto"/>
              <w:right w:val="single" w:sz="4" w:space="0" w:color="auto"/>
            </w:tcBorders>
            <w:vAlign w:val="center"/>
            <w:hideMark/>
          </w:tcPr>
          <w:p w14:paraId="6FD857FD" w14:textId="0C487977"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3.80</w:t>
            </w:r>
          </w:p>
        </w:tc>
      </w:tr>
      <w:tr w:rsidR="00EE1558" w:rsidRPr="005D4E8D" w14:paraId="7EB57BED"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7997E6FE" w14:textId="77777777" w:rsidR="00EE1558" w:rsidRPr="005D4E8D" w:rsidRDefault="00EE1558" w:rsidP="00BD41C8">
            <w:pPr>
              <w:widowControl/>
              <w:autoSpaceDE/>
              <w:autoSpaceDN/>
              <w:rPr>
                <w:rFonts w:asciiTheme="minorHAnsi" w:eastAsia="Times New Roman" w:hAnsiTheme="minorHAnsi" w:cstheme="minorHAnsi"/>
                <w:b/>
                <w:bCs/>
                <w:i/>
                <w:iCs/>
                <w:color w:val="000000"/>
                <w:sz w:val="20"/>
                <w:szCs w:val="20"/>
                <w:lang w:val="en-IN" w:eastAsia="en-IN"/>
              </w:rPr>
            </w:pPr>
            <w:r w:rsidRPr="005D4E8D">
              <w:rPr>
                <w:rFonts w:asciiTheme="minorHAnsi" w:eastAsia="Times New Roman" w:hAnsiTheme="minorHAnsi" w:cstheme="minorHAnsi"/>
                <w:b/>
                <w:bCs/>
                <w:i/>
                <w:iCs/>
                <w:color w:val="000000"/>
                <w:sz w:val="20"/>
                <w:szCs w:val="20"/>
                <w:lang w:val="en-IN" w:eastAsia="en-IN"/>
              </w:rPr>
              <w:t>TSW ( Captive)</w:t>
            </w:r>
          </w:p>
        </w:tc>
        <w:tc>
          <w:tcPr>
            <w:tcW w:w="1313" w:type="dxa"/>
            <w:tcBorders>
              <w:top w:val="nil"/>
              <w:left w:val="nil"/>
              <w:bottom w:val="single" w:sz="4" w:space="0" w:color="auto"/>
              <w:right w:val="single" w:sz="4" w:space="0" w:color="auto"/>
            </w:tcBorders>
            <w:vAlign w:val="center"/>
            <w:hideMark/>
          </w:tcPr>
          <w:p w14:paraId="53858A78" w14:textId="6DD03636"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4.15</w:t>
            </w:r>
          </w:p>
        </w:tc>
        <w:tc>
          <w:tcPr>
            <w:tcW w:w="1164" w:type="dxa"/>
            <w:tcBorders>
              <w:top w:val="nil"/>
              <w:left w:val="nil"/>
              <w:bottom w:val="single" w:sz="4" w:space="0" w:color="auto"/>
              <w:right w:val="single" w:sz="4" w:space="0" w:color="auto"/>
            </w:tcBorders>
            <w:vAlign w:val="center"/>
            <w:hideMark/>
          </w:tcPr>
          <w:p w14:paraId="451E0286" w14:textId="4D13D0FC"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4.23</w:t>
            </w:r>
          </w:p>
        </w:tc>
        <w:tc>
          <w:tcPr>
            <w:tcW w:w="1220" w:type="dxa"/>
            <w:tcBorders>
              <w:top w:val="nil"/>
              <w:left w:val="nil"/>
              <w:bottom w:val="single" w:sz="4" w:space="0" w:color="auto"/>
              <w:right w:val="single" w:sz="4" w:space="0" w:color="auto"/>
            </w:tcBorders>
            <w:vAlign w:val="center"/>
            <w:hideMark/>
          </w:tcPr>
          <w:p w14:paraId="2B539BDB" w14:textId="558ED944"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4.32</w:t>
            </w:r>
          </w:p>
        </w:tc>
        <w:tc>
          <w:tcPr>
            <w:tcW w:w="1164" w:type="dxa"/>
            <w:tcBorders>
              <w:top w:val="nil"/>
              <w:left w:val="nil"/>
              <w:bottom w:val="single" w:sz="4" w:space="0" w:color="auto"/>
              <w:right w:val="single" w:sz="4" w:space="0" w:color="auto"/>
            </w:tcBorders>
            <w:vAlign w:val="center"/>
            <w:hideMark/>
          </w:tcPr>
          <w:p w14:paraId="418EFDD8" w14:textId="67935217"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4.40</w:t>
            </w:r>
          </w:p>
        </w:tc>
        <w:tc>
          <w:tcPr>
            <w:tcW w:w="1220" w:type="dxa"/>
            <w:tcBorders>
              <w:top w:val="nil"/>
              <w:left w:val="nil"/>
              <w:bottom w:val="single" w:sz="4" w:space="0" w:color="auto"/>
              <w:right w:val="single" w:sz="4" w:space="0" w:color="auto"/>
            </w:tcBorders>
            <w:vAlign w:val="center"/>
            <w:hideMark/>
          </w:tcPr>
          <w:p w14:paraId="25AD26C8" w14:textId="21CA9354"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4.49</w:t>
            </w:r>
          </w:p>
        </w:tc>
      </w:tr>
      <w:tr w:rsidR="00EE1558" w:rsidRPr="005D4E8D" w14:paraId="63610C91"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136038EC" w14:textId="77777777" w:rsidR="00EE1558" w:rsidRPr="005D4E8D" w:rsidRDefault="00EE1558" w:rsidP="00BD41C8">
            <w:pPr>
              <w:widowControl/>
              <w:autoSpaceDE/>
              <w:autoSpaceDN/>
              <w:rPr>
                <w:rFonts w:asciiTheme="minorHAnsi" w:eastAsia="Times New Roman" w:hAnsiTheme="minorHAnsi" w:cstheme="minorHAnsi"/>
                <w:b/>
                <w:bCs/>
                <w:i/>
                <w:iCs/>
                <w:color w:val="000000"/>
                <w:sz w:val="20"/>
                <w:szCs w:val="20"/>
                <w:lang w:val="en-IN" w:eastAsia="en-IN"/>
              </w:rPr>
            </w:pPr>
            <w:r w:rsidRPr="005D4E8D">
              <w:rPr>
                <w:rFonts w:asciiTheme="minorHAnsi" w:eastAsia="Times New Roman" w:hAnsiTheme="minorHAnsi" w:cstheme="minorHAnsi"/>
                <w:b/>
                <w:bCs/>
                <w:i/>
                <w:iCs/>
                <w:color w:val="000000"/>
                <w:sz w:val="20"/>
                <w:szCs w:val="20"/>
                <w:lang w:val="en-IN" w:eastAsia="en-IN"/>
              </w:rPr>
              <w:t>Open Market</w:t>
            </w:r>
          </w:p>
        </w:tc>
        <w:tc>
          <w:tcPr>
            <w:tcW w:w="1313" w:type="dxa"/>
            <w:tcBorders>
              <w:top w:val="nil"/>
              <w:left w:val="nil"/>
              <w:bottom w:val="single" w:sz="4" w:space="0" w:color="auto"/>
              <w:right w:val="single" w:sz="4" w:space="0" w:color="auto"/>
            </w:tcBorders>
            <w:vAlign w:val="center"/>
            <w:hideMark/>
          </w:tcPr>
          <w:p w14:paraId="6D747918" w14:textId="779BF424"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5.76</w:t>
            </w:r>
          </w:p>
        </w:tc>
        <w:tc>
          <w:tcPr>
            <w:tcW w:w="1164" w:type="dxa"/>
            <w:tcBorders>
              <w:top w:val="nil"/>
              <w:left w:val="nil"/>
              <w:bottom w:val="single" w:sz="4" w:space="0" w:color="auto"/>
              <w:right w:val="single" w:sz="4" w:space="0" w:color="auto"/>
            </w:tcBorders>
            <w:vAlign w:val="center"/>
            <w:hideMark/>
          </w:tcPr>
          <w:p w14:paraId="285672E0" w14:textId="434CAD0F"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5.82</w:t>
            </w:r>
          </w:p>
        </w:tc>
        <w:tc>
          <w:tcPr>
            <w:tcW w:w="1220" w:type="dxa"/>
            <w:tcBorders>
              <w:top w:val="nil"/>
              <w:left w:val="nil"/>
              <w:bottom w:val="single" w:sz="4" w:space="0" w:color="auto"/>
              <w:right w:val="single" w:sz="4" w:space="0" w:color="auto"/>
            </w:tcBorders>
            <w:vAlign w:val="center"/>
            <w:hideMark/>
          </w:tcPr>
          <w:p w14:paraId="1781B73F" w14:textId="34C0A0D7"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5.88</w:t>
            </w:r>
          </w:p>
        </w:tc>
        <w:tc>
          <w:tcPr>
            <w:tcW w:w="1164" w:type="dxa"/>
            <w:tcBorders>
              <w:top w:val="nil"/>
              <w:left w:val="nil"/>
              <w:bottom w:val="single" w:sz="4" w:space="0" w:color="auto"/>
              <w:right w:val="single" w:sz="4" w:space="0" w:color="auto"/>
            </w:tcBorders>
            <w:vAlign w:val="center"/>
            <w:hideMark/>
          </w:tcPr>
          <w:p w14:paraId="665FA461" w14:textId="284692B2"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5.93</w:t>
            </w:r>
          </w:p>
        </w:tc>
        <w:tc>
          <w:tcPr>
            <w:tcW w:w="1220" w:type="dxa"/>
            <w:tcBorders>
              <w:top w:val="nil"/>
              <w:left w:val="nil"/>
              <w:bottom w:val="single" w:sz="4" w:space="0" w:color="auto"/>
              <w:right w:val="single" w:sz="4" w:space="0" w:color="auto"/>
            </w:tcBorders>
            <w:vAlign w:val="center"/>
            <w:hideMark/>
          </w:tcPr>
          <w:p w14:paraId="7E321BCA" w14:textId="7D47B9E5"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5.99</w:t>
            </w:r>
          </w:p>
        </w:tc>
      </w:tr>
      <w:tr w:rsidR="00EE1558" w:rsidRPr="005D4E8D" w14:paraId="67B6C0E2"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1D2BFE01" w14:textId="77777777" w:rsidR="00EE1558" w:rsidRPr="005D4E8D" w:rsidRDefault="00EE1558" w:rsidP="00BD41C8">
            <w:pPr>
              <w:widowControl/>
              <w:autoSpaceDE/>
              <w:autoSpaceDN/>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GDAM</w:t>
            </w:r>
          </w:p>
        </w:tc>
        <w:tc>
          <w:tcPr>
            <w:tcW w:w="1313" w:type="dxa"/>
            <w:tcBorders>
              <w:top w:val="nil"/>
              <w:left w:val="nil"/>
              <w:bottom w:val="single" w:sz="4" w:space="0" w:color="auto"/>
              <w:right w:val="single" w:sz="4" w:space="0" w:color="auto"/>
            </w:tcBorders>
            <w:vAlign w:val="center"/>
            <w:hideMark/>
          </w:tcPr>
          <w:p w14:paraId="3BBC3259" w14:textId="57F5B0EC"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4.00</w:t>
            </w:r>
          </w:p>
        </w:tc>
        <w:tc>
          <w:tcPr>
            <w:tcW w:w="1164" w:type="dxa"/>
            <w:tcBorders>
              <w:top w:val="nil"/>
              <w:left w:val="nil"/>
              <w:bottom w:val="single" w:sz="4" w:space="0" w:color="auto"/>
              <w:right w:val="single" w:sz="4" w:space="0" w:color="auto"/>
            </w:tcBorders>
            <w:vAlign w:val="center"/>
            <w:hideMark/>
          </w:tcPr>
          <w:p w14:paraId="3DE44CD6" w14:textId="67D016C0"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4.08</w:t>
            </w:r>
          </w:p>
        </w:tc>
        <w:tc>
          <w:tcPr>
            <w:tcW w:w="1220" w:type="dxa"/>
            <w:tcBorders>
              <w:top w:val="nil"/>
              <w:left w:val="nil"/>
              <w:bottom w:val="single" w:sz="4" w:space="0" w:color="auto"/>
              <w:right w:val="single" w:sz="4" w:space="0" w:color="auto"/>
            </w:tcBorders>
            <w:vAlign w:val="center"/>
            <w:hideMark/>
          </w:tcPr>
          <w:p w14:paraId="7A6472AC" w14:textId="38CB1E5B"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4.16</w:t>
            </w:r>
          </w:p>
        </w:tc>
        <w:tc>
          <w:tcPr>
            <w:tcW w:w="1164" w:type="dxa"/>
            <w:tcBorders>
              <w:top w:val="nil"/>
              <w:left w:val="nil"/>
              <w:bottom w:val="single" w:sz="4" w:space="0" w:color="auto"/>
              <w:right w:val="single" w:sz="4" w:space="0" w:color="auto"/>
            </w:tcBorders>
            <w:vAlign w:val="center"/>
            <w:hideMark/>
          </w:tcPr>
          <w:p w14:paraId="7A9034E1" w14:textId="51DC7775"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4.24</w:t>
            </w:r>
          </w:p>
        </w:tc>
        <w:tc>
          <w:tcPr>
            <w:tcW w:w="1220" w:type="dxa"/>
            <w:tcBorders>
              <w:top w:val="nil"/>
              <w:left w:val="nil"/>
              <w:bottom w:val="single" w:sz="4" w:space="0" w:color="auto"/>
              <w:right w:val="single" w:sz="4" w:space="0" w:color="auto"/>
            </w:tcBorders>
            <w:vAlign w:val="center"/>
            <w:hideMark/>
          </w:tcPr>
          <w:p w14:paraId="09499A72" w14:textId="4BDD5C8B" w:rsidR="00EE1558" w:rsidRPr="005D4E8D" w:rsidRDefault="00EE1558" w:rsidP="00BD41C8">
            <w:pPr>
              <w:widowControl/>
              <w:autoSpaceDE/>
              <w:autoSpaceDN/>
              <w:jc w:val="center"/>
              <w:rPr>
                <w:rFonts w:asciiTheme="minorHAnsi" w:eastAsia="Times New Roman" w:hAnsiTheme="minorHAnsi" w:cstheme="minorHAnsi"/>
                <w:i/>
                <w:iCs/>
                <w:color w:val="000000"/>
                <w:sz w:val="20"/>
                <w:szCs w:val="20"/>
                <w:lang w:val="en-IN" w:eastAsia="en-IN"/>
              </w:rPr>
            </w:pPr>
            <w:r w:rsidRPr="005D4E8D">
              <w:rPr>
                <w:rFonts w:asciiTheme="minorHAnsi" w:hAnsiTheme="minorHAnsi" w:cstheme="minorHAnsi"/>
                <w:i/>
                <w:iCs/>
                <w:color w:val="000000"/>
                <w:sz w:val="20"/>
                <w:szCs w:val="20"/>
              </w:rPr>
              <w:t>4.33</w:t>
            </w:r>
          </w:p>
        </w:tc>
      </w:tr>
      <w:tr w:rsidR="00EE1558" w:rsidRPr="005D4E8D" w14:paraId="2A7FE7F5" w14:textId="77777777" w:rsidTr="002F4557">
        <w:trPr>
          <w:trHeight w:val="298"/>
        </w:trPr>
        <w:tc>
          <w:tcPr>
            <w:tcW w:w="2847" w:type="dxa"/>
            <w:tcBorders>
              <w:top w:val="nil"/>
              <w:left w:val="single" w:sz="4" w:space="0" w:color="auto"/>
              <w:bottom w:val="single" w:sz="4" w:space="0" w:color="auto"/>
              <w:right w:val="single" w:sz="4" w:space="0" w:color="auto"/>
            </w:tcBorders>
            <w:vAlign w:val="center"/>
            <w:hideMark/>
          </w:tcPr>
          <w:p w14:paraId="69128427" w14:textId="77777777" w:rsidR="00EE1558" w:rsidRPr="005D4E8D" w:rsidRDefault="00EE1558" w:rsidP="00BD41C8">
            <w:pPr>
              <w:widowControl/>
              <w:autoSpaceDE/>
              <w:autoSpaceDN/>
              <w:rPr>
                <w:rFonts w:asciiTheme="minorHAnsi" w:eastAsia="Times New Roman" w:hAnsiTheme="minorHAnsi" w:cstheme="minorHAnsi"/>
                <w:b/>
                <w:bCs/>
                <w:color w:val="000000"/>
                <w:sz w:val="20"/>
                <w:szCs w:val="20"/>
                <w:lang w:val="en-IN" w:eastAsia="en-IN"/>
              </w:rPr>
            </w:pPr>
            <w:r w:rsidRPr="005D4E8D">
              <w:rPr>
                <w:rFonts w:asciiTheme="minorHAnsi" w:eastAsia="Times New Roman" w:hAnsiTheme="minorHAnsi" w:cstheme="minorHAnsi"/>
                <w:b/>
                <w:bCs/>
                <w:color w:val="000000"/>
                <w:sz w:val="20"/>
                <w:szCs w:val="20"/>
                <w:lang w:val="en-IN" w:eastAsia="en-IN"/>
              </w:rPr>
              <w:t>Total Power Purchase  Per Unit  Cost (in Rs./kWh)</w:t>
            </w:r>
          </w:p>
        </w:tc>
        <w:tc>
          <w:tcPr>
            <w:tcW w:w="1313" w:type="dxa"/>
            <w:tcBorders>
              <w:top w:val="nil"/>
              <w:left w:val="nil"/>
              <w:bottom w:val="single" w:sz="4" w:space="0" w:color="auto"/>
              <w:right w:val="single" w:sz="4" w:space="0" w:color="auto"/>
            </w:tcBorders>
            <w:vAlign w:val="center"/>
            <w:hideMark/>
          </w:tcPr>
          <w:p w14:paraId="0664B525" w14:textId="197E346C"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5.17</w:t>
            </w:r>
          </w:p>
        </w:tc>
        <w:tc>
          <w:tcPr>
            <w:tcW w:w="1164" w:type="dxa"/>
            <w:tcBorders>
              <w:top w:val="nil"/>
              <w:left w:val="nil"/>
              <w:bottom w:val="single" w:sz="4" w:space="0" w:color="auto"/>
              <w:right w:val="single" w:sz="4" w:space="0" w:color="auto"/>
            </w:tcBorders>
            <w:vAlign w:val="center"/>
            <w:hideMark/>
          </w:tcPr>
          <w:p w14:paraId="60861246" w14:textId="3E47BC47"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5.10</w:t>
            </w:r>
          </w:p>
        </w:tc>
        <w:tc>
          <w:tcPr>
            <w:tcW w:w="1220" w:type="dxa"/>
            <w:tcBorders>
              <w:top w:val="nil"/>
              <w:left w:val="nil"/>
              <w:bottom w:val="single" w:sz="4" w:space="0" w:color="auto"/>
              <w:right w:val="single" w:sz="4" w:space="0" w:color="auto"/>
            </w:tcBorders>
            <w:vAlign w:val="center"/>
            <w:hideMark/>
          </w:tcPr>
          <w:p w14:paraId="1277EC5C" w14:textId="0C82DE3F"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5.17</w:t>
            </w:r>
          </w:p>
        </w:tc>
        <w:tc>
          <w:tcPr>
            <w:tcW w:w="1164" w:type="dxa"/>
            <w:tcBorders>
              <w:top w:val="nil"/>
              <w:left w:val="nil"/>
              <w:bottom w:val="single" w:sz="4" w:space="0" w:color="auto"/>
              <w:right w:val="single" w:sz="4" w:space="0" w:color="auto"/>
            </w:tcBorders>
            <w:vAlign w:val="center"/>
            <w:hideMark/>
          </w:tcPr>
          <w:p w14:paraId="1DB3529A" w14:textId="4F187877"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5.29</w:t>
            </w:r>
          </w:p>
        </w:tc>
        <w:tc>
          <w:tcPr>
            <w:tcW w:w="1220" w:type="dxa"/>
            <w:tcBorders>
              <w:top w:val="nil"/>
              <w:left w:val="nil"/>
              <w:bottom w:val="single" w:sz="4" w:space="0" w:color="auto"/>
              <w:right w:val="single" w:sz="4" w:space="0" w:color="auto"/>
            </w:tcBorders>
            <w:vAlign w:val="center"/>
            <w:hideMark/>
          </w:tcPr>
          <w:p w14:paraId="037494DF" w14:textId="352B78A7" w:rsidR="00EE1558" w:rsidRPr="005D4E8D" w:rsidRDefault="00EE1558" w:rsidP="00BD41C8">
            <w:pPr>
              <w:widowControl/>
              <w:autoSpaceDE/>
              <w:autoSpaceDN/>
              <w:jc w:val="center"/>
              <w:rPr>
                <w:rFonts w:asciiTheme="minorHAnsi" w:eastAsia="Times New Roman" w:hAnsiTheme="minorHAnsi" w:cstheme="minorHAnsi"/>
                <w:b/>
                <w:bCs/>
                <w:i/>
                <w:iCs/>
                <w:color w:val="000000"/>
                <w:sz w:val="20"/>
                <w:szCs w:val="20"/>
                <w:lang w:val="en-IN" w:eastAsia="en-IN"/>
              </w:rPr>
            </w:pPr>
            <w:r w:rsidRPr="005D4E8D">
              <w:rPr>
                <w:rFonts w:asciiTheme="minorHAnsi" w:hAnsiTheme="minorHAnsi" w:cstheme="minorHAnsi"/>
                <w:b/>
                <w:bCs/>
                <w:i/>
                <w:iCs/>
                <w:color w:val="000000"/>
                <w:sz w:val="20"/>
                <w:szCs w:val="20"/>
              </w:rPr>
              <w:t>5.31</w:t>
            </w:r>
          </w:p>
        </w:tc>
      </w:tr>
    </w:tbl>
    <w:p w14:paraId="7CCADC09" w14:textId="77777777" w:rsidR="00C7123E" w:rsidRPr="00443FA7" w:rsidRDefault="00C7123E" w:rsidP="00BD41C8">
      <w:pPr>
        <w:pStyle w:val="BodyText"/>
        <w:spacing w:line="276" w:lineRule="auto"/>
        <w:jc w:val="both"/>
        <w:rPr>
          <w:rFonts w:asciiTheme="minorHAnsi" w:hAnsiTheme="minorHAnsi" w:cstheme="minorHAnsi"/>
        </w:rPr>
      </w:pPr>
    </w:p>
    <w:p w14:paraId="06A0D1C4" w14:textId="1CEF1F20" w:rsidR="005D4E8D" w:rsidRDefault="00412D71" w:rsidP="00BD41C8">
      <w:pPr>
        <w:pStyle w:val="BodyText"/>
        <w:spacing w:line="276" w:lineRule="auto"/>
        <w:ind w:hanging="426"/>
        <w:jc w:val="both"/>
        <w:rPr>
          <w:rFonts w:asciiTheme="minorHAnsi" w:hAnsiTheme="minorHAnsi" w:cstheme="minorHAnsi"/>
          <w:spacing w:val="-2"/>
        </w:rPr>
        <w:sectPr w:rsidR="005D4E8D" w:rsidSect="00695177">
          <w:headerReference w:type="default" r:id="rId40"/>
          <w:footerReference w:type="default" r:id="rId41"/>
          <w:type w:val="continuous"/>
          <w:pgSz w:w="11910" w:h="16840"/>
          <w:pgMar w:top="1276" w:right="1440" w:bottom="1440" w:left="1440" w:header="720" w:footer="1074" w:gutter="0"/>
          <w:cols w:space="720"/>
        </w:sectPr>
      </w:pPr>
      <w:r w:rsidRPr="00443FA7">
        <w:rPr>
          <w:rFonts w:asciiTheme="minorHAnsi" w:hAnsiTheme="minorHAnsi" w:cstheme="minorHAnsi"/>
        </w:rPr>
        <w:t xml:space="preserve">        </w:t>
      </w:r>
      <w:r w:rsidR="00C7123E" w:rsidRPr="00443FA7">
        <w:rPr>
          <w:rFonts w:asciiTheme="minorHAnsi" w:hAnsiTheme="minorHAnsi" w:cstheme="minorHAnsi"/>
        </w:rPr>
        <w:t>TSL request Hon’ble Commission to account these factors while approving power</w:t>
      </w:r>
      <w:r w:rsidRPr="00443FA7">
        <w:rPr>
          <w:rFonts w:asciiTheme="minorHAnsi" w:hAnsiTheme="minorHAnsi" w:cstheme="minorHAnsi"/>
        </w:rPr>
        <w:t xml:space="preserve"> </w:t>
      </w:r>
      <w:r w:rsidR="00C7123E" w:rsidRPr="00443FA7">
        <w:rPr>
          <w:rFonts w:asciiTheme="minorHAnsi" w:hAnsiTheme="minorHAnsi" w:cstheme="minorHAnsi"/>
        </w:rPr>
        <w:t xml:space="preserve">Purchase Cost of TSL so that the Petitioner is able to supply reliable power to its </w:t>
      </w:r>
      <w:r w:rsidR="00C7123E" w:rsidRPr="00443FA7">
        <w:rPr>
          <w:rFonts w:asciiTheme="minorHAnsi" w:hAnsiTheme="minorHAnsi" w:cstheme="minorHAnsi"/>
          <w:spacing w:val="-2"/>
        </w:rPr>
        <w:t>consum</w:t>
      </w:r>
      <w:r w:rsidRPr="00443FA7">
        <w:rPr>
          <w:rFonts w:asciiTheme="minorHAnsi" w:hAnsiTheme="minorHAnsi" w:cstheme="minorHAnsi"/>
          <w:spacing w:val="-2"/>
        </w:rPr>
        <w:t>er</w:t>
      </w:r>
    </w:p>
    <w:p w14:paraId="02121C14" w14:textId="77777777" w:rsidR="005D4E8D" w:rsidRDefault="005D4E8D" w:rsidP="005D4E8D">
      <w:pPr>
        <w:pStyle w:val="BodyText"/>
        <w:spacing w:line="276" w:lineRule="auto"/>
        <w:jc w:val="both"/>
        <w:rPr>
          <w:rFonts w:asciiTheme="minorHAnsi" w:hAnsiTheme="minorHAnsi" w:cstheme="minorHAnsi"/>
          <w:spacing w:val="-2"/>
        </w:rPr>
      </w:pPr>
    </w:p>
    <w:p w14:paraId="6D02F6DC" w14:textId="6D18EE47" w:rsidR="005D4E8D" w:rsidRPr="005D4E8D" w:rsidRDefault="005D4E8D" w:rsidP="005D4E8D">
      <w:pPr>
        <w:pStyle w:val="BodyText"/>
        <w:spacing w:line="276" w:lineRule="auto"/>
        <w:jc w:val="both"/>
        <w:rPr>
          <w:rFonts w:asciiTheme="minorHAnsi" w:hAnsiTheme="minorHAnsi" w:cstheme="minorHAnsi"/>
          <w:sz w:val="32"/>
          <w:szCs w:val="32"/>
        </w:rPr>
        <w:sectPr w:rsidR="005D4E8D" w:rsidRPr="005D4E8D" w:rsidSect="005D4E8D">
          <w:pgSz w:w="11910" w:h="16840"/>
          <w:pgMar w:top="142" w:right="1440" w:bottom="1440" w:left="1440" w:header="720" w:footer="1074" w:gutter="0"/>
          <w:cols w:space="720"/>
        </w:sectPr>
      </w:pPr>
    </w:p>
    <w:p w14:paraId="6D02F6E1" w14:textId="58DA356A" w:rsidR="00895549" w:rsidRPr="002F5000" w:rsidRDefault="00BC49C6" w:rsidP="000B15BC">
      <w:pPr>
        <w:pStyle w:val="Heading1"/>
        <w:numPr>
          <w:ilvl w:val="0"/>
          <w:numId w:val="38"/>
        </w:numPr>
        <w:ind w:left="0"/>
        <w:rPr>
          <w:rStyle w:val="Heading1Char"/>
          <w:rFonts w:asciiTheme="minorHAnsi" w:hAnsiTheme="minorHAnsi" w:cstheme="minorHAnsi"/>
          <w:color w:val="1F497D" w:themeColor="text2"/>
          <w:sz w:val="32"/>
          <w:szCs w:val="32"/>
        </w:rPr>
      </w:pPr>
      <w:bookmarkStart w:id="221" w:name="_Toc215183467"/>
      <w:r w:rsidRPr="005D4E8D">
        <w:rPr>
          <w:rStyle w:val="Heading1Char"/>
          <w:rFonts w:asciiTheme="minorHAnsi" w:hAnsiTheme="minorHAnsi" w:cstheme="minorHAnsi"/>
          <w:b/>
          <w:bCs/>
          <w:color w:val="1F497D" w:themeColor="text2"/>
          <w:sz w:val="32"/>
          <w:szCs w:val="32"/>
        </w:rPr>
        <w:t>C</w:t>
      </w:r>
      <w:r w:rsidR="005D4E8D">
        <w:rPr>
          <w:rStyle w:val="Heading1Char"/>
          <w:rFonts w:asciiTheme="minorHAnsi" w:hAnsiTheme="minorHAnsi" w:cstheme="minorHAnsi"/>
          <w:b/>
          <w:bCs/>
          <w:color w:val="1F497D" w:themeColor="text2"/>
          <w:sz w:val="32"/>
          <w:szCs w:val="32"/>
        </w:rPr>
        <w:t>apital Investment Plan</w:t>
      </w:r>
      <w:bookmarkEnd w:id="221"/>
    </w:p>
    <w:p w14:paraId="5EAE22C2"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The present distribution network comprises of distribution network cables, distribution transformers, switch houses, customer sub-stations meters, metering equipment and all associated control, monitoring, communication and protection equipment. The current voltage level in distribution network of Tata Steel Limited are 132 kV, 33 kV, 6.6 kV and LT Level.</w:t>
      </w:r>
    </w:p>
    <w:p w14:paraId="5978530D"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Tata Steel continuously evaluates its distribution network to ensure providing quality power supply to existing and new consumers. It also undertakes systematic evaluation of its current network and processes, to work out network strengthening and additional requirements to meet the above said objective.</w:t>
      </w:r>
    </w:p>
    <w:p w14:paraId="78170D1C"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A significant part of distribution network of TSL is old. TSL has been continuously upgrading and strengthening its network to cater quality and reliable power supply to its increasing consumer base. Though sales in industrial segment is decreasing, sales in retail domestic and commercial segment is increasing during the control period and therefore there is a need for strengthening the network and substation that feeds to retail domestic and commercial segment. There are few substations which are fed from single source and doesn’t have full capacity ties and therefore there is a need to provide another source. In some of the substations existing capacity is already fully utilised and therefore there is a need to strengthen the capacity.</w:t>
      </w:r>
    </w:p>
    <w:p w14:paraId="275EE0E3" w14:textId="027116AF"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Capital expenditure in next Control Period is proposed to meet the above requirement along with some projects for upgrading technology, improving reliability and quality of supply </w:t>
      </w:r>
    </w:p>
    <w:p w14:paraId="7DE625B9" w14:textId="75C21E3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In order to support the heavily industrialized consumer base in its </w:t>
      </w:r>
      <w:r w:rsidR="00D42BF2" w:rsidRPr="00443FA7">
        <w:rPr>
          <w:rFonts w:asciiTheme="minorHAnsi" w:hAnsiTheme="minorHAnsi" w:cstheme="minorHAnsi"/>
          <w:sz w:val="24"/>
          <w:szCs w:val="24"/>
        </w:rPr>
        <w:t xml:space="preserve"> license </w:t>
      </w:r>
      <w:r w:rsidRPr="00443FA7">
        <w:rPr>
          <w:rFonts w:asciiTheme="minorHAnsi" w:hAnsiTheme="minorHAnsi" w:cstheme="minorHAnsi"/>
          <w:sz w:val="24"/>
          <w:szCs w:val="24"/>
        </w:rPr>
        <w:t>area, Tata Steel focuses on uninterrupted power supply to its consumers, as even a short power outage costs heavily on the outputs of the industries.</w:t>
      </w:r>
    </w:p>
    <w:p w14:paraId="0142326E" w14:textId="1C089885"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Based on the above new Capital schemes, for the control period FY 27 to FY 31 has been worked out, which is given below</w:t>
      </w:r>
      <w:bookmarkStart w:id="222" w:name="_bookmark96"/>
      <w:bookmarkEnd w:id="222"/>
      <w:r w:rsidR="00D42BF2" w:rsidRPr="00443FA7">
        <w:rPr>
          <w:rFonts w:asciiTheme="minorHAnsi" w:hAnsiTheme="minorHAnsi" w:cstheme="minorHAnsi"/>
          <w:sz w:val="24"/>
          <w:szCs w:val="24"/>
        </w:rPr>
        <w:t xml:space="preserve">, Summary of these </w:t>
      </w:r>
      <w:r w:rsidR="00C110B3" w:rsidRPr="00443FA7">
        <w:rPr>
          <w:rFonts w:asciiTheme="minorHAnsi" w:hAnsiTheme="minorHAnsi" w:cstheme="minorHAnsi"/>
          <w:sz w:val="24"/>
          <w:szCs w:val="24"/>
        </w:rPr>
        <w:t xml:space="preserve"> scheme </w:t>
      </w:r>
      <w:r w:rsidR="007067A2" w:rsidRPr="00443FA7">
        <w:rPr>
          <w:rFonts w:asciiTheme="minorHAnsi" w:hAnsiTheme="minorHAnsi" w:cstheme="minorHAnsi"/>
          <w:sz w:val="24"/>
          <w:szCs w:val="24"/>
        </w:rPr>
        <w:t>are given in Table 43 &amp; scheme wise details are provided</w:t>
      </w:r>
      <w:r w:rsidR="00CA0EC4" w:rsidRPr="00443FA7">
        <w:rPr>
          <w:rFonts w:asciiTheme="minorHAnsi" w:hAnsiTheme="minorHAnsi" w:cstheme="minorHAnsi"/>
          <w:sz w:val="24"/>
          <w:szCs w:val="24"/>
        </w:rPr>
        <w:t xml:space="preserve"> in Annexure-1 to this petition.</w:t>
      </w:r>
    </w:p>
    <w:p w14:paraId="63956220" w14:textId="77777777" w:rsidR="000A4592" w:rsidRPr="00443FA7" w:rsidRDefault="000A4592" w:rsidP="00BD41C8">
      <w:pPr>
        <w:spacing w:line="276" w:lineRule="auto"/>
        <w:jc w:val="both"/>
        <w:rPr>
          <w:rFonts w:asciiTheme="minorHAnsi" w:hAnsiTheme="minorHAnsi" w:cstheme="minorHAnsi"/>
          <w:sz w:val="24"/>
          <w:szCs w:val="24"/>
        </w:rPr>
      </w:pPr>
    </w:p>
    <w:p w14:paraId="74E2605B" w14:textId="767FC378" w:rsidR="000A4592" w:rsidRPr="00443FA7" w:rsidRDefault="002F5000" w:rsidP="005D4E8D">
      <w:pPr>
        <w:pStyle w:val="Heading2"/>
        <w:ind w:left="0" w:hanging="426"/>
        <w:rPr>
          <w:rFonts w:asciiTheme="minorHAnsi" w:hAnsiTheme="minorHAnsi" w:cstheme="minorHAnsi"/>
        </w:rPr>
      </w:pPr>
      <w:bookmarkStart w:id="223" w:name="_Toc215183468"/>
      <w:r>
        <w:rPr>
          <w:rFonts w:asciiTheme="minorHAnsi" w:hAnsiTheme="minorHAnsi" w:cstheme="minorHAnsi"/>
        </w:rPr>
        <w:t>6.1.</w:t>
      </w:r>
      <w:r>
        <w:rPr>
          <w:rFonts w:asciiTheme="minorHAnsi" w:hAnsiTheme="minorHAnsi" w:cstheme="minorHAnsi"/>
        </w:rPr>
        <w:tab/>
      </w:r>
      <w:r w:rsidR="00A448F1" w:rsidRPr="00443FA7">
        <w:rPr>
          <w:rFonts w:asciiTheme="minorHAnsi" w:hAnsiTheme="minorHAnsi" w:cstheme="minorHAnsi"/>
        </w:rPr>
        <w:t>Capital</w:t>
      </w:r>
      <w:r w:rsidR="000A4592" w:rsidRPr="00443FA7">
        <w:rPr>
          <w:rFonts w:asciiTheme="minorHAnsi" w:hAnsiTheme="minorHAnsi" w:cstheme="minorHAnsi"/>
        </w:rPr>
        <w:t xml:space="preserve"> Expenditure Schemes</w:t>
      </w:r>
      <w:bookmarkEnd w:id="223"/>
    </w:p>
    <w:p w14:paraId="2B977C98" w14:textId="77777777" w:rsidR="000A4592" w:rsidRPr="00443FA7" w:rsidRDefault="000A4592" w:rsidP="00BD41C8">
      <w:pPr>
        <w:spacing w:line="276" w:lineRule="auto"/>
        <w:jc w:val="both"/>
        <w:rPr>
          <w:rFonts w:asciiTheme="minorHAnsi" w:hAnsiTheme="minorHAnsi" w:cstheme="minorHAnsi"/>
          <w:sz w:val="24"/>
          <w:szCs w:val="24"/>
        </w:rPr>
        <w:sectPr w:rsidR="000A4592" w:rsidRPr="00443FA7" w:rsidSect="003926AA">
          <w:headerReference w:type="default" r:id="rId42"/>
          <w:footerReference w:type="default" r:id="rId43"/>
          <w:type w:val="continuous"/>
          <w:pgSz w:w="11910" w:h="16840"/>
          <w:pgMar w:top="1440" w:right="1440" w:bottom="1440" w:left="1440" w:header="720" w:footer="1074" w:gutter="0"/>
          <w:cols w:space="720"/>
        </w:sectPr>
      </w:pPr>
      <w:r w:rsidRPr="00443FA7">
        <w:rPr>
          <w:rFonts w:asciiTheme="minorHAnsi" w:hAnsiTheme="minorHAnsi" w:cstheme="minorHAnsi"/>
          <w:sz w:val="24"/>
          <w:szCs w:val="24"/>
        </w:rPr>
        <w:t xml:space="preserve">The petitioner proposes to undertake Capital Expenditure under 8 schemes in next Control Period at total capital expenditure of INR 386.86 crore, out of which the entire amount is expected to be capitalised during the control period only. One scheme namely </w:t>
      </w:r>
      <w:r w:rsidRPr="00443FA7">
        <w:rPr>
          <w:rFonts w:asciiTheme="minorHAnsi" w:hAnsiTheme="minorHAnsi" w:cstheme="minorHAnsi"/>
          <w:i/>
          <w:iCs/>
          <w:sz w:val="24"/>
          <w:szCs w:val="24"/>
        </w:rPr>
        <w:t xml:space="preserve">“Capacity augmentation of 400/132 kV Bulk Power Receiving Substation (BPRS) at Jamshedpur” </w:t>
      </w:r>
      <w:r w:rsidRPr="00443FA7">
        <w:rPr>
          <w:rFonts w:asciiTheme="minorHAnsi" w:hAnsiTheme="minorHAnsi" w:cstheme="minorHAnsi"/>
          <w:sz w:val="24"/>
          <w:szCs w:val="24"/>
        </w:rPr>
        <w:t>to be undertaken in next Control Period is roll-over from the present Control Period.</w:t>
      </w:r>
    </w:p>
    <w:p w14:paraId="6D939EAB" w14:textId="77777777" w:rsidR="000A4592" w:rsidRPr="00443FA7" w:rsidRDefault="000A4592" w:rsidP="00BD41C8">
      <w:pPr>
        <w:spacing w:line="276" w:lineRule="auto"/>
        <w:jc w:val="both"/>
        <w:rPr>
          <w:rFonts w:asciiTheme="minorHAnsi" w:hAnsiTheme="minorHAnsi" w:cstheme="minorHAnsi"/>
          <w:sz w:val="24"/>
          <w:szCs w:val="24"/>
        </w:rPr>
      </w:pPr>
    </w:p>
    <w:p w14:paraId="533B02F3" w14:textId="304F96D0" w:rsidR="000A4592"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This scheme could not be completed in the last control period as “expected load additions were delayed and therefore the scheme was deferred in the overall interest of stakeholders” This scheme has already been included in the next year capital expenditure plan of TSL. Details of the schemes is included in the Annexure-1.</w:t>
      </w:r>
    </w:p>
    <w:p w14:paraId="00281E53" w14:textId="77777777" w:rsidR="002F5000" w:rsidRDefault="002F5000" w:rsidP="00BD41C8">
      <w:pPr>
        <w:spacing w:line="276" w:lineRule="auto"/>
        <w:jc w:val="both"/>
        <w:rPr>
          <w:rFonts w:asciiTheme="minorHAnsi" w:hAnsiTheme="minorHAnsi" w:cstheme="minorHAnsi"/>
          <w:sz w:val="24"/>
          <w:szCs w:val="24"/>
        </w:rPr>
      </w:pPr>
    </w:p>
    <w:p w14:paraId="506E5C85" w14:textId="77777777" w:rsidR="002F5000" w:rsidRDefault="002F5000" w:rsidP="00BD41C8">
      <w:pPr>
        <w:spacing w:line="276" w:lineRule="auto"/>
        <w:jc w:val="both"/>
        <w:rPr>
          <w:rFonts w:asciiTheme="minorHAnsi" w:hAnsiTheme="minorHAnsi" w:cstheme="minorHAnsi"/>
          <w:sz w:val="24"/>
          <w:szCs w:val="24"/>
        </w:rPr>
      </w:pPr>
    </w:p>
    <w:p w14:paraId="22FC6FE7" w14:textId="77777777" w:rsidR="00BE166D" w:rsidRPr="00443FA7" w:rsidRDefault="00BE166D" w:rsidP="00BD41C8">
      <w:pPr>
        <w:spacing w:line="276" w:lineRule="auto"/>
        <w:jc w:val="both"/>
        <w:rPr>
          <w:rFonts w:asciiTheme="minorHAnsi" w:hAnsiTheme="minorHAnsi" w:cstheme="minorHAnsi"/>
          <w:sz w:val="24"/>
          <w:szCs w:val="24"/>
        </w:rPr>
      </w:pPr>
    </w:p>
    <w:p w14:paraId="3769EDB4" w14:textId="538B529D" w:rsidR="000A4592" w:rsidRPr="00544A41" w:rsidRDefault="000A4592" w:rsidP="00544A41">
      <w:pPr>
        <w:rPr>
          <w:rFonts w:asciiTheme="minorHAnsi" w:hAnsiTheme="minorHAnsi" w:cstheme="minorHAnsi"/>
          <w:b/>
          <w:bCs/>
        </w:rPr>
      </w:pPr>
      <w:r w:rsidRPr="00544A41">
        <w:rPr>
          <w:rStyle w:val="BodyTextChar"/>
          <w:b/>
          <w:bCs/>
        </w:rPr>
        <w:lastRenderedPageBreak/>
        <w:t>New Capital Expenditure Schemes</w:t>
      </w:r>
      <w:r w:rsidRPr="00544A41">
        <w:rPr>
          <w:rFonts w:asciiTheme="minorHAnsi" w:hAnsiTheme="minorHAnsi" w:cstheme="minorHAnsi"/>
          <w:b/>
          <w:bCs/>
        </w:rPr>
        <w:t>:</w:t>
      </w:r>
    </w:p>
    <w:p w14:paraId="6B42A242" w14:textId="33A1EFB2"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The new projects to be taken up are given in the </w:t>
      </w:r>
      <w:r w:rsidR="000E16E5" w:rsidRPr="00443FA7">
        <w:rPr>
          <w:rFonts w:asciiTheme="minorHAnsi" w:hAnsiTheme="minorHAnsi" w:cstheme="minorHAnsi"/>
          <w:sz w:val="24"/>
          <w:szCs w:val="24"/>
        </w:rPr>
        <w:t xml:space="preserve">table below 43 to replace old </w:t>
      </w:r>
      <w:r w:rsidR="003B7CB8" w:rsidRPr="00443FA7">
        <w:rPr>
          <w:rFonts w:asciiTheme="minorHAnsi" w:hAnsiTheme="minorHAnsi" w:cstheme="minorHAnsi"/>
          <w:sz w:val="24"/>
          <w:szCs w:val="24"/>
        </w:rPr>
        <w:t xml:space="preserve">unserviceable and unsafe equipment which has already lived </w:t>
      </w:r>
      <w:r w:rsidR="009035C0" w:rsidRPr="00443FA7">
        <w:rPr>
          <w:rFonts w:asciiTheme="minorHAnsi" w:hAnsiTheme="minorHAnsi" w:cstheme="minorHAnsi"/>
          <w:sz w:val="24"/>
          <w:szCs w:val="24"/>
        </w:rPr>
        <w:t xml:space="preserve">its life strengthening network by creating </w:t>
      </w:r>
      <w:r w:rsidR="00792DD7" w:rsidRPr="00443FA7">
        <w:rPr>
          <w:rFonts w:asciiTheme="minorHAnsi" w:hAnsiTheme="minorHAnsi" w:cstheme="minorHAnsi"/>
          <w:sz w:val="24"/>
          <w:szCs w:val="24"/>
        </w:rPr>
        <w:t>ti</w:t>
      </w:r>
      <w:r w:rsidR="00C57E8E" w:rsidRPr="00443FA7">
        <w:rPr>
          <w:rFonts w:asciiTheme="minorHAnsi" w:hAnsiTheme="minorHAnsi" w:cstheme="minorHAnsi"/>
          <w:sz w:val="24"/>
          <w:szCs w:val="24"/>
        </w:rPr>
        <w:t xml:space="preserve">e line, new power source </w:t>
      </w:r>
      <w:r w:rsidR="00A25F14" w:rsidRPr="00443FA7">
        <w:rPr>
          <w:rFonts w:asciiTheme="minorHAnsi" w:hAnsiTheme="minorHAnsi" w:cstheme="minorHAnsi"/>
          <w:sz w:val="24"/>
          <w:szCs w:val="24"/>
        </w:rPr>
        <w:t>feeders,power transformers, power substations</w:t>
      </w:r>
      <w:r w:rsidR="007F11E8" w:rsidRPr="00443FA7">
        <w:rPr>
          <w:rFonts w:asciiTheme="minorHAnsi" w:hAnsiTheme="minorHAnsi" w:cstheme="minorHAnsi"/>
          <w:sz w:val="24"/>
          <w:szCs w:val="24"/>
        </w:rPr>
        <w:t xml:space="preserve"> and enhancing testing facilities</w:t>
      </w:r>
      <w:r w:rsidR="00C62FEF" w:rsidRPr="00443FA7">
        <w:rPr>
          <w:rFonts w:asciiTheme="minorHAnsi" w:hAnsiTheme="minorHAnsi" w:cstheme="minorHAnsi"/>
          <w:sz w:val="24"/>
          <w:szCs w:val="24"/>
        </w:rPr>
        <w:t xml:space="preserve"> in line with charging need. Summary of the same </w:t>
      </w:r>
      <w:r w:rsidR="00165E81" w:rsidRPr="00443FA7">
        <w:rPr>
          <w:rFonts w:asciiTheme="minorHAnsi" w:hAnsiTheme="minorHAnsi" w:cstheme="minorHAnsi"/>
          <w:sz w:val="24"/>
          <w:szCs w:val="24"/>
        </w:rPr>
        <w:t>is presented below</w:t>
      </w:r>
      <w:r w:rsidR="00792DD7" w:rsidRPr="00443FA7">
        <w:rPr>
          <w:rFonts w:asciiTheme="minorHAnsi" w:hAnsiTheme="minorHAnsi" w:cstheme="minorHAnsi"/>
          <w:sz w:val="24"/>
          <w:szCs w:val="24"/>
        </w:rPr>
        <w:t xml:space="preserve"> </w:t>
      </w:r>
    </w:p>
    <w:p w14:paraId="7657AFCA" w14:textId="77777777" w:rsidR="000A4592" w:rsidRPr="00443FA7" w:rsidRDefault="000A4592" w:rsidP="00BD41C8">
      <w:pPr>
        <w:numPr>
          <w:ilvl w:val="0"/>
          <w:numId w:val="2"/>
        </w:numPr>
        <w:spacing w:line="276" w:lineRule="auto"/>
        <w:ind w:left="0" w:hanging="425"/>
        <w:jc w:val="both"/>
        <w:rPr>
          <w:rFonts w:asciiTheme="minorHAnsi" w:hAnsiTheme="minorHAnsi" w:cstheme="minorHAnsi"/>
          <w:sz w:val="24"/>
          <w:szCs w:val="24"/>
        </w:rPr>
      </w:pPr>
      <w:r w:rsidRPr="00443FA7">
        <w:rPr>
          <w:rFonts w:asciiTheme="minorHAnsi" w:hAnsiTheme="minorHAnsi" w:cstheme="minorHAnsi"/>
          <w:b/>
          <w:sz w:val="24"/>
          <w:szCs w:val="24"/>
        </w:rPr>
        <w:t xml:space="preserve">Replacement of old obsolete unsafe vertical isolation 6.6kV CB : </w:t>
      </w:r>
    </w:p>
    <w:p w14:paraId="1CFFD54A"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There are approximately 350 distribution substations and switch houses supplying power to domestic and retail consumers in Jamshedpur, of which 74 locations still operate with old oil-type 6.6 kV Circuit Breakers (OCBs) totaling 424 panels—25 locations have only OCBs (63 panels), while 49 locations have a mix of OCBs and Vacuum Circuit Breakers (VCBs) (361 panels: 187 OCBs and 174 VCBs). These OCBs, manufactured between 1952 and 2001 by Biecco Lawrie (which ceased operations in 2018), are now 20 to 73 years old, making spare parts procurement extremely difficult and reliant on salvaging components. Being vertical isolation type, they pose a high flashover risk, and Tata Steel has already phased out such breakers inside its works in favor of safer horizontal isolation VCBs. Additionally, 31 of the 74 substation buildings are over 30 years old and structurally deteriorated, with cracked walls, seepage, and damaged ceilings, and cannot accommodate new VCBs due to dimensional constraints. The proposal involves replacing all 424 panels across 74 locations and rebuilding 31 substation rooms.       </w:t>
      </w:r>
    </w:p>
    <w:p w14:paraId="1DA649EF" w14:textId="77777777" w:rsidR="000A4592" w:rsidRPr="00443FA7" w:rsidRDefault="000A4592" w:rsidP="00BD41C8">
      <w:pPr>
        <w:spacing w:line="276" w:lineRule="auto"/>
        <w:jc w:val="both"/>
        <w:rPr>
          <w:rFonts w:asciiTheme="minorHAnsi" w:hAnsiTheme="minorHAnsi" w:cstheme="minorHAnsi"/>
          <w:sz w:val="24"/>
          <w:szCs w:val="24"/>
        </w:rPr>
      </w:pPr>
    </w:p>
    <w:p w14:paraId="0F6F0555" w14:textId="77777777" w:rsidR="000A4592" w:rsidRPr="00443FA7" w:rsidRDefault="000A4592" w:rsidP="00BD41C8">
      <w:pPr>
        <w:numPr>
          <w:ilvl w:val="0"/>
          <w:numId w:val="2"/>
        </w:numPr>
        <w:spacing w:line="276" w:lineRule="auto"/>
        <w:ind w:left="0"/>
        <w:jc w:val="both"/>
        <w:rPr>
          <w:rFonts w:asciiTheme="minorHAnsi" w:hAnsiTheme="minorHAnsi" w:cstheme="minorHAnsi"/>
          <w:sz w:val="24"/>
          <w:szCs w:val="24"/>
        </w:rPr>
      </w:pPr>
      <w:r w:rsidRPr="00443FA7">
        <w:rPr>
          <w:rFonts w:asciiTheme="minorHAnsi" w:hAnsiTheme="minorHAnsi" w:cstheme="minorHAnsi"/>
          <w:b/>
          <w:sz w:val="24"/>
          <w:szCs w:val="24"/>
        </w:rPr>
        <w:t xml:space="preserve">6.6 KV Switch Room &amp; Distribution substation at old Telco Area S/S for power supply at Ramadin Bagan and surrounding areas.:                                      </w:t>
      </w:r>
    </w:p>
    <w:p w14:paraId="312C4780"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In the south-eastern pockets of Jamshedpur—such as Ramadin Bagan, Gayatri Nagar, Jagadev Nagar, and nearby areas—TSL power distribution network is limited, while demand for Tata Steel connections is rising due to better reliability. Currently, a 6.6 kV feeder and a 1000 kVA CPSS serve 43 consumers in Ramadin Bagan, and another feeder powers the Water Treatment Plant (WTP) supplying potable water to 2,000 households. </w:t>
      </w:r>
    </w:p>
    <w:p w14:paraId="0ABFC721" w14:textId="77777777" w:rsidR="000A4592" w:rsidRPr="00443FA7" w:rsidRDefault="000A4592" w:rsidP="00BD41C8">
      <w:pPr>
        <w:spacing w:line="276" w:lineRule="auto"/>
        <w:jc w:val="both"/>
        <w:rPr>
          <w:rFonts w:asciiTheme="minorHAnsi" w:hAnsiTheme="minorHAnsi" w:cstheme="minorHAnsi"/>
          <w:sz w:val="24"/>
          <w:szCs w:val="24"/>
        </w:rPr>
      </w:pPr>
    </w:p>
    <w:p w14:paraId="14264367" w14:textId="2F17572A"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However, these feeders operate independently with no interconnection, creating a risk of service disruption during outages, which could impact water supply and cause public </w:t>
      </w:r>
    </w:p>
    <w:p w14:paraId="1AF47853" w14:textId="77777777" w:rsidR="000A4592"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unrest. Additionally, around 400 new consumers from Gayatri Nagar and adjacent localities have requested connections, with an estimated load of 1,000 kVA, and the local MLA has formally sought supply extension for 1,300 households. To address this, we propose repairing the old Telco Area Substation building, installing a 6.6 kV bus system with a 1000 kVA transformer and LT network, and terminating both feeders into the bus to enable interconnection. Further, the Eastern Zone feeder from BPRS will also tie into this system, enhancing reliability and supporting future load growth.</w:t>
      </w:r>
    </w:p>
    <w:p w14:paraId="12C1726B" w14:textId="77777777" w:rsidR="004A2D17" w:rsidRDefault="004A2D17" w:rsidP="00BD41C8">
      <w:pPr>
        <w:spacing w:line="276" w:lineRule="auto"/>
        <w:jc w:val="both"/>
        <w:rPr>
          <w:rFonts w:asciiTheme="minorHAnsi" w:hAnsiTheme="minorHAnsi" w:cstheme="minorHAnsi"/>
          <w:sz w:val="24"/>
          <w:szCs w:val="24"/>
        </w:rPr>
      </w:pPr>
    </w:p>
    <w:p w14:paraId="5A0548B4" w14:textId="77777777" w:rsidR="004A2D17" w:rsidRDefault="004A2D17" w:rsidP="00BD41C8">
      <w:pPr>
        <w:spacing w:line="276" w:lineRule="auto"/>
        <w:jc w:val="both"/>
        <w:rPr>
          <w:rFonts w:asciiTheme="minorHAnsi" w:hAnsiTheme="minorHAnsi" w:cstheme="minorHAnsi"/>
          <w:sz w:val="24"/>
          <w:szCs w:val="24"/>
        </w:rPr>
      </w:pPr>
    </w:p>
    <w:p w14:paraId="369F06BA" w14:textId="77777777" w:rsidR="000A1EA3" w:rsidRPr="00443FA7" w:rsidRDefault="000A1EA3" w:rsidP="00BD41C8">
      <w:pPr>
        <w:spacing w:line="276" w:lineRule="auto"/>
        <w:jc w:val="both"/>
        <w:rPr>
          <w:rFonts w:asciiTheme="minorHAnsi" w:hAnsiTheme="minorHAnsi" w:cstheme="minorHAnsi"/>
          <w:sz w:val="24"/>
          <w:szCs w:val="24"/>
        </w:rPr>
      </w:pPr>
    </w:p>
    <w:p w14:paraId="2FB8BA95" w14:textId="77777777" w:rsidR="000A4592" w:rsidRPr="00443FA7" w:rsidRDefault="000A4592" w:rsidP="00BD41C8">
      <w:pPr>
        <w:spacing w:line="276" w:lineRule="auto"/>
        <w:jc w:val="both"/>
        <w:rPr>
          <w:rFonts w:asciiTheme="minorHAnsi" w:hAnsiTheme="minorHAnsi" w:cstheme="minorHAnsi"/>
          <w:sz w:val="24"/>
          <w:szCs w:val="24"/>
        </w:rPr>
      </w:pPr>
    </w:p>
    <w:p w14:paraId="5CDAA2F8" w14:textId="77777777" w:rsidR="000A4592" w:rsidRPr="00443FA7" w:rsidRDefault="000A4592" w:rsidP="00BD41C8">
      <w:pPr>
        <w:numPr>
          <w:ilvl w:val="0"/>
          <w:numId w:val="2"/>
        </w:numPr>
        <w:spacing w:line="276" w:lineRule="auto"/>
        <w:ind w:left="0"/>
        <w:jc w:val="both"/>
        <w:rPr>
          <w:rFonts w:asciiTheme="minorHAnsi" w:hAnsiTheme="minorHAnsi" w:cstheme="minorHAnsi"/>
          <w:b/>
          <w:bCs/>
          <w:sz w:val="24"/>
          <w:szCs w:val="24"/>
        </w:rPr>
      </w:pPr>
      <w:r w:rsidRPr="00443FA7">
        <w:rPr>
          <w:rFonts w:asciiTheme="minorHAnsi" w:hAnsiTheme="minorHAnsi" w:cstheme="minorHAnsi"/>
          <w:b/>
          <w:bCs/>
          <w:sz w:val="24"/>
          <w:szCs w:val="24"/>
        </w:rPr>
        <w:t>Firm Capacity augmentation for Transformer and Source feeder of 33/6.6 kV substation at Sakchi.:</w:t>
      </w:r>
    </w:p>
    <w:p w14:paraId="4AAAF0D0"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The central city areas of Jamshedpur—Sakchi, Baradwari, Ambagan, Kashidih, and Kalimati Road—are served by the Sakchi Power Substation with two transformers (33/6.6 kV, 25 MVA and 15 MVA), giving a firm capacity of 15 MVA. Peak load reached 13.5 MVA in FY25 and is projected to exceed 16.5 MVA by FY28, surpassing firm capacity by FY29. This poses a major reliability risk during transformer outages. Additionally, the 132 kV Line-6 and Line-5 tie feeding Sonari and other substations carries ~45 MVA load and shares the same tower structure, making simultaneous tripping a critical vulnerability. Current contingency measures involve load transfers and rotational shedding, but projected loads will exceed N-1 capacity at Sonari (56 MVA) within 3–4 years. To address these issues, we propose (1) augmenting the existing 15 MVA transformer at Sakchi with a 25 MVA unit, (2) creating a 33 kV tie feeder from MRSS-3 to Sakchi using diverted cables, and (3) strengthening 33 kV tie lines between Sakchi, CH Area, and Sonari substations with additional cables. These measures will ensure supply reliability, meet future load growth, and maintain N-1 contingency compliance.</w:t>
      </w:r>
    </w:p>
    <w:p w14:paraId="1AE54AE9" w14:textId="77777777" w:rsidR="000A4592" w:rsidRPr="00443FA7" w:rsidRDefault="000A4592" w:rsidP="00BD41C8">
      <w:pPr>
        <w:spacing w:line="276" w:lineRule="auto"/>
        <w:jc w:val="both"/>
        <w:rPr>
          <w:rFonts w:asciiTheme="minorHAnsi" w:hAnsiTheme="minorHAnsi" w:cstheme="minorHAnsi"/>
          <w:sz w:val="24"/>
          <w:szCs w:val="24"/>
        </w:rPr>
      </w:pPr>
    </w:p>
    <w:p w14:paraId="69777CF9" w14:textId="77777777" w:rsidR="000A4592" w:rsidRPr="00443FA7" w:rsidRDefault="000A4592" w:rsidP="00BD41C8">
      <w:pPr>
        <w:numPr>
          <w:ilvl w:val="0"/>
          <w:numId w:val="2"/>
        </w:numPr>
        <w:spacing w:line="276" w:lineRule="auto"/>
        <w:ind w:left="0"/>
        <w:jc w:val="both"/>
        <w:rPr>
          <w:rFonts w:asciiTheme="minorHAnsi" w:hAnsiTheme="minorHAnsi" w:cstheme="minorHAnsi"/>
          <w:sz w:val="24"/>
          <w:szCs w:val="24"/>
        </w:rPr>
      </w:pPr>
      <w:r w:rsidRPr="00443FA7">
        <w:rPr>
          <w:rFonts w:asciiTheme="minorHAnsi" w:hAnsiTheme="minorHAnsi" w:cstheme="minorHAnsi"/>
          <w:b/>
          <w:bCs/>
          <w:sz w:val="24"/>
          <w:szCs w:val="24"/>
        </w:rPr>
        <w:t>Augmentation &amp; Strengthening of Testing Infrastructure</w:t>
      </w:r>
    </w:p>
    <w:p w14:paraId="28023C5E" w14:textId="77777777" w:rsidR="000A4592" w:rsidRPr="00443FA7" w:rsidRDefault="000A4592" w:rsidP="00BD41C8">
      <w:pPr>
        <w:spacing w:line="276" w:lineRule="auto"/>
        <w:jc w:val="both"/>
        <w:rPr>
          <w:rFonts w:asciiTheme="minorHAnsi" w:hAnsiTheme="minorHAnsi" w:cstheme="minorHAnsi"/>
          <w:sz w:val="24"/>
          <w:szCs w:val="24"/>
        </w:rPr>
      </w:pPr>
    </w:p>
    <w:p w14:paraId="78D2A8CD" w14:textId="09F48A69" w:rsidR="000A4592" w:rsidRPr="00443FA7" w:rsidRDefault="000A4592" w:rsidP="00BD41C8">
      <w:pPr>
        <w:spacing w:line="276" w:lineRule="auto"/>
        <w:jc w:val="both"/>
        <w:rPr>
          <w:rFonts w:asciiTheme="minorHAnsi" w:hAnsiTheme="minorHAnsi" w:cstheme="minorHAnsi"/>
          <w:b/>
          <w:bCs/>
          <w:sz w:val="24"/>
          <w:szCs w:val="24"/>
        </w:rPr>
      </w:pPr>
      <w:r w:rsidRPr="00443FA7">
        <w:rPr>
          <w:rFonts w:asciiTheme="minorHAnsi" w:hAnsiTheme="minorHAnsi" w:cstheme="minorHAnsi"/>
          <w:sz w:val="24"/>
          <w:szCs w:val="24"/>
        </w:rPr>
        <w:t xml:space="preserve"> </w:t>
      </w:r>
      <w:r w:rsidRPr="00443FA7">
        <w:rPr>
          <w:rFonts w:asciiTheme="minorHAnsi" w:hAnsiTheme="minorHAnsi" w:cstheme="minorHAnsi"/>
          <w:b/>
          <w:bCs/>
          <w:sz w:val="24"/>
          <w:szCs w:val="24"/>
        </w:rPr>
        <w:t>Energy Meter Testing Infrastructure and facilities</w:t>
      </w:r>
    </w:p>
    <w:p w14:paraId="44A2CBB1"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 Tata Steel Licensee currently serves ~53,500 metered consumers, requiring proactive meter testing as per Supply Code 2015—8,500 single-phase, 4,000 three-phase, and 350 HT/EHT meters annually—along with sample testing and tamper checks. Presently, testing relies on a single 10-year-old portable kit with no facility for sample testing, creating compliance gaps. We propose setting up an in-house testing lab with a 20-point automated test bench, two portable calibration kits, and civil infrastructure. </w:t>
      </w:r>
    </w:p>
    <w:p w14:paraId="729E74FB" w14:textId="77777777" w:rsidR="002F5000" w:rsidRDefault="002F5000" w:rsidP="00BD41C8">
      <w:pPr>
        <w:spacing w:line="276" w:lineRule="auto"/>
        <w:jc w:val="both"/>
        <w:rPr>
          <w:rFonts w:asciiTheme="minorHAnsi" w:hAnsiTheme="minorHAnsi" w:cstheme="minorHAnsi"/>
          <w:sz w:val="24"/>
          <w:szCs w:val="24"/>
        </w:rPr>
      </w:pPr>
    </w:p>
    <w:p w14:paraId="56651B60" w14:textId="361C315C" w:rsidR="000A4592" w:rsidRPr="00443FA7" w:rsidRDefault="000A4592" w:rsidP="00BD41C8">
      <w:pPr>
        <w:spacing w:line="276" w:lineRule="auto"/>
        <w:jc w:val="both"/>
        <w:rPr>
          <w:rFonts w:asciiTheme="minorHAnsi" w:hAnsiTheme="minorHAnsi" w:cstheme="minorHAnsi"/>
          <w:b/>
          <w:bCs/>
          <w:sz w:val="24"/>
          <w:szCs w:val="24"/>
        </w:rPr>
      </w:pPr>
      <w:r w:rsidRPr="00443FA7">
        <w:rPr>
          <w:rFonts w:asciiTheme="minorHAnsi" w:hAnsiTheme="minorHAnsi" w:cstheme="minorHAnsi"/>
          <w:b/>
          <w:bCs/>
          <w:sz w:val="24"/>
          <w:szCs w:val="24"/>
        </w:rPr>
        <w:t xml:space="preserve"> Condition Monitoring system for 132kV switch yard &amp; line (Thermal Scanner)</w:t>
      </w:r>
    </w:p>
    <w:p w14:paraId="70177B26" w14:textId="43E0A4DC" w:rsidR="000A4592" w:rsidRPr="00443FA7" w:rsidRDefault="000A4592" w:rsidP="00BD41C8">
      <w:pPr>
        <w:jc w:val="both"/>
        <w:rPr>
          <w:rFonts w:asciiTheme="minorHAnsi" w:hAnsiTheme="minorHAnsi" w:cstheme="minorHAnsi"/>
          <w:sz w:val="24"/>
          <w:szCs w:val="24"/>
        </w:rPr>
      </w:pPr>
      <w:r w:rsidRPr="00443FA7">
        <w:rPr>
          <w:rFonts w:asciiTheme="minorHAnsi" w:hAnsiTheme="minorHAnsi" w:cstheme="minorHAnsi"/>
          <w:sz w:val="24"/>
          <w:szCs w:val="24"/>
        </w:rPr>
        <w:t xml:space="preserve">Additionally, the 132/33 kV Bara and Sonari substations, which supply nearly 50% of Jamshedpur’s load and key industries, face reliability risks due to aging equipment and limited thermal monitoring. Current quarterly inspections using a low-resolution thermal imager cannot detect sudden faults or hotspots on elevated components. To mitigate this, we propose installing real-time IR thermal monitoring systems, procuring </w:t>
      </w:r>
    </w:p>
    <w:p w14:paraId="4FDC45A8" w14:textId="77777777" w:rsidR="000A4592" w:rsidRPr="00443FA7" w:rsidRDefault="000A4592" w:rsidP="00BD41C8">
      <w:pPr>
        <w:jc w:val="both"/>
        <w:rPr>
          <w:rFonts w:asciiTheme="minorHAnsi" w:hAnsiTheme="minorHAnsi" w:cstheme="minorHAnsi"/>
          <w:sz w:val="24"/>
          <w:szCs w:val="24"/>
        </w:rPr>
      </w:pPr>
      <w:r w:rsidRPr="00443FA7">
        <w:rPr>
          <w:rFonts w:asciiTheme="minorHAnsi" w:hAnsiTheme="minorHAnsi" w:cstheme="minorHAnsi"/>
          <w:sz w:val="24"/>
          <w:szCs w:val="24"/>
        </w:rPr>
        <w:t xml:space="preserve">a high-sensitivity thermal imager, and a Partial Discharge detection kit. </w:t>
      </w:r>
    </w:p>
    <w:p w14:paraId="50692AC0" w14:textId="77777777" w:rsidR="000A4592" w:rsidRPr="00443FA7" w:rsidRDefault="000A4592" w:rsidP="00BD41C8">
      <w:pPr>
        <w:spacing w:line="276" w:lineRule="auto"/>
        <w:jc w:val="both"/>
        <w:rPr>
          <w:rFonts w:asciiTheme="minorHAnsi" w:hAnsiTheme="minorHAnsi" w:cstheme="minorHAnsi"/>
          <w:sz w:val="24"/>
          <w:szCs w:val="24"/>
        </w:rPr>
      </w:pPr>
    </w:p>
    <w:p w14:paraId="6D99F717" w14:textId="77777777" w:rsidR="000A4592" w:rsidRPr="00443FA7" w:rsidRDefault="000A4592" w:rsidP="00BD41C8">
      <w:pPr>
        <w:spacing w:line="276" w:lineRule="auto"/>
        <w:jc w:val="both"/>
        <w:rPr>
          <w:rFonts w:asciiTheme="minorHAnsi" w:hAnsiTheme="minorHAnsi" w:cstheme="minorHAnsi"/>
          <w:b/>
          <w:bCs/>
          <w:sz w:val="24"/>
          <w:szCs w:val="24"/>
        </w:rPr>
      </w:pPr>
      <w:r w:rsidRPr="00443FA7">
        <w:rPr>
          <w:rFonts w:asciiTheme="minorHAnsi" w:hAnsiTheme="minorHAnsi" w:cstheme="minorHAnsi"/>
          <w:b/>
          <w:bCs/>
          <w:sz w:val="24"/>
          <w:szCs w:val="24"/>
        </w:rPr>
        <w:t>Cable fault van</w:t>
      </w:r>
    </w:p>
    <w:p w14:paraId="62CCDE20" w14:textId="20700CB3" w:rsidR="000A4592" w:rsidRPr="007E0AD4"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Further, with underground cable length projected to grow from 1,584 km LT and 770 km HT in FY23 to ~3,070 km by FY30, and faults rising from 101 to ~248 annually, the single cable fault locating van is inadequate. We propose procuring an additional vehicle-mounted cable testing van equipped with TDR, HV thumper, digiphone, and safety gear to ensure faster fault restoration and improved reliability.</w:t>
      </w:r>
    </w:p>
    <w:p w14:paraId="6872659D" w14:textId="30647D4A" w:rsidR="000A4592" w:rsidRPr="00443FA7" w:rsidRDefault="000A4592" w:rsidP="00BD41C8">
      <w:pPr>
        <w:spacing w:line="276" w:lineRule="auto"/>
        <w:jc w:val="both"/>
        <w:rPr>
          <w:rFonts w:asciiTheme="minorHAnsi" w:hAnsiTheme="minorHAnsi" w:cstheme="minorHAnsi"/>
          <w:b/>
          <w:bCs/>
          <w:sz w:val="24"/>
          <w:szCs w:val="24"/>
        </w:rPr>
      </w:pPr>
      <w:r w:rsidRPr="00443FA7">
        <w:rPr>
          <w:rFonts w:asciiTheme="minorHAnsi" w:hAnsiTheme="minorHAnsi" w:cstheme="minorHAnsi"/>
          <w:b/>
          <w:bCs/>
          <w:sz w:val="24"/>
          <w:szCs w:val="24"/>
        </w:rPr>
        <w:lastRenderedPageBreak/>
        <w:t xml:space="preserve"> VCB Vidar Kit</w:t>
      </w:r>
    </w:p>
    <w:p w14:paraId="07B118C5"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TSL operates a large distribution network with ~1,138 VCBs, which undergo preventive maintenance including CRM, timing tests, and relay checks. However, vacuum integrity testing of interrupter bottles—mandated by TSL standards and OEM guidelines—is not being done due to the absence of a VIDAR kit, increasing the risk of undetected vacuum degradation and flashover, as seen in a 2023 incident at L-Town yard. We propose procuring a Megger VIDAR kit to ensure operational reliability. </w:t>
      </w:r>
    </w:p>
    <w:p w14:paraId="30100426" w14:textId="77777777" w:rsidR="000A4592" w:rsidRPr="00443FA7" w:rsidRDefault="000A4592" w:rsidP="00BD41C8">
      <w:pPr>
        <w:spacing w:line="276" w:lineRule="auto"/>
        <w:jc w:val="both"/>
        <w:rPr>
          <w:rFonts w:asciiTheme="minorHAnsi" w:hAnsiTheme="minorHAnsi" w:cstheme="minorHAnsi"/>
          <w:sz w:val="24"/>
          <w:szCs w:val="24"/>
        </w:rPr>
      </w:pPr>
    </w:p>
    <w:p w14:paraId="717C03B0" w14:textId="77777777" w:rsidR="000A4592" w:rsidRPr="00443FA7" w:rsidRDefault="000A4592" w:rsidP="00BD41C8">
      <w:pPr>
        <w:spacing w:line="276" w:lineRule="auto"/>
        <w:jc w:val="both"/>
        <w:rPr>
          <w:rFonts w:asciiTheme="minorHAnsi" w:hAnsiTheme="minorHAnsi" w:cstheme="minorHAnsi"/>
          <w:b/>
          <w:bCs/>
          <w:sz w:val="24"/>
          <w:szCs w:val="24"/>
        </w:rPr>
      </w:pPr>
      <w:r w:rsidRPr="00443FA7">
        <w:rPr>
          <w:rFonts w:asciiTheme="minorHAnsi" w:hAnsiTheme="minorHAnsi" w:cstheme="minorHAnsi"/>
          <w:b/>
          <w:bCs/>
          <w:sz w:val="24"/>
          <w:szCs w:val="24"/>
        </w:rPr>
        <w:t>Installation Tester (Earth fault loop-impedance)</w:t>
      </w:r>
    </w:p>
    <w:p w14:paraId="3DA667A1"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Additionally, earth fault loop impedance testing, required under CEA 2023, is not performed because no tester is available, leaving installations vulnerable to overheating, fire, or electrocution during faults. We propose acquiring an Earth Fault Loop Impedance Tester for compliance and safety. Further, all substations rely on 110V battery banks for breaker tripping and protection systems, but no Battery Capacity &amp; Discharge kit exists to assess health, risking delayed fault clearance and outages. We propose procuring this kit to ensure reliable DC backup. These measures will strengthen predictive maintenance, improve safety, and enhance system reliability.</w:t>
      </w:r>
    </w:p>
    <w:p w14:paraId="33E26C85" w14:textId="77777777" w:rsidR="000A4592" w:rsidRPr="00443FA7" w:rsidRDefault="000A4592" w:rsidP="00BD41C8">
      <w:pPr>
        <w:spacing w:line="276" w:lineRule="auto"/>
        <w:jc w:val="both"/>
        <w:rPr>
          <w:rFonts w:asciiTheme="minorHAnsi" w:hAnsiTheme="minorHAnsi" w:cstheme="minorHAnsi"/>
          <w:sz w:val="24"/>
          <w:szCs w:val="24"/>
        </w:rPr>
      </w:pPr>
    </w:p>
    <w:p w14:paraId="4F78D554" w14:textId="6C12C625" w:rsidR="000A4592" w:rsidRPr="00443FA7" w:rsidRDefault="000A4592" w:rsidP="00BD41C8">
      <w:pPr>
        <w:spacing w:line="276" w:lineRule="auto"/>
        <w:jc w:val="both"/>
        <w:rPr>
          <w:rFonts w:asciiTheme="minorHAnsi" w:hAnsiTheme="minorHAnsi" w:cstheme="minorHAnsi"/>
          <w:b/>
          <w:sz w:val="24"/>
          <w:szCs w:val="24"/>
        </w:rPr>
      </w:pPr>
      <w:r w:rsidRPr="00443FA7">
        <w:rPr>
          <w:rFonts w:asciiTheme="minorHAnsi" w:hAnsiTheme="minorHAnsi" w:cstheme="minorHAnsi"/>
          <w:b/>
          <w:sz w:val="24"/>
          <w:szCs w:val="24"/>
        </w:rPr>
        <w:t>Battery Capacity &amp; Discharge kit</w:t>
      </w:r>
    </w:p>
    <w:p w14:paraId="2DEABB15" w14:textId="773A6EEF" w:rsidR="004A2D1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TSL operates two 132/33kV and seven 33/6.6kV substations for Jamshedpur town distribution, each equipped with a 110V lead-acid battery bank to provide DC power for critical control and protection systems. Regularly assessing the actual capacity, health, and performance of these batteries is crucial because the DC supply is responsible for operating the tripping and closing mechanisms of Vacuum Circuit Breakers (VCBs), as well as for powering protection relays and indication circuits. If the battery bank’s capacity deteriorates or fails unexpectedly, it can compromise the reliable operation of the tripping system, potentially leading to delayed or failed breaker operation during faults. This could result in equipment damage, extended outages, or safety hazards. Therefore, periodic battery testing and maintenance are essential to ensure the integrity of the protection system and the overall reliability of the power distribution network.</w:t>
      </w:r>
      <w:r w:rsidR="00586F54">
        <w:rPr>
          <w:rFonts w:asciiTheme="minorHAnsi" w:hAnsiTheme="minorHAnsi" w:cstheme="minorHAnsi"/>
          <w:sz w:val="24"/>
          <w:szCs w:val="24"/>
        </w:rPr>
        <w:t xml:space="preserve"> </w:t>
      </w:r>
      <w:r w:rsidRPr="00443FA7">
        <w:rPr>
          <w:rFonts w:asciiTheme="minorHAnsi" w:hAnsiTheme="minorHAnsi" w:cstheme="minorHAnsi"/>
          <w:sz w:val="24"/>
          <w:szCs w:val="24"/>
        </w:rPr>
        <w:t>Present Proposal is to  purchase a Battery Capacity &amp; Discharge kit which is a specialized testing device used to assess the actual capacity, health, and performance of batteries—especially those used in backup power systems for power substations. The kit works by discharging the battery at a controlled rate and measuring how much energy it can deliver until it reaches a specified end voltage. This process helps determine whether the battery can still provide reliable backup power during outages, or if it has degraded and needs replacement.</w:t>
      </w:r>
    </w:p>
    <w:p w14:paraId="0C0033A4" w14:textId="77777777" w:rsidR="00586F54" w:rsidRDefault="00586F54" w:rsidP="00BD41C8">
      <w:pPr>
        <w:spacing w:line="276" w:lineRule="auto"/>
        <w:jc w:val="both"/>
        <w:rPr>
          <w:rFonts w:asciiTheme="minorHAnsi" w:hAnsiTheme="minorHAnsi" w:cstheme="minorHAnsi"/>
          <w:sz w:val="24"/>
          <w:szCs w:val="24"/>
        </w:rPr>
      </w:pPr>
    </w:p>
    <w:p w14:paraId="1D96F069" w14:textId="77777777" w:rsidR="00586F54" w:rsidRDefault="00586F54" w:rsidP="00BD41C8">
      <w:pPr>
        <w:spacing w:line="276" w:lineRule="auto"/>
        <w:jc w:val="both"/>
        <w:rPr>
          <w:rFonts w:asciiTheme="minorHAnsi" w:hAnsiTheme="minorHAnsi" w:cstheme="minorHAnsi"/>
          <w:sz w:val="24"/>
          <w:szCs w:val="24"/>
        </w:rPr>
      </w:pPr>
    </w:p>
    <w:p w14:paraId="67942935" w14:textId="77777777" w:rsidR="00586F54" w:rsidRDefault="00586F54" w:rsidP="00BD41C8">
      <w:pPr>
        <w:spacing w:line="276" w:lineRule="auto"/>
        <w:jc w:val="both"/>
        <w:rPr>
          <w:rFonts w:asciiTheme="minorHAnsi" w:hAnsiTheme="minorHAnsi" w:cstheme="minorHAnsi"/>
          <w:sz w:val="24"/>
          <w:szCs w:val="24"/>
        </w:rPr>
      </w:pPr>
    </w:p>
    <w:p w14:paraId="038CA893" w14:textId="77777777" w:rsidR="007E0AD4" w:rsidRPr="00443FA7" w:rsidRDefault="007E0AD4" w:rsidP="00BD41C8">
      <w:pPr>
        <w:spacing w:line="276" w:lineRule="auto"/>
        <w:jc w:val="both"/>
        <w:rPr>
          <w:rFonts w:asciiTheme="minorHAnsi" w:hAnsiTheme="minorHAnsi" w:cstheme="minorHAnsi"/>
          <w:sz w:val="24"/>
          <w:szCs w:val="24"/>
        </w:rPr>
      </w:pPr>
    </w:p>
    <w:p w14:paraId="20865D35" w14:textId="77777777" w:rsidR="000A4592" w:rsidRPr="00443FA7" w:rsidRDefault="000A4592" w:rsidP="00BD41C8">
      <w:pPr>
        <w:numPr>
          <w:ilvl w:val="0"/>
          <w:numId w:val="2"/>
        </w:numPr>
        <w:spacing w:line="276" w:lineRule="auto"/>
        <w:ind w:left="0" w:hanging="425"/>
        <w:jc w:val="both"/>
        <w:rPr>
          <w:rFonts w:asciiTheme="minorHAnsi" w:hAnsiTheme="minorHAnsi" w:cstheme="minorHAnsi"/>
          <w:b/>
          <w:bCs/>
          <w:sz w:val="24"/>
          <w:szCs w:val="24"/>
        </w:rPr>
      </w:pPr>
      <w:r w:rsidRPr="00443FA7">
        <w:rPr>
          <w:rFonts w:asciiTheme="minorHAnsi" w:hAnsiTheme="minorHAnsi" w:cstheme="minorHAnsi"/>
          <w:b/>
          <w:bCs/>
          <w:sz w:val="24"/>
          <w:szCs w:val="24"/>
        </w:rPr>
        <w:lastRenderedPageBreak/>
        <w:t xml:space="preserve"> Power Quality Meter System</w:t>
      </w:r>
    </w:p>
    <w:p w14:paraId="5DB27179"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 In Jamshedpur, rising adoption of rooftop solar, LED lighting, inverters, and electrical drives has increased non-linear loads, causing power pollution through harmonic injection and issues like voltage sag, swell, and flicker. Seasonal solar fluctuations further lead to power swings and voltage instability, degrading power quality. JSERC regulations mandate strict limits on voltage variation and harmonics, along with regular monitoring and reporting. Currently, installed multifunction meters only measure THD and lack data logging, IEC 61000-4-30 Class A compliance, and advanced analysis capabilities, preventing accurate reporting and corrective action. To address this, we propose installing 42 Power Quality Meters across key feeders, substations, and select consumer points, integrated with a data acquisition and analysis system. This will enable continuous monitoring of voltage, frequency, harmonics, and other parameters, ensuring compliance, timely intervention, and improved reliability of the distribution network.</w:t>
      </w:r>
    </w:p>
    <w:p w14:paraId="21B82A24" w14:textId="77777777" w:rsidR="000A4592" w:rsidRPr="00443FA7" w:rsidRDefault="000A4592" w:rsidP="00BD41C8">
      <w:pPr>
        <w:spacing w:line="276" w:lineRule="auto"/>
        <w:jc w:val="both"/>
        <w:rPr>
          <w:rFonts w:asciiTheme="minorHAnsi" w:hAnsiTheme="minorHAnsi" w:cstheme="minorHAnsi"/>
          <w:b/>
          <w:bCs/>
          <w:sz w:val="24"/>
          <w:szCs w:val="24"/>
        </w:rPr>
      </w:pPr>
    </w:p>
    <w:p w14:paraId="3135723C" w14:textId="77777777" w:rsidR="000A4592" w:rsidRPr="00443FA7" w:rsidRDefault="000A4592" w:rsidP="00BD41C8">
      <w:pPr>
        <w:numPr>
          <w:ilvl w:val="0"/>
          <w:numId w:val="2"/>
        </w:numPr>
        <w:spacing w:line="276" w:lineRule="auto"/>
        <w:ind w:left="0" w:hanging="425"/>
        <w:jc w:val="both"/>
        <w:rPr>
          <w:rFonts w:asciiTheme="minorHAnsi" w:hAnsiTheme="minorHAnsi" w:cstheme="minorHAnsi"/>
          <w:b/>
          <w:bCs/>
          <w:sz w:val="24"/>
          <w:szCs w:val="24"/>
        </w:rPr>
      </w:pPr>
      <w:r w:rsidRPr="00443FA7">
        <w:rPr>
          <w:rFonts w:asciiTheme="minorHAnsi" w:hAnsiTheme="minorHAnsi" w:cstheme="minorHAnsi"/>
          <w:b/>
          <w:bCs/>
          <w:sz w:val="24"/>
          <w:szCs w:val="24"/>
        </w:rPr>
        <w:t>2 x 25 MVA, 33/6.6 kV Substation (GIS) at Baridih for Eastern Jamshedpur</w:t>
      </w:r>
    </w:p>
    <w:p w14:paraId="6A6C2263"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  The 33/6.6 kV Golmuri substation, serving Eastern Jamshedpur areas like Golmuri, Agrico, Sitaramdera, and Baridih, has an installed capacity of 65 MVA and firm capacity of 45 MVA. Peak demand reached ~42 MVA in FY25, leaving only ~5 MVA margin, while demand is growing at ~2 MVA annually due to real estate development and network </w:t>
      </w:r>
    </w:p>
    <w:p w14:paraId="517031D1" w14:textId="77777777" w:rsidR="000A4592" w:rsidRPr="00443FA7" w:rsidRDefault="000A4592" w:rsidP="00BD41C8">
      <w:pPr>
        <w:spacing w:line="276" w:lineRule="auto"/>
        <w:jc w:val="both"/>
        <w:rPr>
          <w:rFonts w:asciiTheme="minorHAnsi" w:hAnsiTheme="minorHAnsi" w:cstheme="minorHAnsi"/>
          <w:sz w:val="24"/>
          <w:szCs w:val="24"/>
        </w:rPr>
      </w:pPr>
    </w:p>
    <w:p w14:paraId="485175F8" w14:textId="77777777" w:rsidR="009A7F66" w:rsidRDefault="000A4592" w:rsidP="009A7F66">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expansion to unserved areas like Moharda and Bagunhatu. Expected load addition by FY30 is ~12.5 MVA and ~22.5 MVA by FY35, including major consumers like Vijayagarden, ATC, PHS Bara, and PM Awas Yojana housing projects (~8–10 MVA). The existing substation will not meet future requirements beyond FY29. We propose establishing a new 33/6.6 kV substation at Baridih (2×16/20 MVA), fed by two 33 kV sources—one from Bara (3 km) and another tie from Golmuri (3.5 km)—and re-arranging loads between substations to improve reliability and support growth in Eastern Jamshedpur.</w:t>
      </w:r>
    </w:p>
    <w:p w14:paraId="1DD9055F" w14:textId="77777777" w:rsidR="009A7F66" w:rsidRDefault="009A7F66" w:rsidP="009A7F66">
      <w:pPr>
        <w:spacing w:line="276" w:lineRule="auto"/>
        <w:jc w:val="both"/>
        <w:rPr>
          <w:rFonts w:asciiTheme="minorHAnsi" w:hAnsiTheme="minorHAnsi" w:cstheme="minorHAnsi"/>
          <w:sz w:val="24"/>
          <w:szCs w:val="24"/>
        </w:rPr>
      </w:pPr>
    </w:p>
    <w:p w14:paraId="12FFA8E7" w14:textId="78277C50" w:rsidR="000A4592" w:rsidRPr="009A7F66" w:rsidRDefault="000A4592" w:rsidP="009A7F66">
      <w:pPr>
        <w:numPr>
          <w:ilvl w:val="0"/>
          <w:numId w:val="2"/>
        </w:numPr>
        <w:spacing w:line="276" w:lineRule="auto"/>
        <w:ind w:left="0" w:hanging="425"/>
        <w:jc w:val="both"/>
        <w:rPr>
          <w:rFonts w:asciiTheme="minorHAnsi" w:hAnsiTheme="minorHAnsi" w:cstheme="minorHAnsi"/>
          <w:sz w:val="24"/>
          <w:szCs w:val="24"/>
        </w:rPr>
      </w:pPr>
      <w:r w:rsidRPr="009A7F66">
        <w:rPr>
          <w:rFonts w:asciiTheme="minorHAnsi" w:hAnsiTheme="minorHAnsi" w:cstheme="minorHAnsi"/>
          <w:b/>
          <w:bCs/>
          <w:sz w:val="24"/>
          <w:szCs w:val="24"/>
        </w:rPr>
        <w:t xml:space="preserve">6.6 kV &amp; LT Power Distribution Infrastructure for Jamshedpur city including  </w:t>
      </w:r>
    </w:p>
    <w:p w14:paraId="74FF70EB" w14:textId="77777777" w:rsidR="000A4592" w:rsidRPr="00443FA7" w:rsidRDefault="000A4592" w:rsidP="009A7F66">
      <w:pPr>
        <w:spacing w:line="276" w:lineRule="auto"/>
        <w:ind w:left="284" w:hanging="284"/>
        <w:jc w:val="both"/>
        <w:rPr>
          <w:rFonts w:asciiTheme="minorHAnsi" w:hAnsiTheme="minorHAnsi" w:cstheme="minorHAnsi"/>
          <w:b/>
          <w:bCs/>
          <w:sz w:val="24"/>
          <w:szCs w:val="24"/>
        </w:rPr>
      </w:pPr>
      <w:r w:rsidRPr="00443FA7">
        <w:rPr>
          <w:rFonts w:asciiTheme="minorHAnsi" w:hAnsiTheme="minorHAnsi" w:cstheme="minorHAnsi"/>
          <w:b/>
          <w:bCs/>
          <w:sz w:val="24"/>
          <w:szCs w:val="24"/>
        </w:rPr>
        <w:t>Bagan &amp; Bustee Area</w:t>
      </w:r>
    </w:p>
    <w:p w14:paraId="069BE0C2"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Several pockets in eastern and western Jamshedpur—such as Ulyan, Sonari, Bistupur, JEMCO, Nildih, Bhuiyadih, Burmamines, and Baridih—are currently served by JBVNL </w:t>
      </w:r>
    </w:p>
    <w:p w14:paraId="250A2FD8" w14:textId="77777777" w:rsidR="000A4592" w:rsidRPr="00443FA7" w:rsidRDefault="000A4592" w:rsidP="00BD41C8">
      <w:pPr>
        <w:spacing w:line="276" w:lineRule="auto"/>
        <w:jc w:val="both"/>
        <w:rPr>
          <w:rFonts w:asciiTheme="minorHAnsi" w:hAnsiTheme="minorHAnsi" w:cstheme="minorHAnsi"/>
          <w:sz w:val="24"/>
          <w:szCs w:val="24"/>
        </w:rPr>
      </w:pPr>
    </w:p>
    <w:p w14:paraId="12DA423F"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 xml:space="preserve">through networks and face frequent outages during summer and stormy seasons. Residents have been requesting Tata Steel connections for the past 5–6 years through applications, signed petitions, and interventions by public representatives. The assessed </w:t>
      </w:r>
    </w:p>
    <w:p w14:paraId="5A2C1705" w14:textId="77777777" w:rsidR="000A4592" w:rsidRPr="00443FA7" w:rsidRDefault="000A4592" w:rsidP="00BD41C8">
      <w:pPr>
        <w:spacing w:line="276" w:lineRule="auto"/>
        <w:jc w:val="both"/>
        <w:rPr>
          <w:rFonts w:asciiTheme="minorHAnsi" w:hAnsiTheme="minorHAnsi" w:cstheme="minorHAnsi"/>
          <w:sz w:val="24"/>
          <w:szCs w:val="24"/>
        </w:rPr>
      </w:pPr>
    </w:p>
    <w:p w14:paraId="687BF421" w14:textId="2578E4C0" w:rsidR="000A4592" w:rsidRPr="00443FA7" w:rsidRDefault="000A4592" w:rsidP="00BD41C8">
      <w:pPr>
        <w:spacing w:line="276" w:lineRule="auto"/>
        <w:jc w:val="both"/>
        <w:rPr>
          <w:rFonts w:asciiTheme="minorHAnsi" w:hAnsiTheme="minorHAnsi" w:cstheme="minorHAnsi"/>
          <w:sz w:val="24"/>
          <w:szCs w:val="24"/>
        </w:rPr>
        <w:sectPr w:rsidR="000A4592" w:rsidRPr="00443FA7" w:rsidSect="004A0F10">
          <w:type w:val="continuous"/>
          <w:pgSz w:w="11910" w:h="16840"/>
          <w:pgMar w:top="1702" w:right="1440" w:bottom="1440" w:left="1440" w:header="720" w:footer="1074" w:gutter="0"/>
          <w:cols w:space="720"/>
        </w:sectPr>
      </w:pPr>
      <w:r w:rsidRPr="00443FA7">
        <w:rPr>
          <w:rFonts w:asciiTheme="minorHAnsi" w:hAnsiTheme="minorHAnsi" w:cstheme="minorHAnsi"/>
          <w:sz w:val="24"/>
          <w:szCs w:val="24"/>
        </w:rPr>
        <w:t xml:space="preserve">demand for these areas is about 13.5 MVA, with approximately 4,568 new consumers expected to join the TSL network. To meet this growing demand and improve reliability, we propose creating a dedicated distribution network in these 14 areas by installing 13 Compact </w:t>
      </w:r>
      <w:r w:rsidRPr="00443FA7">
        <w:rPr>
          <w:rFonts w:asciiTheme="minorHAnsi" w:hAnsiTheme="minorHAnsi" w:cstheme="minorHAnsi"/>
          <w:sz w:val="24"/>
          <w:szCs w:val="24"/>
        </w:rPr>
        <w:lastRenderedPageBreak/>
        <w:t>Substations (CSS) of 1000 kVA each, along with underground cables, feeder pillars, and service poles with overhead AB cable systems. This initiative will enhance supply quality, reduce outages, and address long-standing consumer reques</w:t>
      </w:r>
      <w:r w:rsidR="00623C91">
        <w:rPr>
          <w:rFonts w:asciiTheme="minorHAnsi" w:hAnsiTheme="minorHAnsi" w:cstheme="minorHAnsi"/>
          <w:sz w:val="24"/>
          <w:szCs w:val="24"/>
        </w:rPr>
        <w:t>t.</w:t>
      </w:r>
    </w:p>
    <w:p w14:paraId="3032C78C" w14:textId="77777777" w:rsidR="000A4592" w:rsidRPr="00443FA7" w:rsidRDefault="000A4592" w:rsidP="00BD41C8">
      <w:pPr>
        <w:spacing w:line="276" w:lineRule="auto"/>
        <w:jc w:val="both"/>
        <w:rPr>
          <w:rFonts w:asciiTheme="minorHAnsi" w:hAnsiTheme="minorHAnsi" w:cstheme="minorHAnsi"/>
          <w:sz w:val="24"/>
          <w:szCs w:val="24"/>
        </w:rPr>
      </w:pPr>
    </w:p>
    <w:p w14:paraId="271E119D" w14:textId="77777777" w:rsidR="000A4592" w:rsidRPr="00443FA7" w:rsidRDefault="000A4592" w:rsidP="00BD41C8">
      <w:pPr>
        <w:spacing w:line="276" w:lineRule="auto"/>
        <w:jc w:val="both"/>
        <w:rPr>
          <w:rFonts w:asciiTheme="minorHAnsi" w:hAnsiTheme="minorHAnsi" w:cstheme="minorHAnsi"/>
          <w:sz w:val="24"/>
          <w:szCs w:val="24"/>
        </w:rPr>
      </w:pPr>
      <w:r w:rsidRPr="00443FA7">
        <w:rPr>
          <w:rFonts w:asciiTheme="minorHAnsi" w:hAnsiTheme="minorHAnsi" w:cstheme="minorHAnsi"/>
          <w:sz w:val="24"/>
          <w:szCs w:val="24"/>
        </w:rPr>
        <w:t>The summarized Capital expenditure plan along with the capitalization schedule is provided below:</w:t>
      </w:r>
    </w:p>
    <w:p w14:paraId="47968003" w14:textId="77777777" w:rsidR="000A4592" w:rsidRPr="00443FA7" w:rsidRDefault="000A4592" w:rsidP="00BD41C8">
      <w:pPr>
        <w:spacing w:line="276" w:lineRule="auto"/>
        <w:jc w:val="both"/>
        <w:rPr>
          <w:rFonts w:asciiTheme="minorHAnsi" w:hAnsiTheme="minorHAnsi" w:cstheme="minorHAnsi"/>
          <w:sz w:val="24"/>
          <w:szCs w:val="24"/>
        </w:rPr>
      </w:pPr>
    </w:p>
    <w:p w14:paraId="73B9D3F8" w14:textId="297F67F9" w:rsidR="000A4592" w:rsidRPr="00443FA7" w:rsidRDefault="005D08EC" w:rsidP="00BD41C8">
      <w:pPr>
        <w:spacing w:line="276" w:lineRule="auto"/>
        <w:jc w:val="center"/>
        <w:rPr>
          <w:rFonts w:asciiTheme="minorHAnsi" w:hAnsiTheme="minorHAnsi" w:cstheme="minorHAnsi"/>
          <w:b/>
          <w:sz w:val="24"/>
          <w:szCs w:val="24"/>
        </w:rPr>
      </w:pPr>
      <w:bookmarkStart w:id="224" w:name="_bookmark98"/>
      <w:bookmarkStart w:id="225" w:name="_Toc215183693"/>
      <w:bookmarkEnd w:id="224"/>
      <w:r w:rsidRPr="003B5055">
        <w:rPr>
          <w:rFonts w:asciiTheme="minorHAnsi" w:hAnsiTheme="minorHAnsi" w:cstheme="minorHAnsi"/>
          <w:noProof/>
          <w:sz w:val="20"/>
        </w:rPr>
        <w:drawing>
          <wp:anchor distT="0" distB="0" distL="114300" distR="114300" simplePos="0" relativeHeight="251661319" behindDoc="1" locked="0" layoutInCell="1" allowOverlap="1" wp14:anchorId="1971A82C" wp14:editId="48DEF564">
            <wp:simplePos x="0" y="0"/>
            <wp:positionH relativeFrom="margin">
              <wp:posOffset>317500</wp:posOffset>
            </wp:positionH>
            <wp:positionV relativeFrom="paragraph">
              <wp:posOffset>284056</wp:posOffset>
            </wp:positionV>
            <wp:extent cx="8320405" cy="4514215"/>
            <wp:effectExtent l="19050" t="19050" r="23495" b="19685"/>
            <wp:wrapTight wrapText="bothSides">
              <wp:wrapPolygon edited="0">
                <wp:start x="-49" y="-91"/>
                <wp:lineTo x="-49" y="21603"/>
                <wp:lineTo x="21612" y="21603"/>
                <wp:lineTo x="21612" y="-91"/>
                <wp:lineTo x="-49" y="-91"/>
              </wp:wrapPolygon>
            </wp:wrapTight>
            <wp:docPr id="110940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40708" name=""/>
                    <pic:cNvPicPr/>
                  </pic:nvPicPr>
                  <pic:blipFill>
                    <a:blip r:embed="rId44">
                      <a:extLst>
                        <a:ext uri="{28A0092B-C50C-407E-A947-70E740481C1C}">
                          <a14:useLocalDpi xmlns:a14="http://schemas.microsoft.com/office/drawing/2010/main" val="0"/>
                        </a:ext>
                      </a:extLst>
                    </a:blip>
                    <a:stretch>
                      <a:fillRect/>
                    </a:stretch>
                  </pic:blipFill>
                  <pic:spPr>
                    <a:xfrm>
                      <a:off x="0" y="0"/>
                      <a:ext cx="8320405" cy="45142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A4592" w:rsidRPr="00443FA7">
        <w:rPr>
          <w:rFonts w:asciiTheme="minorHAnsi" w:hAnsiTheme="minorHAnsi" w:cstheme="minorHAnsi"/>
          <w:b/>
          <w:sz w:val="24"/>
          <w:szCs w:val="24"/>
        </w:rPr>
        <w:t xml:space="preserve">     </w:t>
      </w:r>
      <w:bookmarkStart w:id="226" w:name="_Toc214687735"/>
      <w:bookmarkStart w:id="227" w:name="_Toc214694435"/>
      <w:r w:rsidR="000A4592" w:rsidRPr="00443FA7">
        <w:rPr>
          <w:rFonts w:asciiTheme="minorHAnsi" w:hAnsiTheme="minorHAnsi" w:cstheme="minorHAnsi"/>
          <w:b/>
          <w:color w:val="1F497D" w:themeColor="text2"/>
          <w:sz w:val="24"/>
          <w:szCs w:val="24"/>
        </w:rPr>
        <w:t xml:space="preserve">Table </w:t>
      </w:r>
      <w:r w:rsidR="000A4592" w:rsidRPr="00443FA7">
        <w:rPr>
          <w:rFonts w:asciiTheme="minorHAnsi" w:hAnsiTheme="minorHAnsi" w:cstheme="minorHAnsi"/>
          <w:b/>
          <w:i/>
          <w:color w:val="1F497D" w:themeColor="text2"/>
          <w:sz w:val="24"/>
          <w:szCs w:val="24"/>
        </w:rPr>
        <w:fldChar w:fldCharType="begin"/>
      </w:r>
      <w:r w:rsidR="000A4592" w:rsidRPr="00443FA7">
        <w:rPr>
          <w:rFonts w:asciiTheme="minorHAnsi" w:hAnsiTheme="minorHAnsi" w:cstheme="minorHAnsi"/>
          <w:b/>
          <w:color w:val="1F497D" w:themeColor="text2"/>
          <w:sz w:val="24"/>
          <w:szCs w:val="24"/>
        </w:rPr>
        <w:instrText xml:space="preserve"> SEQ Table \* ARABIC </w:instrText>
      </w:r>
      <w:r w:rsidR="000A4592" w:rsidRPr="00443FA7">
        <w:rPr>
          <w:rFonts w:asciiTheme="minorHAnsi" w:hAnsiTheme="minorHAnsi" w:cstheme="minorHAnsi"/>
          <w:b/>
          <w:i/>
          <w:color w:val="1F497D" w:themeColor="text2"/>
          <w:sz w:val="24"/>
          <w:szCs w:val="24"/>
        </w:rPr>
        <w:fldChar w:fldCharType="separate"/>
      </w:r>
      <w:r w:rsidR="00875FDB">
        <w:rPr>
          <w:rFonts w:asciiTheme="minorHAnsi" w:hAnsiTheme="minorHAnsi" w:cstheme="minorHAnsi"/>
          <w:b/>
          <w:noProof/>
          <w:color w:val="1F497D" w:themeColor="text2"/>
          <w:sz w:val="24"/>
          <w:szCs w:val="24"/>
        </w:rPr>
        <w:t>43</w:t>
      </w:r>
      <w:r w:rsidR="000A4592" w:rsidRPr="00443FA7">
        <w:rPr>
          <w:rFonts w:asciiTheme="minorHAnsi" w:hAnsiTheme="minorHAnsi" w:cstheme="minorHAnsi"/>
          <w:b/>
          <w:i/>
          <w:color w:val="1F497D" w:themeColor="text2"/>
          <w:sz w:val="24"/>
          <w:szCs w:val="24"/>
        </w:rPr>
        <w:fldChar w:fldCharType="end"/>
      </w:r>
      <w:r w:rsidR="000A4592" w:rsidRPr="00443FA7">
        <w:rPr>
          <w:rFonts w:asciiTheme="minorHAnsi" w:hAnsiTheme="minorHAnsi" w:cstheme="minorHAnsi"/>
          <w:b/>
          <w:i/>
          <w:color w:val="1F497D" w:themeColor="text2"/>
          <w:sz w:val="24"/>
          <w:szCs w:val="24"/>
        </w:rPr>
        <w:t>:</w:t>
      </w:r>
      <w:r w:rsidR="000A4592" w:rsidRPr="00443FA7">
        <w:rPr>
          <w:rFonts w:asciiTheme="minorHAnsi" w:hAnsiTheme="minorHAnsi" w:cstheme="minorHAnsi"/>
          <w:b/>
          <w:color w:val="1F497D" w:themeColor="text2"/>
          <w:sz w:val="24"/>
          <w:szCs w:val="24"/>
        </w:rPr>
        <w:t>Scheme-wise phasing of Capital Expenditure and Capitalization during the Control Period</w:t>
      </w:r>
      <w:bookmarkEnd w:id="225"/>
      <w:bookmarkEnd w:id="226"/>
      <w:bookmarkEnd w:id="227"/>
    </w:p>
    <w:p w14:paraId="68357911" w14:textId="41B6B9E6" w:rsidR="000A4592" w:rsidRDefault="000A4592" w:rsidP="00BD41C8">
      <w:pPr>
        <w:spacing w:line="276" w:lineRule="auto"/>
        <w:jc w:val="both"/>
        <w:rPr>
          <w:rFonts w:asciiTheme="minorHAnsi" w:hAnsiTheme="minorHAnsi" w:cstheme="minorHAnsi"/>
          <w:sz w:val="24"/>
          <w:szCs w:val="24"/>
        </w:rPr>
      </w:pPr>
    </w:p>
    <w:p w14:paraId="686F0B76" w14:textId="08E11BFF" w:rsidR="00582C77" w:rsidRPr="00443FA7" w:rsidRDefault="00582C77" w:rsidP="00BD41C8">
      <w:pPr>
        <w:spacing w:line="276" w:lineRule="auto"/>
        <w:jc w:val="both"/>
        <w:rPr>
          <w:rFonts w:asciiTheme="minorHAnsi" w:hAnsiTheme="minorHAnsi" w:cstheme="minorHAnsi"/>
          <w:sz w:val="24"/>
          <w:szCs w:val="24"/>
        </w:rPr>
        <w:sectPr w:rsidR="00582C77" w:rsidRPr="00443FA7" w:rsidSect="003926AA">
          <w:headerReference w:type="default" r:id="rId45"/>
          <w:footerReference w:type="default" r:id="rId46"/>
          <w:type w:val="continuous"/>
          <w:pgSz w:w="16840" w:h="11910" w:orient="landscape"/>
          <w:pgMar w:top="1440" w:right="1440" w:bottom="1440" w:left="1440" w:header="0" w:footer="1045" w:gutter="0"/>
          <w:cols w:space="720"/>
        </w:sectPr>
      </w:pPr>
    </w:p>
    <w:p w14:paraId="07179F50" w14:textId="12DFA885" w:rsidR="000A4592" w:rsidRDefault="00E528A2" w:rsidP="00DB0C39">
      <w:pPr>
        <w:pStyle w:val="Heading2"/>
        <w:ind w:left="-284"/>
        <w:rPr>
          <w:rFonts w:asciiTheme="minorHAnsi" w:hAnsiTheme="minorHAnsi" w:cstheme="minorHAnsi"/>
        </w:rPr>
      </w:pPr>
      <w:bookmarkStart w:id="228" w:name="_Toc215183469"/>
      <w:r>
        <w:rPr>
          <w:rFonts w:asciiTheme="minorHAnsi" w:hAnsiTheme="minorHAnsi" w:cstheme="minorHAnsi"/>
        </w:rPr>
        <w:lastRenderedPageBreak/>
        <w:t>6.3.</w:t>
      </w:r>
      <w:r w:rsidR="000A4592" w:rsidRPr="00443FA7">
        <w:rPr>
          <w:rFonts w:asciiTheme="minorHAnsi" w:hAnsiTheme="minorHAnsi" w:cstheme="minorHAnsi"/>
        </w:rPr>
        <w:t>Funding of Capital Expenditure</w:t>
      </w:r>
      <w:bookmarkEnd w:id="228"/>
    </w:p>
    <w:p w14:paraId="00A66A02" w14:textId="77777777" w:rsidR="0064633A" w:rsidRDefault="00E5272C" w:rsidP="0028250C">
      <w:pPr>
        <w:pStyle w:val="BodyText"/>
        <w:tabs>
          <w:tab w:val="left" w:pos="851"/>
        </w:tabs>
        <w:spacing w:before="18"/>
        <w:ind w:left="567"/>
        <w:jc w:val="both"/>
        <w:rPr>
          <w:rFonts w:asciiTheme="minorHAnsi" w:hAnsiTheme="minorHAnsi" w:cstheme="minorHAnsi"/>
          <w:b/>
          <w:bCs/>
        </w:rPr>
      </w:pPr>
      <w:r w:rsidRPr="00E5272C">
        <w:rPr>
          <w:rFonts w:asciiTheme="minorHAnsi" w:hAnsiTheme="minorHAnsi" w:cstheme="minorHAnsi"/>
        </w:rPr>
        <w:t xml:space="preserve">Funding of capital expenditure is planned through internal resources only. TSL Business plan considers full funding of CAPEX planned through internal resources without resorting to loan. The petitioner has considered normative debt &amp; equity in the  ratio of 70:30 as specified in the regulation. The extract of the relevant regulations from JSERC (Terms and Conditions for Determination of Distribution Tariff) Regulations, 2025, regarding funding ratio is provided below: </w:t>
      </w:r>
      <w:r w:rsidR="00813A69" w:rsidRPr="00443FA7">
        <w:rPr>
          <w:rFonts w:asciiTheme="minorHAnsi" w:hAnsiTheme="minorHAnsi" w:cstheme="minorHAnsi"/>
          <w:b/>
          <w:bCs/>
        </w:rPr>
        <w:t xml:space="preserve">     </w:t>
      </w:r>
    </w:p>
    <w:p w14:paraId="18DF7B16" w14:textId="7A754A0A" w:rsidR="004A5005" w:rsidRPr="00E528A2" w:rsidRDefault="00813A69" w:rsidP="00E5272C">
      <w:pPr>
        <w:pStyle w:val="BodyText"/>
        <w:tabs>
          <w:tab w:val="left" w:pos="851"/>
        </w:tabs>
        <w:spacing w:before="18"/>
        <w:ind w:left="567"/>
        <w:rPr>
          <w:rFonts w:asciiTheme="minorHAnsi" w:hAnsiTheme="minorHAnsi" w:cstheme="minorHAnsi"/>
          <w:b/>
          <w:bCs/>
          <w:sz w:val="22"/>
          <w:szCs w:val="22"/>
        </w:rPr>
      </w:pPr>
      <w:r w:rsidRPr="00443FA7">
        <w:rPr>
          <w:rFonts w:asciiTheme="minorHAnsi" w:hAnsiTheme="minorHAnsi" w:cstheme="minorHAnsi"/>
          <w:b/>
          <w:bCs/>
        </w:rPr>
        <w:t xml:space="preserve">     </w:t>
      </w:r>
      <w:r w:rsidR="004A5005" w:rsidRPr="00E528A2">
        <w:rPr>
          <w:rFonts w:asciiTheme="minorHAnsi" w:hAnsiTheme="minorHAnsi" w:cstheme="minorHAnsi"/>
          <w:b/>
          <w:bCs/>
          <w:sz w:val="22"/>
          <w:szCs w:val="22"/>
        </w:rPr>
        <w:t>Quote</w:t>
      </w:r>
    </w:p>
    <w:p w14:paraId="5081AE51" w14:textId="77777777" w:rsidR="004A5005" w:rsidRPr="00E528A2" w:rsidRDefault="004A5005" w:rsidP="00E528A2">
      <w:pPr>
        <w:tabs>
          <w:tab w:val="left" w:pos="851"/>
        </w:tabs>
        <w:spacing w:before="1"/>
        <w:ind w:left="1276" w:hanging="709"/>
        <w:rPr>
          <w:rFonts w:asciiTheme="minorHAnsi" w:hAnsiTheme="minorHAnsi" w:cstheme="minorHAnsi"/>
          <w:i/>
        </w:rPr>
      </w:pPr>
      <w:r w:rsidRPr="00E528A2">
        <w:rPr>
          <w:rFonts w:asciiTheme="minorHAnsi" w:hAnsiTheme="minorHAnsi" w:cstheme="minorHAnsi"/>
          <w:i/>
        </w:rPr>
        <w:t>“Debt-Equity</w:t>
      </w:r>
      <w:r w:rsidRPr="00E528A2">
        <w:rPr>
          <w:rFonts w:asciiTheme="minorHAnsi" w:hAnsiTheme="minorHAnsi" w:cstheme="minorHAnsi"/>
          <w:i/>
          <w:spacing w:val="18"/>
        </w:rPr>
        <w:t xml:space="preserve"> </w:t>
      </w:r>
      <w:r w:rsidRPr="00E528A2">
        <w:rPr>
          <w:rFonts w:asciiTheme="minorHAnsi" w:hAnsiTheme="minorHAnsi" w:cstheme="minorHAnsi"/>
          <w:i/>
          <w:spacing w:val="-4"/>
        </w:rPr>
        <w:t>Ratio</w:t>
      </w:r>
    </w:p>
    <w:p w14:paraId="1A094387" w14:textId="77777777" w:rsidR="004A5005" w:rsidRPr="00E528A2" w:rsidRDefault="004A5005" w:rsidP="00E528A2">
      <w:pPr>
        <w:tabs>
          <w:tab w:val="left" w:pos="851"/>
        </w:tabs>
        <w:spacing w:before="238" w:line="285" w:lineRule="auto"/>
        <w:ind w:left="1276" w:hanging="709"/>
        <w:jc w:val="both"/>
        <w:rPr>
          <w:rFonts w:asciiTheme="minorHAnsi" w:hAnsiTheme="minorHAnsi" w:cstheme="minorHAnsi"/>
          <w:i/>
        </w:rPr>
      </w:pPr>
      <w:r w:rsidRPr="00E528A2">
        <w:rPr>
          <w:rFonts w:asciiTheme="minorHAnsi" w:hAnsiTheme="minorHAnsi" w:cstheme="minorHAnsi"/>
          <w:i/>
        </w:rPr>
        <w:t xml:space="preserve">10.17 New Schemes – For capital expenditure schemes capitalized after April 01, </w:t>
      </w:r>
      <w:r w:rsidRPr="00E528A2">
        <w:rPr>
          <w:rFonts w:asciiTheme="minorHAnsi" w:hAnsiTheme="minorHAnsi" w:cstheme="minorHAnsi"/>
          <w:i/>
          <w:spacing w:val="-2"/>
        </w:rPr>
        <w:t>2026:</w:t>
      </w:r>
    </w:p>
    <w:p w14:paraId="70704D4F" w14:textId="77777777" w:rsidR="004A5005" w:rsidRPr="00E528A2" w:rsidRDefault="004A5005" w:rsidP="000B15BC">
      <w:pPr>
        <w:pStyle w:val="ListParagraph"/>
        <w:numPr>
          <w:ilvl w:val="0"/>
          <w:numId w:val="33"/>
        </w:numPr>
        <w:tabs>
          <w:tab w:val="left" w:pos="851"/>
          <w:tab w:val="left" w:pos="1933"/>
        </w:tabs>
        <w:spacing w:before="181" w:line="285" w:lineRule="auto"/>
        <w:ind w:left="1276" w:hanging="295"/>
        <w:rPr>
          <w:rFonts w:asciiTheme="minorHAnsi" w:hAnsiTheme="minorHAnsi" w:cstheme="minorHAnsi"/>
          <w:i/>
        </w:rPr>
      </w:pPr>
      <w:r w:rsidRPr="00E528A2">
        <w:rPr>
          <w:rFonts w:asciiTheme="minorHAnsi" w:hAnsiTheme="minorHAnsi" w:cstheme="minorHAnsi"/>
          <w:i/>
        </w:rPr>
        <w:t>A normative debt-equity ratio of 70:30 shall be considered for the purpose of determination of Tariff;</w:t>
      </w:r>
    </w:p>
    <w:p w14:paraId="1F52C38A" w14:textId="77777777" w:rsidR="004A5005" w:rsidRPr="00E528A2" w:rsidRDefault="004A5005" w:rsidP="000B15BC">
      <w:pPr>
        <w:pStyle w:val="ListParagraph"/>
        <w:numPr>
          <w:ilvl w:val="0"/>
          <w:numId w:val="33"/>
        </w:numPr>
        <w:tabs>
          <w:tab w:val="left" w:pos="851"/>
          <w:tab w:val="left" w:pos="1915"/>
        </w:tabs>
        <w:spacing w:before="182" w:line="283" w:lineRule="auto"/>
        <w:ind w:left="1276" w:hanging="295"/>
        <w:rPr>
          <w:rFonts w:asciiTheme="minorHAnsi" w:hAnsiTheme="minorHAnsi" w:cstheme="minorHAnsi"/>
          <w:i/>
        </w:rPr>
      </w:pPr>
      <w:r w:rsidRPr="00E528A2">
        <w:rPr>
          <w:rFonts w:asciiTheme="minorHAnsi" w:hAnsiTheme="minorHAnsi" w:cstheme="minorHAnsi"/>
          <w:i/>
        </w:rPr>
        <w:t>In case the actual equity employed is in excess of 30%, the amount of equity for the purpose of tariff determination shall be limited</w:t>
      </w:r>
      <w:r w:rsidRPr="00E528A2">
        <w:rPr>
          <w:rFonts w:asciiTheme="minorHAnsi" w:hAnsiTheme="minorHAnsi" w:cstheme="minorHAnsi"/>
          <w:i/>
          <w:spacing w:val="-1"/>
        </w:rPr>
        <w:t xml:space="preserve"> </w:t>
      </w:r>
      <w:r w:rsidRPr="00E528A2">
        <w:rPr>
          <w:rFonts w:asciiTheme="minorHAnsi" w:hAnsiTheme="minorHAnsi" w:cstheme="minorHAnsi"/>
          <w:i/>
        </w:rPr>
        <w:t>to 30%,</w:t>
      </w:r>
      <w:r w:rsidRPr="00E528A2">
        <w:rPr>
          <w:rFonts w:asciiTheme="minorHAnsi" w:hAnsiTheme="minorHAnsi" w:cstheme="minorHAnsi"/>
          <w:i/>
          <w:spacing w:val="-1"/>
        </w:rPr>
        <w:t xml:space="preserve"> </w:t>
      </w:r>
      <w:r w:rsidRPr="00E528A2">
        <w:rPr>
          <w:rFonts w:asciiTheme="minorHAnsi" w:hAnsiTheme="minorHAnsi" w:cstheme="minorHAnsi"/>
          <w:i/>
        </w:rPr>
        <w:t>and the balance amount shall be considered as normative loan;</w:t>
      </w:r>
    </w:p>
    <w:p w14:paraId="45245814" w14:textId="77777777" w:rsidR="004A5005" w:rsidRPr="00E528A2" w:rsidRDefault="004A5005" w:rsidP="000B15BC">
      <w:pPr>
        <w:pStyle w:val="ListParagraph"/>
        <w:numPr>
          <w:ilvl w:val="0"/>
          <w:numId w:val="33"/>
        </w:numPr>
        <w:tabs>
          <w:tab w:val="left" w:pos="851"/>
          <w:tab w:val="left" w:pos="1888"/>
        </w:tabs>
        <w:spacing w:before="189" w:line="283" w:lineRule="auto"/>
        <w:ind w:left="1276" w:hanging="295"/>
        <w:rPr>
          <w:rFonts w:asciiTheme="minorHAnsi" w:hAnsiTheme="minorHAnsi" w:cstheme="minorHAnsi"/>
          <w:i/>
        </w:rPr>
      </w:pPr>
      <w:r w:rsidRPr="00E528A2">
        <w:rPr>
          <w:rFonts w:asciiTheme="minorHAnsi" w:hAnsiTheme="minorHAnsi" w:cstheme="minorHAnsi"/>
          <w:i/>
        </w:rPr>
        <w:t>In case the actual equity employed is less than 30%, the actual debt-equity ratio shall be considered;</w:t>
      </w:r>
    </w:p>
    <w:p w14:paraId="1E53D407" w14:textId="77777777" w:rsidR="004A5005" w:rsidRPr="00E528A2" w:rsidRDefault="004A5005" w:rsidP="000B15BC">
      <w:pPr>
        <w:pStyle w:val="ListParagraph"/>
        <w:numPr>
          <w:ilvl w:val="0"/>
          <w:numId w:val="33"/>
        </w:numPr>
        <w:tabs>
          <w:tab w:val="left" w:pos="851"/>
          <w:tab w:val="left" w:pos="1955"/>
        </w:tabs>
        <w:spacing w:before="187" w:line="283" w:lineRule="auto"/>
        <w:ind w:left="1276" w:hanging="295"/>
        <w:rPr>
          <w:rFonts w:asciiTheme="minorHAnsi" w:hAnsiTheme="minorHAnsi" w:cstheme="minorHAnsi"/>
          <w:i/>
        </w:rPr>
      </w:pPr>
      <w:r w:rsidRPr="00E528A2">
        <w:rPr>
          <w:rFonts w:asciiTheme="minorHAnsi" w:hAnsiTheme="minorHAnsi" w:cstheme="minorHAnsi"/>
          <w:i/>
        </w:rPr>
        <w:t>The premium, if any raised by the Licensee while issuing share capital and investment of</w:t>
      </w:r>
      <w:r w:rsidRPr="00E528A2">
        <w:rPr>
          <w:rFonts w:asciiTheme="minorHAnsi" w:hAnsiTheme="minorHAnsi" w:cstheme="minorHAnsi"/>
          <w:i/>
          <w:spacing w:val="23"/>
        </w:rPr>
        <w:t xml:space="preserve"> </w:t>
      </w:r>
      <w:r w:rsidRPr="00E528A2">
        <w:rPr>
          <w:rFonts w:asciiTheme="minorHAnsi" w:hAnsiTheme="minorHAnsi" w:cstheme="minorHAnsi"/>
          <w:i/>
        </w:rPr>
        <w:t>internal</w:t>
      </w:r>
      <w:r w:rsidRPr="00E528A2">
        <w:rPr>
          <w:rFonts w:asciiTheme="minorHAnsi" w:hAnsiTheme="minorHAnsi" w:cstheme="minorHAnsi"/>
          <w:i/>
          <w:spacing w:val="25"/>
        </w:rPr>
        <w:t xml:space="preserve"> </w:t>
      </w:r>
      <w:r w:rsidRPr="00E528A2">
        <w:rPr>
          <w:rFonts w:asciiTheme="minorHAnsi" w:hAnsiTheme="minorHAnsi" w:cstheme="minorHAnsi"/>
          <w:i/>
        </w:rPr>
        <w:t>accruals</w:t>
      </w:r>
      <w:r w:rsidRPr="00E528A2">
        <w:rPr>
          <w:rFonts w:asciiTheme="minorHAnsi" w:hAnsiTheme="minorHAnsi" w:cstheme="minorHAnsi"/>
          <w:i/>
          <w:spacing w:val="23"/>
        </w:rPr>
        <w:t xml:space="preserve"> </w:t>
      </w:r>
      <w:r w:rsidRPr="00E528A2">
        <w:rPr>
          <w:rFonts w:asciiTheme="minorHAnsi" w:hAnsiTheme="minorHAnsi" w:cstheme="minorHAnsi"/>
          <w:i/>
        </w:rPr>
        <w:t>created out</w:t>
      </w:r>
      <w:r w:rsidRPr="00E528A2">
        <w:rPr>
          <w:rFonts w:asciiTheme="minorHAnsi" w:hAnsiTheme="minorHAnsi" w:cstheme="minorHAnsi"/>
          <w:i/>
          <w:spacing w:val="23"/>
        </w:rPr>
        <w:t xml:space="preserve"> </w:t>
      </w:r>
      <w:r w:rsidRPr="00E528A2">
        <w:rPr>
          <w:rFonts w:asciiTheme="minorHAnsi" w:hAnsiTheme="minorHAnsi" w:cstheme="minorHAnsi"/>
          <w:i/>
        </w:rPr>
        <w:t>of</w:t>
      </w:r>
      <w:r w:rsidRPr="00E528A2">
        <w:rPr>
          <w:rFonts w:asciiTheme="minorHAnsi" w:hAnsiTheme="minorHAnsi" w:cstheme="minorHAnsi"/>
          <w:i/>
          <w:spacing w:val="26"/>
        </w:rPr>
        <w:t xml:space="preserve"> </w:t>
      </w:r>
      <w:r w:rsidRPr="00E528A2">
        <w:rPr>
          <w:rFonts w:asciiTheme="minorHAnsi" w:hAnsiTheme="minorHAnsi" w:cstheme="minorHAnsi"/>
          <w:i/>
        </w:rPr>
        <w:t>free</w:t>
      </w:r>
      <w:r w:rsidRPr="00E528A2">
        <w:rPr>
          <w:rFonts w:asciiTheme="minorHAnsi" w:hAnsiTheme="minorHAnsi" w:cstheme="minorHAnsi"/>
          <w:i/>
          <w:spacing w:val="23"/>
        </w:rPr>
        <w:t xml:space="preserve"> </w:t>
      </w:r>
      <w:r w:rsidRPr="00E528A2">
        <w:rPr>
          <w:rFonts w:asciiTheme="minorHAnsi" w:hAnsiTheme="minorHAnsi" w:cstheme="minorHAnsi"/>
          <w:i/>
        </w:rPr>
        <w:t>reserve, shall</w:t>
      </w:r>
      <w:r w:rsidRPr="00E528A2">
        <w:rPr>
          <w:rFonts w:asciiTheme="minorHAnsi" w:hAnsiTheme="minorHAnsi" w:cstheme="minorHAnsi"/>
          <w:i/>
          <w:spacing w:val="25"/>
        </w:rPr>
        <w:t xml:space="preserve"> </w:t>
      </w:r>
      <w:r w:rsidRPr="00E528A2">
        <w:rPr>
          <w:rFonts w:asciiTheme="minorHAnsi" w:hAnsiTheme="minorHAnsi" w:cstheme="minorHAnsi"/>
          <w:i/>
        </w:rPr>
        <w:t>also be</w:t>
      </w:r>
      <w:r w:rsidRPr="00E528A2">
        <w:rPr>
          <w:rFonts w:asciiTheme="minorHAnsi" w:hAnsiTheme="minorHAnsi" w:cstheme="minorHAnsi"/>
          <w:i/>
          <w:spacing w:val="28"/>
        </w:rPr>
        <w:t xml:space="preserve"> </w:t>
      </w:r>
      <w:r w:rsidRPr="00E528A2">
        <w:rPr>
          <w:rFonts w:asciiTheme="minorHAnsi" w:hAnsiTheme="minorHAnsi" w:cstheme="minorHAnsi"/>
          <w:i/>
        </w:rPr>
        <w:t xml:space="preserve">reckoned as paid up capital for the purpose of computing return on equity, provided such premium amount and internal accruals are actually utilized for meeting capital </w:t>
      </w:r>
      <w:r w:rsidRPr="00E528A2">
        <w:rPr>
          <w:rFonts w:asciiTheme="minorHAnsi" w:hAnsiTheme="minorHAnsi" w:cstheme="minorHAnsi"/>
          <w:i/>
          <w:spacing w:val="-2"/>
        </w:rPr>
        <w:t>expenditure.”</w:t>
      </w:r>
    </w:p>
    <w:p w14:paraId="2EEEA61A" w14:textId="77777777" w:rsidR="00734DD8" w:rsidRDefault="004A5005" w:rsidP="00734DD8">
      <w:pPr>
        <w:tabs>
          <w:tab w:val="left" w:pos="851"/>
          <w:tab w:val="left" w:pos="1955"/>
        </w:tabs>
        <w:spacing w:before="187" w:line="283" w:lineRule="auto"/>
        <w:ind w:left="1276"/>
        <w:jc w:val="both"/>
        <w:rPr>
          <w:rFonts w:asciiTheme="minorHAnsi" w:hAnsiTheme="minorHAnsi" w:cstheme="minorHAnsi"/>
          <w:b/>
          <w:bCs/>
          <w:i/>
          <w:sz w:val="24"/>
          <w:szCs w:val="24"/>
        </w:rPr>
      </w:pPr>
      <w:r w:rsidRPr="00E528A2">
        <w:rPr>
          <w:rFonts w:asciiTheme="minorHAnsi" w:hAnsiTheme="minorHAnsi" w:cstheme="minorHAnsi"/>
          <w:b/>
          <w:bCs/>
          <w:i/>
        </w:rPr>
        <w:t>Un-Quote</w:t>
      </w:r>
    </w:p>
    <w:p w14:paraId="600B86E3" w14:textId="77777777" w:rsidR="00734DD8" w:rsidRDefault="00734DD8" w:rsidP="00734DD8">
      <w:pPr>
        <w:tabs>
          <w:tab w:val="left" w:pos="851"/>
          <w:tab w:val="left" w:pos="1955"/>
        </w:tabs>
        <w:spacing w:before="187" w:line="283" w:lineRule="auto"/>
        <w:ind w:left="1276"/>
        <w:jc w:val="both"/>
        <w:rPr>
          <w:rFonts w:asciiTheme="minorHAnsi" w:hAnsiTheme="minorHAnsi" w:cstheme="minorHAnsi"/>
          <w:b/>
          <w:bCs/>
          <w:i/>
          <w:sz w:val="24"/>
          <w:szCs w:val="24"/>
        </w:rPr>
      </w:pPr>
    </w:p>
    <w:p w14:paraId="0891449B" w14:textId="77777777" w:rsidR="00C55EB1" w:rsidRDefault="00C55EB1" w:rsidP="00734DD8">
      <w:pPr>
        <w:tabs>
          <w:tab w:val="left" w:pos="851"/>
          <w:tab w:val="left" w:pos="1955"/>
        </w:tabs>
        <w:spacing w:before="187" w:line="283" w:lineRule="auto"/>
        <w:ind w:left="1276"/>
        <w:jc w:val="both"/>
        <w:rPr>
          <w:rFonts w:asciiTheme="minorHAnsi" w:hAnsiTheme="minorHAnsi" w:cstheme="minorHAnsi"/>
          <w:b/>
          <w:bCs/>
          <w:i/>
          <w:sz w:val="24"/>
          <w:szCs w:val="24"/>
        </w:rPr>
        <w:sectPr w:rsidR="00C55EB1" w:rsidSect="003926AA">
          <w:headerReference w:type="default" r:id="rId47"/>
          <w:footerReference w:type="default" r:id="rId48"/>
          <w:type w:val="continuous"/>
          <w:pgSz w:w="11910" w:h="16840"/>
          <w:pgMar w:top="1440" w:right="1440" w:bottom="1440" w:left="1440" w:header="0" w:footer="1043" w:gutter="0"/>
          <w:cols w:space="720"/>
        </w:sectPr>
      </w:pPr>
    </w:p>
    <w:p w14:paraId="1CDDEE3A" w14:textId="3B28A7AC" w:rsidR="00C55EB1" w:rsidRPr="00734DD8" w:rsidRDefault="00C55EB1" w:rsidP="00F11E56">
      <w:pPr>
        <w:tabs>
          <w:tab w:val="left" w:pos="851"/>
          <w:tab w:val="left" w:pos="1955"/>
        </w:tabs>
        <w:spacing w:before="187" w:line="283" w:lineRule="auto"/>
        <w:jc w:val="both"/>
        <w:rPr>
          <w:rFonts w:asciiTheme="minorHAnsi" w:hAnsiTheme="minorHAnsi" w:cstheme="minorHAnsi"/>
          <w:b/>
          <w:bCs/>
          <w:i/>
          <w:sz w:val="24"/>
          <w:szCs w:val="24"/>
        </w:rPr>
        <w:sectPr w:rsidR="00C55EB1" w:rsidRPr="00734DD8" w:rsidSect="003926AA">
          <w:type w:val="continuous"/>
          <w:pgSz w:w="11910" w:h="16840"/>
          <w:pgMar w:top="1440" w:right="1440" w:bottom="1440" w:left="1440" w:header="0" w:footer="1043" w:gutter="0"/>
          <w:cols w:space="720"/>
        </w:sectPr>
      </w:pPr>
    </w:p>
    <w:p w14:paraId="2B365E8F" w14:textId="0D0076AB" w:rsidR="00301797" w:rsidRPr="005D6606" w:rsidRDefault="0063566F" w:rsidP="000B15BC">
      <w:pPr>
        <w:pStyle w:val="Heading1"/>
        <w:numPr>
          <w:ilvl w:val="0"/>
          <w:numId w:val="38"/>
        </w:numPr>
        <w:ind w:left="0" w:hanging="256"/>
        <w:rPr>
          <w:rFonts w:asciiTheme="minorHAnsi" w:hAnsiTheme="minorHAnsi" w:cstheme="minorHAnsi"/>
          <w:color w:val="1F497D" w:themeColor="text2"/>
          <w:sz w:val="32"/>
          <w:szCs w:val="32"/>
        </w:rPr>
      </w:pPr>
      <w:bookmarkStart w:id="229" w:name="_Toc215183470"/>
      <w:r w:rsidRPr="005D6606">
        <w:rPr>
          <w:rFonts w:asciiTheme="minorHAnsi" w:hAnsiTheme="minorHAnsi" w:cstheme="minorHAnsi"/>
          <w:color w:val="1F497D" w:themeColor="text2"/>
          <w:sz w:val="32"/>
          <w:szCs w:val="32"/>
        </w:rPr>
        <w:lastRenderedPageBreak/>
        <w:t>H</w:t>
      </w:r>
      <w:r w:rsidR="00E136E9" w:rsidRPr="005D6606">
        <w:rPr>
          <w:rFonts w:asciiTheme="minorHAnsi" w:hAnsiTheme="minorHAnsi" w:cstheme="minorHAnsi"/>
          <w:color w:val="1F497D" w:themeColor="text2"/>
          <w:sz w:val="32"/>
          <w:szCs w:val="32"/>
        </w:rPr>
        <w:t>uman Resource Plan</w:t>
      </w:r>
      <w:bookmarkEnd w:id="229"/>
    </w:p>
    <w:p w14:paraId="5FD652D0" w14:textId="4945028A" w:rsidR="00301797" w:rsidRPr="00443FA7" w:rsidRDefault="00301797" w:rsidP="00BD41C8">
      <w:pPr>
        <w:pStyle w:val="BodyText"/>
        <w:rPr>
          <w:rFonts w:asciiTheme="minorHAnsi" w:hAnsiTheme="minorHAnsi" w:cstheme="minorHAnsi"/>
        </w:rPr>
      </w:pPr>
    </w:p>
    <w:p w14:paraId="3C33DE9D" w14:textId="2779FC48" w:rsidR="00301797" w:rsidRPr="00443FA7" w:rsidRDefault="003B4081" w:rsidP="00153D68">
      <w:pPr>
        <w:pStyle w:val="Heading2"/>
        <w:ind w:left="0" w:hanging="567"/>
        <w:rPr>
          <w:rFonts w:asciiTheme="minorHAnsi" w:hAnsiTheme="minorHAnsi" w:cstheme="minorHAnsi"/>
        </w:rPr>
      </w:pPr>
      <w:bookmarkStart w:id="230" w:name="_Toc214694874"/>
      <w:bookmarkStart w:id="231" w:name="_Toc215183471"/>
      <w:r w:rsidRPr="00443FA7">
        <w:rPr>
          <w:rFonts w:asciiTheme="minorHAnsi" w:hAnsiTheme="minorHAnsi" w:cstheme="minorHAnsi"/>
        </w:rPr>
        <w:t xml:space="preserve">7.1. </w:t>
      </w:r>
      <w:r w:rsidR="00301797" w:rsidRPr="00443FA7">
        <w:rPr>
          <w:rFonts w:asciiTheme="minorHAnsi" w:hAnsiTheme="minorHAnsi" w:cstheme="minorHAnsi"/>
        </w:rPr>
        <w:t>Introduction</w:t>
      </w:r>
      <w:bookmarkEnd w:id="230"/>
      <w:bookmarkEnd w:id="231"/>
    </w:p>
    <w:p w14:paraId="2CEFF9D7" w14:textId="77777777" w:rsidR="00301797" w:rsidRPr="00443FA7" w:rsidRDefault="00301797" w:rsidP="00BD41C8">
      <w:pPr>
        <w:pStyle w:val="ListParagraph"/>
        <w:numPr>
          <w:ilvl w:val="2"/>
          <w:numId w:val="1"/>
        </w:numPr>
        <w:tabs>
          <w:tab w:val="left" w:pos="1578"/>
          <w:tab w:val="left" w:pos="1580"/>
        </w:tabs>
        <w:spacing w:before="110" w:line="271" w:lineRule="auto"/>
        <w:ind w:left="0"/>
        <w:rPr>
          <w:rFonts w:asciiTheme="minorHAnsi" w:hAnsiTheme="minorHAnsi" w:cstheme="minorHAnsi"/>
          <w:sz w:val="24"/>
          <w:szCs w:val="24"/>
        </w:rPr>
      </w:pPr>
      <w:r w:rsidRPr="00443FA7">
        <w:rPr>
          <w:rFonts w:asciiTheme="minorHAnsi" w:hAnsiTheme="minorHAnsi" w:cstheme="minorHAnsi"/>
          <w:sz w:val="24"/>
          <w:szCs w:val="24"/>
        </w:rPr>
        <w:t>As per</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Sub-Clause (e) of</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Regulation 6.11</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of</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JSERC</w:t>
      </w:r>
      <w:r w:rsidRPr="00443FA7">
        <w:rPr>
          <w:rFonts w:asciiTheme="minorHAnsi" w:hAnsiTheme="minorHAnsi" w:cstheme="minorHAnsi"/>
          <w:spacing w:val="-1"/>
          <w:sz w:val="24"/>
          <w:szCs w:val="24"/>
        </w:rPr>
        <w:t xml:space="preserve"> </w:t>
      </w:r>
      <w:r w:rsidRPr="00443FA7">
        <w:rPr>
          <w:rFonts w:asciiTheme="minorHAnsi" w:hAnsiTheme="minorHAnsi" w:cstheme="minorHAnsi"/>
          <w:sz w:val="24"/>
          <w:szCs w:val="24"/>
        </w:rPr>
        <w:t>Distribution Tariff Regulations, 2025 TSL is required to HR Plan as part of its Business Plan. The Regulation is reproduced here-under:</w:t>
      </w:r>
    </w:p>
    <w:p w14:paraId="0D50678E" w14:textId="77777777" w:rsidR="00301797" w:rsidRPr="00443FA7" w:rsidRDefault="00301797" w:rsidP="00BD41C8">
      <w:pPr>
        <w:spacing w:before="85" w:line="278" w:lineRule="auto"/>
        <w:jc w:val="both"/>
        <w:rPr>
          <w:rFonts w:asciiTheme="minorHAnsi" w:hAnsiTheme="minorHAnsi" w:cstheme="minorHAnsi"/>
          <w:i/>
          <w:sz w:val="24"/>
          <w:szCs w:val="24"/>
        </w:rPr>
      </w:pPr>
      <w:r w:rsidRPr="00443FA7">
        <w:rPr>
          <w:rFonts w:asciiTheme="minorHAnsi" w:hAnsiTheme="minorHAnsi" w:cstheme="minorHAnsi"/>
          <w:i/>
          <w:sz w:val="24"/>
          <w:szCs w:val="24"/>
        </w:rPr>
        <w:t>“6.11 The Business Plan shall be for the entire Control Period and shall inter- alia contain:</w:t>
      </w:r>
    </w:p>
    <w:p w14:paraId="60A159C6" w14:textId="77777777" w:rsidR="00301797" w:rsidRPr="00443FA7" w:rsidRDefault="00301797" w:rsidP="00BD41C8">
      <w:pPr>
        <w:spacing w:before="197"/>
        <w:rPr>
          <w:rFonts w:asciiTheme="minorHAnsi" w:hAnsiTheme="minorHAnsi" w:cstheme="minorHAnsi"/>
          <w:i/>
          <w:sz w:val="24"/>
          <w:szCs w:val="24"/>
        </w:rPr>
      </w:pPr>
      <w:r w:rsidRPr="00443FA7">
        <w:rPr>
          <w:rFonts w:asciiTheme="minorHAnsi" w:hAnsiTheme="minorHAnsi" w:cstheme="minorHAnsi"/>
          <w:i/>
          <w:spacing w:val="-2"/>
          <w:sz w:val="24"/>
          <w:szCs w:val="24"/>
        </w:rPr>
        <w:t>……………………………..</w:t>
      </w:r>
    </w:p>
    <w:p w14:paraId="28FDDAB2" w14:textId="77777777" w:rsidR="00301797" w:rsidRPr="00443FA7" w:rsidRDefault="00301797" w:rsidP="00BD41C8">
      <w:pPr>
        <w:spacing w:before="239" w:line="278" w:lineRule="auto"/>
        <w:jc w:val="both"/>
        <w:rPr>
          <w:rFonts w:asciiTheme="minorHAnsi" w:hAnsiTheme="minorHAnsi" w:cstheme="minorHAnsi"/>
          <w:i/>
          <w:sz w:val="24"/>
          <w:szCs w:val="24"/>
        </w:rPr>
      </w:pPr>
      <w:r w:rsidRPr="00443FA7">
        <w:rPr>
          <w:rFonts w:asciiTheme="minorHAnsi" w:hAnsiTheme="minorHAnsi" w:cstheme="minorHAnsi"/>
          <w:i/>
          <w:sz w:val="24"/>
          <w:szCs w:val="24"/>
        </w:rPr>
        <w:t>(e) Human Resource Plan with manpower planning including details of the estimated</w:t>
      </w:r>
      <w:r w:rsidRPr="00443FA7">
        <w:rPr>
          <w:rFonts w:asciiTheme="minorHAnsi" w:hAnsiTheme="minorHAnsi" w:cstheme="minorHAnsi"/>
          <w:i/>
          <w:spacing w:val="-9"/>
          <w:sz w:val="24"/>
          <w:szCs w:val="24"/>
        </w:rPr>
        <w:t xml:space="preserve"> </w:t>
      </w:r>
      <w:r w:rsidRPr="00443FA7">
        <w:rPr>
          <w:rFonts w:asciiTheme="minorHAnsi" w:hAnsiTheme="minorHAnsi" w:cstheme="minorHAnsi"/>
          <w:i/>
          <w:sz w:val="24"/>
          <w:szCs w:val="24"/>
        </w:rPr>
        <w:t>year</w:t>
      </w:r>
      <w:r w:rsidRPr="00443FA7">
        <w:rPr>
          <w:rFonts w:asciiTheme="minorHAnsi" w:hAnsiTheme="minorHAnsi" w:cstheme="minorHAnsi"/>
          <w:i/>
          <w:spacing w:val="-8"/>
          <w:sz w:val="24"/>
          <w:szCs w:val="24"/>
        </w:rPr>
        <w:t xml:space="preserve"> </w:t>
      </w:r>
      <w:r w:rsidRPr="00443FA7">
        <w:rPr>
          <w:rFonts w:asciiTheme="minorHAnsi" w:hAnsiTheme="minorHAnsi" w:cstheme="minorHAnsi"/>
          <w:i/>
          <w:sz w:val="24"/>
          <w:szCs w:val="24"/>
        </w:rPr>
        <w:t>wise</w:t>
      </w:r>
      <w:r w:rsidRPr="00443FA7">
        <w:rPr>
          <w:rFonts w:asciiTheme="minorHAnsi" w:hAnsiTheme="minorHAnsi" w:cstheme="minorHAnsi"/>
          <w:i/>
          <w:spacing w:val="-8"/>
          <w:sz w:val="24"/>
          <w:szCs w:val="24"/>
        </w:rPr>
        <w:t xml:space="preserve"> </w:t>
      </w:r>
      <w:r w:rsidRPr="00443FA7">
        <w:rPr>
          <w:rFonts w:asciiTheme="minorHAnsi" w:hAnsiTheme="minorHAnsi" w:cstheme="minorHAnsi"/>
          <w:i/>
          <w:sz w:val="24"/>
          <w:szCs w:val="24"/>
        </w:rPr>
        <w:t>manpower</w:t>
      </w:r>
      <w:r w:rsidRPr="00443FA7">
        <w:rPr>
          <w:rFonts w:asciiTheme="minorHAnsi" w:hAnsiTheme="minorHAnsi" w:cstheme="minorHAnsi"/>
          <w:i/>
          <w:spacing w:val="-8"/>
          <w:sz w:val="24"/>
          <w:szCs w:val="24"/>
        </w:rPr>
        <w:t xml:space="preserve"> </w:t>
      </w:r>
      <w:r w:rsidRPr="00443FA7">
        <w:rPr>
          <w:rFonts w:asciiTheme="minorHAnsi" w:hAnsiTheme="minorHAnsi" w:cstheme="minorHAnsi"/>
          <w:i/>
          <w:sz w:val="24"/>
          <w:szCs w:val="24"/>
        </w:rPr>
        <w:t>addition</w:t>
      </w:r>
      <w:r w:rsidRPr="00443FA7">
        <w:rPr>
          <w:rFonts w:asciiTheme="minorHAnsi" w:hAnsiTheme="minorHAnsi" w:cstheme="minorHAnsi"/>
          <w:i/>
          <w:spacing w:val="-7"/>
          <w:sz w:val="24"/>
          <w:szCs w:val="24"/>
        </w:rPr>
        <w:t xml:space="preserve"> </w:t>
      </w:r>
      <w:r w:rsidRPr="00443FA7">
        <w:rPr>
          <w:rFonts w:asciiTheme="minorHAnsi" w:hAnsiTheme="minorHAnsi" w:cstheme="minorHAnsi"/>
          <w:i/>
          <w:sz w:val="24"/>
          <w:szCs w:val="24"/>
        </w:rPr>
        <w:t>and</w:t>
      </w:r>
      <w:r w:rsidRPr="00443FA7">
        <w:rPr>
          <w:rFonts w:asciiTheme="minorHAnsi" w:hAnsiTheme="minorHAnsi" w:cstheme="minorHAnsi"/>
          <w:i/>
          <w:spacing w:val="-5"/>
          <w:sz w:val="24"/>
          <w:szCs w:val="24"/>
        </w:rPr>
        <w:t xml:space="preserve"> </w:t>
      </w:r>
      <w:r w:rsidRPr="00443FA7">
        <w:rPr>
          <w:rFonts w:asciiTheme="minorHAnsi" w:hAnsiTheme="minorHAnsi" w:cstheme="minorHAnsi"/>
          <w:i/>
          <w:sz w:val="24"/>
          <w:szCs w:val="24"/>
        </w:rPr>
        <w:t>retirements</w:t>
      </w:r>
      <w:r w:rsidRPr="00443FA7">
        <w:rPr>
          <w:rFonts w:asciiTheme="minorHAnsi" w:hAnsiTheme="minorHAnsi" w:cstheme="minorHAnsi"/>
          <w:i/>
          <w:spacing w:val="-9"/>
          <w:sz w:val="24"/>
          <w:szCs w:val="24"/>
        </w:rPr>
        <w:t xml:space="preserve"> </w:t>
      </w:r>
      <w:r w:rsidRPr="00443FA7">
        <w:rPr>
          <w:rFonts w:asciiTheme="minorHAnsi" w:hAnsiTheme="minorHAnsi" w:cstheme="minorHAnsi"/>
          <w:i/>
          <w:sz w:val="24"/>
          <w:szCs w:val="24"/>
        </w:rPr>
        <w:t>for</w:t>
      </w:r>
      <w:r w:rsidRPr="00443FA7">
        <w:rPr>
          <w:rFonts w:asciiTheme="minorHAnsi" w:hAnsiTheme="minorHAnsi" w:cstheme="minorHAnsi"/>
          <w:i/>
          <w:spacing w:val="-8"/>
          <w:sz w:val="24"/>
          <w:szCs w:val="24"/>
        </w:rPr>
        <w:t xml:space="preserve"> </w:t>
      </w:r>
      <w:r w:rsidRPr="00443FA7">
        <w:rPr>
          <w:rFonts w:asciiTheme="minorHAnsi" w:hAnsiTheme="minorHAnsi" w:cstheme="minorHAnsi"/>
          <w:i/>
          <w:sz w:val="24"/>
          <w:szCs w:val="24"/>
        </w:rPr>
        <w:t>the</w:t>
      </w:r>
      <w:r w:rsidRPr="00443FA7">
        <w:rPr>
          <w:rFonts w:asciiTheme="minorHAnsi" w:hAnsiTheme="minorHAnsi" w:cstheme="minorHAnsi"/>
          <w:i/>
          <w:spacing w:val="-8"/>
          <w:sz w:val="24"/>
          <w:szCs w:val="24"/>
        </w:rPr>
        <w:t xml:space="preserve"> </w:t>
      </w:r>
      <w:r w:rsidRPr="00443FA7">
        <w:rPr>
          <w:rFonts w:asciiTheme="minorHAnsi" w:hAnsiTheme="minorHAnsi" w:cstheme="minorHAnsi"/>
          <w:i/>
          <w:sz w:val="24"/>
          <w:szCs w:val="24"/>
        </w:rPr>
        <w:t>Control</w:t>
      </w:r>
      <w:r w:rsidRPr="00443FA7">
        <w:rPr>
          <w:rFonts w:asciiTheme="minorHAnsi" w:hAnsiTheme="minorHAnsi" w:cstheme="minorHAnsi"/>
          <w:i/>
          <w:spacing w:val="-9"/>
          <w:sz w:val="24"/>
          <w:szCs w:val="24"/>
        </w:rPr>
        <w:t xml:space="preserve"> </w:t>
      </w:r>
      <w:r w:rsidRPr="00443FA7">
        <w:rPr>
          <w:rFonts w:asciiTheme="minorHAnsi" w:hAnsiTheme="minorHAnsi" w:cstheme="minorHAnsi"/>
          <w:i/>
          <w:sz w:val="24"/>
          <w:szCs w:val="24"/>
        </w:rPr>
        <w:t>Period to meet the growth in demand/consumers;”</w:t>
      </w:r>
    </w:p>
    <w:p w14:paraId="2DBBA95E" w14:textId="0F629C40" w:rsidR="00301797" w:rsidRPr="00443FA7" w:rsidRDefault="00301797" w:rsidP="00BD41C8">
      <w:pPr>
        <w:pStyle w:val="ListParagraph"/>
        <w:numPr>
          <w:ilvl w:val="2"/>
          <w:numId w:val="1"/>
        </w:numPr>
        <w:tabs>
          <w:tab w:val="left" w:pos="1578"/>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sz w:val="24"/>
          <w:szCs w:val="24"/>
        </w:rPr>
        <w:t>Accordingly, TSL hereby is providing details of addition in Employees in next Control Period and rationale there</w:t>
      </w:r>
      <w:r w:rsidR="004E27A3" w:rsidRPr="00443FA7">
        <w:rPr>
          <w:rFonts w:asciiTheme="minorHAnsi" w:hAnsiTheme="minorHAnsi" w:cstheme="minorHAnsi"/>
          <w:sz w:val="24"/>
          <w:szCs w:val="24"/>
        </w:rPr>
        <w:t>of</w:t>
      </w:r>
      <w:r w:rsidRPr="00443FA7">
        <w:rPr>
          <w:rFonts w:asciiTheme="minorHAnsi" w:hAnsiTheme="minorHAnsi" w:cstheme="minorHAnsi"/>
          <w:sz w:val="24"/>
          <w:szCs w:val="24"/>
        </w:rPr>
        <w:t xml:space="preserve"> in subsequent paragraphs.</w:t>
      </w:r>
    </w:p>
    <w:p w14:paraId="135D58A9" w14:textId="1B0ADC87" w:rsidR="00301797" w:rsidRPr="00443FA7" w:rsidRDefault="003B4081" w:rsidP="00BD41C8">
      <w:pPr>
        <w:pStyle w:val="Heading2"/>
        <w:ind w:left="0" w:hanging="425"/>
        <w:rPr>
          <w:rFonts w:asciiTheme="minorHAnsi" w:hAnsiTheme="minorHAnsi" w:cstheme="minorHAnsi"/>
        </w:rPr>
      </w:pPr>
      <w:bookmarkStart w:id="232" w:name="_Toc214694875"/>
      <w:bookmarkStart w:id="233" w:name="_Toc215183472"/>
      <w:r w:rsidRPr="00443FA7">
        <w:rPr>
          <w:rFonts w:asciiTheme="minorHAnsi" w:hAnsiTheme="minorHAnsi" w:cstheme="minorHAnsi"/>
        </w:rPr>
        <w:t xml:space="preserve">7.2. </w:t>
      </w:r>
      <w:r w:rsidR="00301797" w:rsidRPr="00443FA7">
        <w:rPr>
          <w:rFonts w:asciiTheme="minorHAnsi" w:hAnsiTheme="minorHAnsi" w:cstheme="minorHAnsi"/>
        </w:rPr>
        <w:t>Employees</w:t>
      </w:r>
      <w:r w:rsidR="00301797" w:rsidRPr="00443FA7">
        <w:rPr>
          <w:rFonts w:asciiTheme="minorHAnsi" w:hAnsiTheme="minorHAnsi" w:cstheme="minorHAnsi"/>
          <w:spacing w:val="-6"/>
        </w:rPr>
        <w:t xml:space="preserve"> </w:t>
      </w:r>
      <w:r w:rsidR="00301797" w:rsidRPr="00443FA7">
        <w:rPr>
          <w:rFonts w:asciiTheme="minorHAnsi" w:hAnsiTheme="minorHAnsi" w:cstheme="minorHAnsi"/>
        </w:rPr>
        <w:t>Addition</w:t>
      </w:r>
      <w:r w:rsidR="00301797" w:rsidRPr="00443FA7">
        <w:rPr>
          <w:rFonts w:asciiTheme="minorHAnsi" w:hAnsiTheme="minorHAnsi" w:cstheme="minorHAnsi"/>
          <w:spacing w:val="-5"/>
        </w:rPr>
        <w:t xml:space="preserve"> </w:t>
      </w:r>
      <w:r w:rsidR="00301797" w:rsidRPr="00443FA7">
        <w:rPr>
          <w:rFonts w:asciiTheme="minorHAnsi" w:hAnsiTheme="minorHAnsi" w:cstheme="minorHAnsi"/>
          <w:spacing w:val="-2"/>
        </w:rPr>
        <w:t>Details</w:t>
      </w:r>
      <w:bookmarkEnd w:id="232"/>
      <w:bookmarkEnd w:id="233"/>
    </w:p>
    <w:p w14:paraId="5517AD84" w14:textId="77777777" w:rsidR="008132BE" w:rsidRPr="00443FA7" w:rsidRDefault="00301797" w:rsidP="000B15BC">
      <w:pPr>
        <w:pStyle w:val="ListParagraph"/>
        <w:numPr>
          <w:ilvl w:val="2"/>
          <w:numId w:val="14"/>
        </w:numPr>
        <w:tabs>
          <w:tab w:val="left" w:pos="1578"/>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sz w:val="24"/>
          <w:szCs w:val="24"/>
        </w:rPr>
        <w:t xml:space="preserve">The Petitioner </w:t>
      </w:r>
      <w:r w:rsidR="008132BE" w:rsidRPr="00443FA7">
        <w:rPr>
          <w:rFonts w:asciiTheme="minorHAnsi" w:hAnsiTheme="minorHAnsi" w:cstheme="minorHAnsi"/>
          <w:sz w:val="24"/>
          <w:szCs w:val="24"/>
        </w:rPr>
        <w:t>has formulated its Human Resource Plan based on the assessed operation and maintenance requirements for the upcoming Control Period, ensuring compliance with service standards and operational parameters as stipulated under the relevant Regulations of the Hon’ble Commission.</w:t>
      </w:r>
    </w:p>
    <w:p w14:paraId="086896BE" w14:textId="77777777" w:rsidR="008132BE" w:rsidRPr="00443FA7" w:rsidRDefault="008132BE" w:rsidP="000B15BC">
      <w:pPr>
        <w:pStyle w:val="ListParagraph"/>
        <w:numPr>
          <w:ilvl w:val="2"/>
          <w:numId w:val="14"/>
        </w:numPr>
        <w:tabs>
          <w:tab w:val="left" w:pos="1578"/>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sz w:val="24"/>
          <w:szCs w:val="24"/>
        </w:rPr>
        <w:t>Employees are the most vital resource for delivering uninterrupted services and sustaining operational efficiency in an electricity business that operates 24x7, requiring constant monitoring and timely interventions. Given that the Petitioner’s distribution network spans multiple locations across Jamshedpur, it remains vulnerable to damage and disruptions caused by urban activities (particularly excavation and reconstruction of buildings), encroachments, theft and pilfer attempts in some part of the city, vehicular movement, and environmental factors such as adverse weather conditions.</w:t>
      </w:r>
    </w:p>
    <w:p w14:paraId="2F6BBF2E" w14:textId="77777777" w:rsidR="008132BE" w:rsidRPr="00443FA7" w:rsidRDefault="008132BE" w:rsidP="000B15BC">
      <w:pPr>
        <w:pStyle w:val="ListParagraph"/>
        <w:numPr>
          <w:ilvl w:val="2"/>
          <w:numId w:val="14"/>
        </w:numPr>
        <w:tabs>
          <w:tab w:val="left" w:pos="1578"/>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sz w:val="24"/>
          <w:szCs w:val="24"/>
        </w:rPr>
        <w:t>Over the years, TSL employees across various levels and functions have consistently delivered quality services to consumers despite numerous uncontrollable factors. During the upcoming Control Period (FY27–FY31), approximately 20 employees are expected to superannuate, creating a regular need for manpower replacement. To ensure seamless operations, recruitment will be initiated prior to their retirement, allowing sufficient time for onboarding and comprehensive training in multiple skills and electricity distribution practices before the new workforce can operate independently. The table below outlines the planned hiring schedule to replace the retiring workforce.</w:t>
      </w:r>
    </w:p>
    <w:p w14:paraId="27A81533" w14:textId="251F2E7A" w:rsidR="008132BE" w:rsidRPr="00153D68" w:rsidRDefault="008132BE" w:rsidP="004233D7">
      <w:pPr>
        <w:spacing w:before="89"/>
        <w:rPr>
          <w:rFonts w:asciiTheme="minorHAnsi" w:hAnsiTheme="minorHAnsi" w:cstheme="minorHAnsi"/>
          <w:b/>
        </w:rPr>
      </w:pPr>
      <w:r w:rsidRPr="00443FA7">
        <w:rPr>
          <w:rFonts w:asciiTheme="minorHAnsi" w:hAnsiTheme="minorHAnsi" w:cstheme="minorHAnsi"/>
          <w:sz w:val="24"/>
          <w:szCs w:val="24"/>
        </w:rPr>
        <w:t xml:space="preserve">                              </w:t>
      </w:r>
      <w:bookmarkStart w:id="234" w:name="_Toc215183694"/>
      <w:r w:rsidR="00D02257" w:rsidRPr="00D02257">
        <w:rPr>
          <w:rFonts w:asciiTheme="minorHAnsi" w:hAnsiTheme="minorHAnsi" w:cstheme="minorHAnsi"/>
          <w:b/>
          <w:color w:val="1F497D" w:themeColor="text2"/>
        </w:rPr>
        <w:t>T</w:t>
      </w:r>
      <w:r w:rsidRPr="00D02257">
        <w:rPr>
          <w:rFonts w:asciiTheme="minorHAnsi" w:hAnsiTheme="minorHAnsi" w:cstheme="minorHAnsi"/>
          <w:b/>
          <w:color w:val="1F497D" w:themeColor="text2"/>
        </w:rPr>
        <w:t>able</w:t>
      </w:r>
      <w:r w:rsidRPr="00153D68">
        <w:rPr>
          <w:rFonts w:asciiTheme="minorHAnsi" w:hAnsiTheme="minorHAnsi" w:cstheme="minorHAnsi"/>
          <w:b/>
          <w:color w:val="1F497D" w:themeColor="text2"/>
        </w:rPr>
        <w:t xml:space="preserve"> </w:t>
      </w:r>
      <w:r w:rsidRPr="00153D68">
        <w:rPr>
          <w:rFonts w:asciiTheme="minorHAnsi" w:hAnsiTheme="minorHAnsi" w:cstheme="minorHAnsi"/>
          <w:b/>
          <w:i/>
          <w:color w:val="1F497D" w:themeColor="text2"/>
        </w:rPr>
        <w:fldChar w:fldCharType="begin"/>
      </w:r>
      <w:r w:rsidRPr="00153D68">
        <w:rPr>
          <w:rFonts w:asciiTheme="minorHAnsi" w:hAnsiTheme="minorHAnsi" w:cstheme="minorHAnsi"/>
          <w:b/>
          <w:color w:val="1F497D" w:themeColor="text2"/>
        </w:rPr>
        <w:instrText xml:space="preserve"> SEQ Table \* ARABIC </w:instrText>
      </w:r>
      <w:r w:rsidRPr="00153D68">
        <w:rPr>
          <w:rFonts w:asciiTheme="minorHAnsi" w:hAnsiTheme="minorHAnsi" w:cstheme="minorHAnsi"/>
          <w:b/>
          <w:i/>
          <w:color w:val="1F497D" w:themeColor="text2"/>
        </w:rPr>
        <w:fldChar w:fldCharType="separate"/>
      </w:r>
      <w:r w:rsidR="00875FDB">
        <w:rPr>
          <w:rFonts w:asciiTheme="minorHAnsi" w:hAnsiTheme="minorHAnsi" w:cstheme="minorHAnsi"/>
          <w:b/>
          <w:noProof/>
          <w:color w:val="1F497D" w:themeColor="text2"/>
        </w:rPr>
        <w:t>44</w:t>
      </w:r>
      <w:r w:rsidRPr="00153D68">
        <w:rPr>
          <w:rFonts w:asciiTheme="minorHAnsi" w:hAnsiTheme="minorHAnsi" w:cstheme="minorHAnsi"/>
          <w:b/>
          <w:i/>
          <w:color w:val="1F497D" w:themeColor="text2"/>
        </w:rPr>
        <w:fldChar w:fldCharType="end"/>
      </w:r>
      <w:r w:rsidRPr="00153D68">
        <w:rPr>
          <w:rFonts w:asciiTheme="minorHAnsi" w:hAnsiTheme="minorHAnsi" w:cstheme="minorHAnsi"/>
          <w:b/>
          <w:color w:val="1F497D" w:themeColor="text2"/>
        </w:rPr>
        <w:t>:</w:t>
      </w:r>
      <w:r w:rsidRPr="00153D68">
        <w:rPr>
          <w:rFonts w:asciiTheme="minorHAnsi" w:hAnsiTheme="minorHAnsi" w:cstheme="minorHAnsi"/>
          <w:b/>
          <w:color w:val="1F497D" w:themeColor="text2"/>
          <w:spacing w:val="-8"/>
        </w:rPr>
        <w:t xml:space="preserve"> </w:t>
      </w:r>
      <w:r w:rsidRPr="00153D68">
        <w:rPr>
          <w:rFonts w:asciiTheme="minorHAnsi" w:hAnsiTheme="minorHAnsi" w:cstheme="minorHAnsi"/>
          <w:b/>
          <w:color w:val="1F497D" w:themeColor="text2"/>
        </w:rPr>
        <w:t>Manpower</w:t>
      </w:r>
      <w:r w:rsidRPr="00153D68">
        <w:rPr>
          <w:rFonts w:asciiTheme="minorHAnsi" w:hAnsiTheme="minorHAnsi" w:cstheme="minorHAnsi"/>
          <w:b/>
          <w:color w:val="1F497D" w:themeColor="text2"/>
          <w:spacing w:val="-8"/>
        </w:rPr>
        <w:t xml:space="preserve"> </w:t>
      </w:r>
      <w:r w:rsidRPr="00153D68">
        <w:rPr>
          <w:rFonts w:asciiTheme="minorHAnsi" w:hAnsiTheme="minorHAnsi" w:cstheme="minorHAnsi"/>
          <w:b/>
          <w:color w:val="1F497D" w:themeColor="text2"/>
        </w:rPr>
        <w:t>Required</w:t>
      </w:r>
      <w:r w:rsidRPr="00153D68">
        <w:rPr>
          <w:rFonts w:asciiTheme="minorHAnsi" w:hAnsiTheme="minorHAnsi" w:cstheme="minorHAnsi"/>
          <w:b/>
          <w:color w:val="1F497D" w:themeColor="text2"/>
          <w:spacing w:val="-4"/>
        </w:rPr>
        <w:t xml:space="preserve"> </w:t>
      </w:r>
      <w:r w:rsidRPr="00153D68">
        <w:rPr>
          <w:rFonts w:asciiTheme="minorHAnsi" w:hAnsiTheme="minorHAnsi" w:cstheme="minorHAnsi"/>
          <w:b/>
          <w:color w:val="1F497D" w:themeColor="text2"/>
        </w:rPr>
        <w:t>to</w:t>
      </w:r>
      <w:r w:rsidRPr="00153D68">
        <w:rPr>
          <w:rFonts w:asciiTheme="minorHAnsi" w:hAnsiTheme="minorHAnsi" w:cstheme="minorHAnsi"/>
          <w:b/>
          <w:color w:val="1F497D" w:themeColor="text2"/>
          <w:spacing w:val="-8"/>
        </w:rPr>
        <w:t xml:space="preserve"> </w:t>
      </w:r>
      <w:r w:rsidRPr="00153D68">
        <w:rPr>
          <w:rFonts w:asciiTheme="minorHAnsi" w:hAnsiTheme="minorHAnsi" w:cstheme="minorHAnsi"/>
          <w:b/>
          <w:color w:val="1F497D" w:themeColor="text2"/>
        </w:rPr>
        <w:t>replace</w:t>
      </w:r>
      <w:r w:rsidRPr="00153D68">
        <w:rPr>
          <w:rFonts w:asciiTheme="minorHAnsi" w:hAnsiTheme="minorHAnsi" w:cstheme="minorHAnsi"/>
          <w:b/>
          <w:color w:val="1F497D" w:themeColor="text2"/>
          <w:spacing w:val="-8"/>
        </w:rPr>
        <w:t xml:space="preserve"> </w:t>
      </w:r>
      <w:r w:rsidRPr="00153D68">
        <w:rPr>
          <w:rFonts w:asciiTheme="minorHAnsi" w:hAnsiTheme="minorHAnsi" w:cstheme="minorHAnsi"/>
          <w:b/>
          <w:color w:val="1F497D" w:themeColor="text2"/>
        </w:rPr>
        <w:t>superannuating</w:t>
      </w:r>
      <w:r w:rsidRPr="00153D68">
        <w:rPr>
          <w:rFonts w:asciiTheme="minorHAnsi" w:hAnsiTheme="minorHAnsi" w:cstheme="minorHAnsi"/>
          <w:b/>
          <w:color w:val="1F497D" w:themeColor="text2"/>
          <w:spacing w:val="-5"/>
        </w:rPr>
        <w:t xml:space="preserve"> </w:t>
      </w:r>
      <w:r w:rsidRPr="00153D68">
        <w:rPr>
          <w:rFonts w:asciiTheme="minorHAnsi" w:hAnsiTheme="minorHAnsi" w:cstheme="minorHAnsi"/>
          <w:b/>
          <w:color w:val="1F497D" w:themeColor="text2"/>
          <w:spacing w:val="-2"/>
        </w:rPr>
        <w:t>employees</w:t>
      </w:r>
      <w:bookmarkEnd w:id="234"/>
    </w:p>
    <w:tbl>
      <w:tblPr>
        <w:tblW w:w="0" w:type="auto"/>
        <w:tblInd w:w="7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25"/>
        <w:gridCol w:w="767"/>
        <w:gridCol w:w="809"/>
        <w:gridCol w:w="809"/>
        <w:gridCol w:w="830"/>
        <w:gridCol w:w="768"/>
        <w:gridCol w:w="900"/>
      </w:tblGrid>
      <w:tr w:rsidR="008132BE" w:rsidRPr="00153D68" w14:paraId="4A65F1F0" w14:textId="77777777" w:rsidTr="00153D68">
        <w:trPr>
          <w:trHeight w:val="288"/>
        </w:trPr>
        <w:tc>
          <w:tcPr>
            <w:tcW w:w="2725" w:type="dxa"/>
            <w:shd w:val="clear" w:color="auto" w:fill="E7E6E6"/>
          </w:tcPr>
          <w:p w14:paraId="76420810" w14:textId="77777777" w:rsidR="008132BE" w:rsidRPr="00153D68" w:rsidRDefault="008132BE" w:rsidP="00BD41C8">
            <w:pPr>
              <w:pStyle w:val="TableParagraph"/>
              <w:spacing w:before="18"/>
              <w:jc w:val="left"/>
              <w:rPr>
                <w:rFonts w:asciiTheme="minorHAnsi" w:hAnsiTheme="minorHAnsi" w:cstheme="minorHAnsi"/>
                <w:b/>
                <w:color w:val="000000" w:themeColor="text1"/>
              </w:rPr>
            </w:pPr>
            <w:r w:rsidRPr="00153D68">
              <w:rPr>
                <w:rFonts w:asciiTheme="minorHAnsi" w:hAnsiTheme="minorHAnsi" w:cstheme="minorHAnsi"/>
                <w:b/>
                <w:color w:val="000000" w:themeColor="text1"/>
                <w:spacing w:val="-2"/>
              </w:rPr>
              <w:t>Level</w:t>
            </w:r>
          </w:p>
        </w:tc>
        <w:tc>
          <w:tcPr>
            <w:tcW w:w="767" w:type="dxa"/>
            <w:shd w:val="clear" w:color="auto" w:fill="E7E6E6"/>
          </w:tcPr>
          <w:p w14:paraId="5E3C330A" w14:textId="77777777" w:rsidR="008132BE" w:rsidRPr="00153D68" w:rsidRDefault="008132BE" w:rsidP="00BD41C8">
            <w:pPr>
              <w:pStyle w:val="TableParagraph"/>
              <w:spacing w:before="18"/>
              <w:rPr>
                <w:rFonts w:asciiTheme="minorHAnsi" w:hAnsiTheme="minorHAnsi" w:cstheme="minorHAnsi"/>
                <w:b/>
                <w:color w:val="000000" w:themeColor="text1"/>
              </w:rPr>
            </w:pPr>
            <w:r w:rsidRPr="00153D68">
              <w:rPr>
                <w:rFonts w:asciiTheme="minorHAnsi" w:hAnsiTheme="minorHAnsi" w:cstheme="minorHAnsi"/>
                <w:b/>
                <w:color w:val="000000" w:themeColor="text1"/>
                <w:spacing w:val="-4"/>
              </w:rPr>
              <w:t>FY27</w:t>
            </w:r>
          </w:p>
        </w:tc>
        <w:tc>
          <w:tcPr>
            <w:tcW w:w="809" w:type="dxa"/>
            <w:shd w:val="clear" w:color="auto" w:fill="E7E6E6"/>
          </w:tcPr>
          <w:p w14:paraId="467EEFC2" w14:textId="77777777" w:rsidR="008132BE" w:rsidRPr="00153D68" w:rsidRDefault="008132BE" w:rsidP="00BD41C8">
            <w:pPr>
              <w:pStyle w:val="TableParagraph"/>
              <w:spacing w:before="18"/>
              <w:rPr>
                <w:rFonts w:asciiTheme="minorHAnsi" w:hAnsiTheme="minorHAnsi" w:cstheme="minorHAnsi"/>
                <w:b/>
                <w:color w:val="000000" w:themeColor="text1"/>
              </w:rPr>
            </w:pPr>
            <w:r w:rsidRPr="00153D68">
              <w:rPr>
                <w:rFonts w:asciiTheme="minorHAnsi" w:hAnsiTheme="minorHAnsi" w:cstheme="minorHAnsi"/>
                <w:b/>
                <w:color w:val="000000" w:themeColor="text1"/>
                <w:spacing w:val="-4"/>
              </w:rPr>
              <w:t>FY28</w:t>
            </w:r>
          </w:p>
        </w:tc>
        <w:tc>
          <w:tcPr>
            <w:tcW w:w="809" w:type="dxa"/>
            <w:shd w:val="clear" w:color="auto" w:fill="E7E6E6"/>
          </w:tcPr>
          <w:p w14:paraId="0EC0B940" w14:textId="77777777" w:rsidR="008132BE" w:rsidRPr="00153D68" w:rsidRDefault="008132BE" w:rsidP="00BD41C8">
            <w:pPr>
              <w:pStyle w:val="TableParagraph"/>
              <w:spacing w:before="18"/>
              <w:rPr>
                <w:rFonts w:asciiTheme="minorHAnsi" w:hAnsiTheme="minorHAnsi" w:cstheme="minorHAnsi"/>
                <w:b/>
                <w:color w:val="000000" w:themeColor="text1"/>
              </w:rPr>
            </w:pPr>
            <w:r w:rsidRPr="00153D68">
              <w:rPr>
                <w:rFonts w:asciiTheme="minorHAnsi" w:hAnsiTheme="minorHAnsi" w:cstheme="minorHAnsi"/>
                <w:b/>
                <w:color w:val="000000" w:themeColor="text1"/>
                <w:spacing w:val="-4"/>
              </w:rPr>
              <w:t>FY29</w:t>
            </w:r>
          </w:p>
        </w:tc>
        <w:tc>
          <w:tcPr>
            <w:tcW w:w="830" w:type="dxa"/>
            <w:shd w:val="clear" w:color="auto" w:fill="E7E6E6"/>
          </w:tcPr>
          <w:p w14:paraId="128F8293" w14:textId="77777777" w:rsidR="008132BE" w:rsidRPr="00153D68" w:rsidRDefault="008132BE" w:rsidP="00BD41C8">
            <w:pPr>
              <w:pStyle w:val="TableParagraph"/>
              <w:spacing w:before="18"/>
              <w:rPr>
                <w:rFonts w:asciiTheme="minorHAnsi" w:hAnsiTheme="minorHAnsi" w:cstheme="minorHAnsi"/>
                <w:b/>
                <w:color w:val="000000" w:themeColor="text1"/>
              </w:rPr>
            </w:pPr>
            <w:r w:rsidRPr="00153D68">
              <w:rPr>
                <w:rFonts w:asciiTheme="minorHAnsi" w:hAnsiTheme="minorHAnsi" w:cstheme="minorHAnsi"/>
                <w:b/>
                <w:color w:val="000000" w:themeColor="text1"/>
                <w:spacing w:val="-4"/>
              </w:rPr>
              <w:t>FY30</w:t>
            </w:r>
          </w:p>
        </w:tc>
        <w:tc>
          <w:tcPr>
            <w:tcW w:w="768" w:type="dxa"/>
            <w:shd w:val="clear" w:color="auto" w:fill="E7E6E6"/>
          </w:tcPr>
          <w:p w14:paraId="26910F54" w14:textId="77777777" w:rsidR="008132BE" w:rsidRPr="00153D68" w:rsidRDefault="008132BE" w:rsidP="00BD41C8">
            <w:pPr>
              <w:pStyle w:val="TableParagraph"/>
              <w:spacing w:before="18"/>
              <w:rPr>
                <w:rFonts w:asciiTheme="minorHAnsi" w:hAnsiTheme="minorHAnsi" w:cstheme="minorHAnsi"/>
                <w:b/>
                <w:color w:val="000000" w:themeColor="text1"/>
              </w:rPr>
            </w:pPr>
            <w:r w:rsidRPr="00153D68">
              <w:rPr>
                <w:rFonts w:asciiTheme="minorHAnsi" w:hAnsiTheme="minorHAnsi" w:cstheme="minorHAnsi"/>
                <w:b/>
                <w:color w:val="000000" w:themeColor="text1"/>
                <w:spacing w:val="-4"/>
              </w:rPr>
              <w:t>FY31</w:t>
            </w:r>
          </w:p>
        </w:tc>
        <w:tc>
          <w:tcPr>
            <w:tcW w:w="900" w:type="dxa"/>
            <w:shd w:val="clear" w:color="auto" w:fill="E7E6E6"/>
          </w:tcPr>
          <w:p w14:paraId="2605DFC3" w14:textId="77777777" w:rsidR="008132BE" w:rsidRPr="00153D68" w:rsidRDefault="008132BE" w:rsidP="00BD41C8">
            <w:pPr>
              <w:pStyle w:val="TableParagraph"/>
              <w:spacing w:before="18"/>
              <w:rPr>
                <w:rFonts w:asciiTheme="minorHAnsi" w:hAnsiTheme="minorHAnsi" w:cstheme="minorHAnsi"/>
                <w:b/>
                <w:color w:val="000000" w:themeColor="text1"/>
              </w:rPr>
            </w:pPr>
            <w:r w:rsidRPr="00153D68">
              <w:rPr>
                <w:rFonts w:asciiTheme="minorHAnsi" w:hAnsiTheme="minorHAnsi" w:cstheme="minorHAnsi"/>
                <w:b/>
                <w:color w:val="000000" w:themeColor="text1"/>
                <w:spacing w:val="-2"/>
              </w:rPr>
              <w:t>Total</w:t>
            </w:r>
          </w:p>
        </w:tc>
      </w:tr>
      <w:tr w:rsidR="008132BE" w:rsidRPr="00153D68" w14:paraId="05CE13BD" w14:textId="77777777" w:rsidTr="00153D68">
        <w:trPr>
          <w:trHeight w:val="293"/>
        </w:trPr>
        <w:tc>
          <w:tcPr>
            <w:tcW w:w="2725" w:type="dxa"/>
          </w:tcPr>
          <w:p w14:paraId="43FF6392" w14:textId="77777777" w:rsidR="008132BE" w:rsidRPr="00153D68" w:rsidRDefault="008132BE" w:rsidP="00BD41C8">
            <w:pPr>
              <w:pStyle w:val="TableParagraph"/>
              <w:spacing w:before="21"/>
              <w:jc w:val="left"/>
              <w:rPr>
                <w:rFonts w:asciiTheme="minorHAnsi" w:hAnsiTheme="minorHAnsi" w:cstheme="minorHAnsi"/>
                <w:color w:val="000000" w:themeColor="text1"/>
              </w:rPr>
            </w:pPr>
            <w:r w:rsidRPr="00153D68">
              <w:rPr>
                <w:rFonts w:asciiTheme="minorHAnsi" w:hAnsiTheme="minorHAnsi" w:cstheme="minorHAnsi"/>
                <w:color w:val="000000" w:themeColor="text1"/>
              </w:rPr>
              <w:t>Managerial</w:t>
            </w:r>
            <w:r w:rsidRPr="00153D68">
              <w:rPr>
                <w:rFonts w:asciiTheme="minorHAnsi" w:hAnsiTheme="minorHAnsi" w:cstheme="minorHAnsi"/>
                <w:color w:val="000000" w:themeColor="text1"/>
                <w:spacing w:val="-8"/>
              </w:rPr>
              <w:t xml:space="preserve"> </w:t>
            </w:r>
            <w:r w:rsidRPr="00153D68">
              <w:rPr>
                <w:rFonts w:asciiTheme="minorHAnsi" w:hAnsiTheme="minorHAnsi" w:cstheme="minorHAnsi"/>
                <w:color w:val="000000" w:themeColor="text1"/>
              </w:rPr>
              <w:t>&amp;</w:t>
            </w:r>
            <w:r w:rsidRPr="00153D68">
              <w:rPr>
                <w:rFonts w:asciiTheme="minorHAnsi" w:hAnsiTheme="minorHAnsi" w:cstheme="minorHAnsi"/>
                <w:color w:val="000000" w:themeColor="text1"/>
                <w:spacing w:val="-7"/>
              </w:rPr>
              <w:t xml:space="preserve"> </w:t>
            </w:r>
            <w:r w:rsidRPr="00153D68">
              <w:rPr>
                <w:rFonts w:asciiTheme="minorHAnsi" w:hAnsiTheme="minorHAnsi" w:cstheme="minorHAnsi"/>
                <w:color w:val="000000" w:themeColor="text1"/>
                <w:spacing w:val="-2"/>
              </w:rPr>
              <w:t>Officers</w:t>
            </w:r>
          </w:p>
        </w:tc>
        <w:tc>
          <w:tcPr>
            <w:tcW w:w="767" w:type="dxa"/>
          </w:tcPr>
          <w:p w14:paraId="379BBAA5" w14:textId="77777777" w:rsidR="008132BE" w:rsidRPr="00153D68" w:rsidRDefault="008132BE" w:rsidP="00BD41C8">
            <w:pPr>
              <w:pStyle w:val="TableParagraph"/>
              <w:spacing w:before="21"/>
              <w:rPr>
                <w:rFonts w:asciiTheme="minorHAnsi" w:hAnsiTheme="minorHAnsi" w:cstheme="minorHAnsi"/>
                <w:color w:val="000000" w:themeColor="text1"/>
              </w:rPr>
            </w:pPr>
            <w:r w:rsidRPr="00153D68">
              <w:rPr>
                <w:rFonts w:asciiTheme="minorHAnsi" w:hAnsiTheme="minorHAnsi" w:cstheme="minorHAnsi"/>
                <w:color w:val="000000" w:themeColor="text1"/>
              </w:rPr>
              <w:t>1</w:t>
            </w:r>
          </w:p>
        </w:tc>
        <w:tc>
          <w:tcPr>
            <w:tcW w:w="809" w:type="dxa"/>
          </w:tcPr>
          <w:p w14:paraId="6C542747" w14:textId="77777777" w:rsidR="008132BE" w:rsidRPr="00153D68" w:rsidRDefault="008132BE" w:rsidP="00BD41C8">
            <w:pPr>
              <w:pStyle w:val="TableParagraph"/>
              <w:spacing w:before="21"/>
              <w:rPr>
                <w:rFonts w:asciiTheme="minorHAnsi" w:hAnsiTheme="minorHAnsi" w:cstheme="minorHAnsi"/>
                <w:color w:val="000000" w:themeColor="text1"/>
              </w:rPr>
            </w:pPr>
            <w:r w:rsidRPr="00153D68">
              <w:rPr>
                <w:rFonts w:asciiTheme="minorHAnsi" w:hAnsiTheme="minorHAnsi" w:cstheme="minorHAnsi"/>
                <w:color w:val="000000" w:themeColor="text1"/>
              </w:rPr>
              <w:t>1</w:t>
            </w:r>
          </w:p>
        </w:tc>
        <w:tc>
          <w:tcPr>
            <w:tcW w:w="809" w:type="dxa"/>
          </w:tcPr>
          <w:p w14:paraId="7373B8BD" w14:textId="77777777" w:rsidR="008132BE" w:rsidRPr="00153D68" w:rsidRDefault="008132BE" w:rsidP="00BD41C8">
            <w:pPr>
              <w:pStyle w:val="TableParagraph"/>
              <w:spacing w:before="21"/>
              <w:rPr>
                <w:rFonts w:asciiTheme="minorHAnsi" w:hAnsiTheme="minorHAnsi" w:cstheme="minorHAnsi"/>
                <w:color w:val="000000" w:themeColor="text1"/>
              </w:rPr>
            </w:pPr>
            <w:r w:rsidRPr="00153D68">
              <w:rPr>
                <w:rFonts w:asciiTheme="minorHAnsi" w:hAnsiTheme="minorHAnsi" w:cstheme="minorHAnsi"/>
                <w:color w:val="000000" w:themeColor="text1"/>
              </w:rPr>
              <w:t>-</w:t>
            </w:r>
          </w:p>
        </w:tc>
        <w:tc>
          <w:tcPr>
            <w:tcW w:w="830" w:type="dxa"/>
          </w:tcPr>
          <w:p w14:paraId="398324DE" w14:textId="77777777" w:rsidR="008132BE" w:rsidRPr="00153D68" w:rsidRDefault="008132BE" w:rsidP="00BD41C8">
            <w:pPr>
              <w:pStyle w:val="TableParagraph"/>
              <w:spacing w:before="21"/>
              <w:rPr>
                <w:rFonts w:asciiTheme="minorHAnsi" w:hAnsiTheme="minorHAnsi" w:cstheme="minorHAnsi"/>
                <w:color w:val="000000" w:themeColor="text1"/>
              </w:rPr>
            </w:pPr>
            <w:r w:rsidRPr="00153D68">
              <w:rPr>
                <w:rFonts w:asciiTheme="minorHAnsi" w:hAnsiTheme="minorHAnsi" w:cstheme="minorHAnsi"/>
                <w:color w:val="000000" w:themeColor="text1"/>
              </w:rPr>
              <w:t>1</w:t>
            </w:r>
          </w:p>
        </w:tc>
        <w:tc>
          <w:tcPr>
            <w:tcW w:w="768" w:type="dxa"/>
          </w:tcPr>
          <w:p w14:paraId="772A3C60" w14:textId="77777777" w:rsidR="008132BE" w:rsidRPr="00153D68" w:rsidRDefault="008132BE" w:rsidP="00BD41C8">
            <w:pPr>
              <w:pStyle w:val="TableParagraph"/>
              <w:spacing w:before="21"/>
              <w:rPr>
                <w:rFonts w:asciiTheme="minorHAnsi" w:hAnsiTheme="minorHAnsi" w:cstheme="minorHAnsi"/>
                <w:color w:val="000000" w:themeColor="text1"/>
              </w:rPr>
            </w:pPr>
            <w:r w:rsidRPr="00153D68">
              <w:rPr>
                <w:rFonts w:asciiTheme="minorHAnsi" w:hAnsiTheme="minorHAnsi" w:cstheme="minorHAnsi"/>
                <w:color w:val="000000" w:themeColor="text1"/>
              </w:rPr>
              <w:t>-</w:t>
            </w:r>
          </w:p>
        </w:tc>
        <w:tc>
          <w:tcPr>
            <w:tcW w:w="900" w:type="dxa"/>
          </w:tcPr>
          <w:p w14:paraId="2A5B2603" w14:textId="77777777" w:rsidR="008132BE" w:rsidRPr="00153D68" w:rsidRDefault="008132BE" w:rsidP="00BD41C8">
            <w:pPr>
              <w:pStyle w:val="TableParagraph"/>
              <w:spacing w:before="21"/>
              <w:rPr>
                <w:rFonts w:asciiTheme="minorHAnsi" w:hAnsiTheme="minorHAnsi" w:cstheme="minorHAnsi"/>
                <w:b/>
                <w:color w:val="000000" w:themeColor="text1"/>
              </w:rPr>
            </w:pPr>
            <w:r w:rsidRPr="00153D68">
              <w:rPr>
                <w:rFonts w:asciiTheme="minorHAnsi" w:hAnsiTheme="minorHAnsi" w:cstheme="minorHAnsi"/>
                <w:b/>
                <w:color w:val="000000" w:themeColor="text1"/>
              </w:rPr>
              <w:t>3</w:t>
            </w:r>
          </w:p>
        </w:tc>
      </w:tr>
      <w:tr w:rsidR="008132BE" w:rsidRPr="00153D68" w14:paraId="63D72B4B" w14:textId="77777777" w:rsidTr="00153D68">
        <w:trPr>
          <w:trHeight w:val="280"/>
        </w:trPr>
        <w:tc>
          <w:tcPr>
            <w:tcW w:w="2725" w:type="dxa"/>
          </w:tcPr>
          <w:p w14:paraId="4DD7FA8C" w14:textId="77777777" w:rsidR="008132BE" w:rsidRPr="00153D68" w:rsidRDefault="008132BE" w:rsidP="00BD41C8">
            <w:pPr>
              <w:pStyle w:val="TableParagraph"/>
              <w:spacing w:before="13" w:line="232" w:lineRule="exact"/>
              <w:jc w:val="left"/>
              <w:rPr>
                <w:rFonts w:asciiTheme="minorHAnsi" w:hAnsiTheme="minorHAnsi" w:cstheme="minorHAnsi"/>
                <w:color w:val="000000" w:themeColor="text1"/>
              </w:rPr>
            </w:pPr>
            <w:r w:rsidRPr="00153D68">
              <w:rPr>
                <w:rFonts w:asciiTheme="minorHAnsi" w:hAnsiTheme="minorHAnsi" w:cstheme="minorHAnsi"/>
                <w:color w:val="000000" w:themeColor="text1"/>
              </w:rPr>
              <w:t>Supervisory</w:t>
            </w:r>
            <w:r w:rsidRPr="00153D68">
              <w:rPr>
                <w:rFonts w:asciiTheme="minorHAnsi" w:hAnsiTheme="minorHAnsi" w:cstheme="minorHAnsi"/>
                <w:color w:val="000000" w:themeColor="text1"/>
                <w:spacing w:val="-6"/>
              </w:rPr>
              <w:t xml:space="preserve"> </w:t>
            </w:r>
            <w:r w:rsidRPr="00153D68">
              <w:rPr>
                <w:rFonts w:asciiTheme="minorHAnsi" w:hAnsiTheme="minorHAnsi" w:cstheme="minorHAnsi"/>
                <w:color w:val="000000" w:themeColor="text1"/>
              </w:rPr>
              <w:t>&amp;</w:t>
            </w:r>
            <w:r w:rsidRPr="00153D68">
              <w:rPr>
                <w:rFonts w:asciiTheme="minorHAnsi" w:hAnsiTheme="minorHAnsi" w:cstheme="minorHAnsi"/>
                <w:color w:val="000000" w:themeColor="text1"/>
                <w:spacing w:val="-6"/>
              </w:rPr>
              <w:t xml:space="preserve"> </w:t>
            </w:r>
            <w:r w:rsidRPr="00153D68">
              <w:rPr>
                <w:rFonts w:asciiTheme="minorHAnsi" w:hAnsiTheme="minorHAnsi" w:cstheme="minorHAnsi"/>
                <w:color w:val="000000" w:themeColor="text1"/>
                <w:spacing w:val="-2"/>
              </w:rPr>
              <w:t>Workmen</w:t>
            </w:r>
          </w:p>
        </w:tc>
        <w:tc>
          <w:tcPr>
            <w:tcW w:w="767" w:type="dxa"/>
          </w:tcPr>
          <w:p w14:paraId="71B3B23C" w14:textId="77777777" w:rsidR="008132BE" w:rsidRPr="00153D68" w:rsidRDefault="008132BE" w:rsidP="00BD41C8">
            <w:pPr>
              <w:pStyle w:val="TableParagraph"/>
              <w:spacing w:before="13" w:line="232" w:lineRule="exact"/>
              <w:rPr>
                <w:rFonts w:asciiTheme="minorHAnsi" w:hAnsiTheme="minorHAnsi" w:cstheme="minorHAnsi"/>
                <w:color w:val="000000" w:themeColor="text1"/>
              </w:rPr>
            </w:pPr>
            <w:r w:rsidRPr="00153D68">
              <w:rPr>
                <w:rFonts w:asciiTheme="minorHAnsi" w:hAnsiTheme="minorHAnsi" w:cstheme="minorHAnsi"/>
                <w:color w:val="000000" w:themeColor="text1"/>
              </w:rPr>
              <w:t>1</w:t>
            </w:r>
          </w:p>
        </w:tc>
        <w:tc>
          <w:tcPr>
            <w:tcW w:w="809" w:type="dxa"/>
          </w:tcPr>
          <w:p w14:paraId="15C99EC9" w14:textId="77777777" w:rsidR="008132BE" w:rsidRPr="00153D68" w:rsidRDefault="008132BE" w:rsidP="00BD41C8">
            <w:pPr>
              <w:pStyle w:val="TableParagraph"/>
              <w:spacing w:before="13" w:line="232" w:lineRule="exact"/>
              <w:rPr>
                <w:rFonts w:asciiTheme="minorHAnsi" w:hAnsiTheme="minorHAnsi" w:cstheme="minorHAnsi"/>
                <w:color w:val="000000" w:themeColor="text1"/>
              </w:rPr>
            </w:pPr>
            <w:r w:rsidRPr="00153D68">
              <w:rPr>
                <w:rFonts w:asciiTheme="minorHAnsi" w:hAnsiTheme="minorHAnsi" w:cstheme="minorHAnsi"/>
                <w:color w:val="000000" w:themeColor="text1"/>
              </w:rPr>
              <w:t>2</w:t>
            </w:r>
          </w:p>
        </w:tc>
        <w:tc>
          <w:tcPr>
            <w:tcW w:w="809" w:type="dxa"/>
          </w:tcPr>
          <w:p w14:paraId="72DD4993" w14:textId="77777777" w:rsidR="008132BE" w:rsidRPr="00153D68" w:rsidRDefault="008132BE" w:rsidP="00BD41C8">
            <w:pPr>
              <w:pStyle w:val="TableParagraph"/>
              <w:spacing w:before="13" w:line="232" w:lineRule="exact"/>
              <w:rPr>
                <w:rFonts w:asciiTheme="minorHAnsi" w:hAnsiTheme="minorHAnsi" w:cstheme="minorHAnsi"/>
                <w:color w:val="000000" w:themeColor="text1"/>
              </w:rPr>
            </w:pPr>
            <w:r w:rsidRPr="00153D68">
              <w:rPr>
                <w:rFonts w:asciiTheme="minorHAnsi" w:hAnsiTheme="minorHAnsi" w:cstheme="minorHAnsi"/>
                <w:color w:val="000000" w:themeColor="text1"/>
              </w:rPr>
              <w:t>4</w:t>
            </w:r>
          </w:p>
        </w:tc>
        <w:tc>
          <w:tcPr>
            <w:tcW w:w="830" w:type="dxa"/>
          </w:tcPr>
          <w:p w14:paraId="2E5C9453" w14:textId="77777777" w:rsidR="008132BE" w:rsidRPr="00153D68" w:rsidRDefault="008132BE" w:rsidP="00BD41C8">
            <w:pPr>
              <w:pStyle w:val="TableParagraph"/>
              <w:spacing w:before="13" w:line="232" w:lineRule="exact"/>
              <w:rPr>
                <w:rFonts w:asciiTheme="minorHAnsi" w:hAnsiTheme="minorHAnsi" w:cstheme="minorHAnsi"/>
                <w:color w:val="000000" w:themeColor="text1"/>
              </w:rPr>
            </w:pPr>
            <w:r w:rsidRPr="00153D68">
              <w:rPr>
                <w:rFonts w:asciiTheme="minorHAnsi" w:hAnsiTheme="minorHAnsi" w:cstheme="minorHAnsi"/>
                <w:color w:val="000000" w:themeColor="text1"/>
              </w:rPr>
              <w:t>6</w:t>
            </w:r>
          </w:p>
        </w:tc>
        <w:tc>
          <w:tcPr>
            <w:tcW w:w="768" w:type="dxa"/>
          </w:tcPr>
          <w:p w14:paraId="30B2FAD0" w14:textId="77777777" w:rsidR="008132BE" w:rsidRPr="00153D68" w:rsidRDefault="008132BE" w:rsidP="00BD41C8">
            <w:pPr>
              <w:pStyle w:val="TableParagraph"/>
              <w:spacing w:before="13" w:line="232" w:lineRule="exact"/>
              <w:rPr>
                <w:rFonts w:asciiTheme="minorHAnsi" w:hAnsiTheme="minorHAnsi" w:cstheme="minorHAnsi"/>
                <w:color w:val="000000" w:themeColor="text1"/>
              </w:rPr>
            </w:pPr>
            <w:r w:rsidRPr="00153D68">
              <w:rPr>
                <w:rFonts w:asciiTheme="minorHAnsi" w:hAnsiTheme="minorHAnsi" w:cstheme="minorHAnsi"/>
                <w:color w:val="000000" w:themeColor="text1"/>
              </w:rPr>
              <w:t>4</w:t>
            </w:r>
          </w:p>
        </w:tc>
        <w:tc>
          <w:tcPr>
            <w:tcW w:w="900" w:type="dxa"/>
          </w:tcPr>
          <w:p w14:paraId="5D4CBC0D" w14:textId="77777777" w:rsidR="008132BE" w:rsidRPr="00153D68" w:rsidRDefault="008132BE" w:rsidP="00BD41C8">
            <w:pPr>
              <w:pStyle w:val="TableParagraph"/>
              <w:spacing w:before="13" w:line="232" w:lineRule="exact"/>
              <w:rPr>
                <w:rFonts w:asciiTheme="minorHAnsi" w:hAnsiTheme="minorHAnsi" w:cstheme="minorHAnsi"/>
                <w:b/>
                <w:color w:val="000000" w:themeColor="text1"/>
              </w:rPr>
            </w:pPr>
            <w:r w:rsidRPr="00153D68">
              <w:rPr>
                <w:rFonts w:asciiTheme="minorHAnsi" w:hAnsiTheme="minorHAnsi" w:cstheme="minorHAnsi"/>
                <w:b/>
                <w:color w:val="000000" w:themeColor="text1"/>
              </w:rPr>
              <w:t>17</w:t>
            </w:r>
          </w:p>
        </w:tc>
      </w:tr>
      <w:tr w:rsidR="008132BE" w:rsidRPr="00153D68" w14:paraId="7B8AECA7" w14:textId="77777777" w:rsidTr="00153D68">
        <w:trPr>
          <w:trHeight w:val="296"/>
        </w:trPr>
        <w:tc>
          <w:tcPr>
            <w:tcW w:w="2725" w:type="dxa"/>
            <w:shd w:val="clear" w:color="auto" w:fill="E7E6E6"/>
          </w:tcPr>
          <w:p w14:paraId="50A4BDA7" w14:textId="77777777" w:rsidR="008132BE" w:rsidRPr="00153D68" w:rsidRDefault="008132BE" w:rsidP="00BD41C8">
            <w:pPr>
              <w:pStyle w:val="TableParagraph"/>
              <w:spacing w:before="23"/>
              <w:jc w:val="left"/>
              <w:rPr>
                <w:rFonts w:asciiTheme="minorHAnsi" w:hAnsiTheme="minorHAnsi" w:cstheme="minorHAnsi"/>
                <w:b/>
                <w:color w:val="000000" w:themeColor="text1"/>
              </w:rPr>
            </w:pPr>
            <w:r w:rsidRPr="00153D68">
              <w:rPr>
                <w:rFonts w:asciiTheme="minorHAnsi" w:hAnsiTheme="minorHAnsi" w:cstheme="minorHAnsi"/>
                <w:b/>
                <w:color w:val="000000" w:themeColor="text1"/>
              </w:rPr>
              <w:t>Total</w:t>
            </w:r>
            <w:r w:rsidRPr="00153D68">
              <w:rPr>
                <w:rFonts w:asciiTheme="minorHAnsi" w:hAnsiTheme="minorHAnsi" w:cstheme="minorHAnsi"/>
                <w:b/>
                <w:color w:val="000000" w:themeColor="text1"/>
                <w:spacing w:val="-10"/>
              </w:rPr>
              <w:t xml:space="preserve"> </w:t>
            </w:r>
            <w:r w:rsidRPr="00153D68">
              <w:rPr>
                <w:rFonts w:asciiTheme="minorHAnsi" w:hAnsiTheme="minorHAnsi" w:cstheme="minorHAnsi"/>
                <w:b/>
                <w:color w:val="000000" w:themeColor="text1"/>
              </w:rPr>
              <w:t>Manpower</w:t>
            </w:r>
            <w:r w:rsidRPr="00153D68">
              <w:rPr>
                <w:rFonts w:asciiTheme="minorHAnsi" w:hAnsiTheme="minorHAnsi" w:cstheme="minorHAnsi"/>
                <w:b/>
                <w:color w:val="000000" w:themeColor="text1"/>
                <w:spacing w:val="-10"/>
              </w:rPr>
              <w:t xml:space="preserve"> </w:t>
            </w:r>
            <w:r w:rsidRPr="00153D68">
              <w:rPr>
                <w:rFonts w:asciiTheme="minorHAnsi" w:hAnsiTheme="minorHAnsi" w:cstheme="minorHAnsi"/>
                <w:b/>
                <w:color w:val="000000" w:themeColor="text1"/>
                <w:spacing w:val="-2"/>
              </w:rPr>
              <w:t>Replaced</w:t>
            </w:r>
          </w:p>
        </w:tc>
        <w:tc>
          <w:tcPr>
            <w:tcW w:w="767" w:type="dxa"/>
            <w:shd w:val="clear" w:color="auto" w:fill="E7E6E6"/>
          </w:tcPr>
          <w:p w14:paraId="5B0C8E9A" w14:textId="77777777" w:rsidR="008132BE" w:rsidRPr="00153D68" w:rsidRDefault="008132BE" w:rsidP="00BD41C8">
            <w:pPr>
              <w:pStyle w:val="TableParagraph"/>
              <w:spacing w:before="23"/>
              <w:rPr>
                <w:rFonts w:asciiTheme="minorHAnsi" w:hAnsiTheme="minorHAnsi" w:cstheme="minorHAnsi"/>
                <w:b/>
                <w:color w:val="000000" w:themeColor="text1"/>
              </w:rPr>
            </w:pPr>
            <w:r w:rsidRPr="00153D68">
              <w:rPr>
                <w:rFonts w:asciiTheme="minorHAnsi" w:hAnsiTheme="minorHAnsi" w:cstheme="minorHAnsi"/>
                <w:b/>
                <w:color w:val="000000" w:themeColor="text1"/>
              </w:rPr>
              <w:t>2</w:t>
            </w:r>
          </w:p>
        </w:tc>
        <w:tc>
          <w:tcPr>
            <w:tcW w:w="809" w:type="dxa"/>
            <w:shd w:val="clear" w:color="auto" w:fill="E7E6E6"/>
          </w:tcPr>
          <w:p w14:paraId="0BC7891C" w14:textId="77777777" w:rsidR="008132BE" w:rsidRPr="00153D68" w:rsidRDefault="008132BE" w:rsidP="00BD41C8">
            <w:pPr>
              <w:pStyle w:val="TableParagraph"/>
              <w:spacing w:before="23"/>
              <w:rPr>
                <w:rFonts w:asciiTheme="minorHAnsi" w:hAnsiTheme="minorHAnsi" w:cstheme="minorHAnsi"/>
                <w:b/>
                <w:color w:val="000000" w:themeColor="text1"/>
              </w:rPr>
            </w:pPr>
            <w:r w:rsidRPr="00153D68">
              <w:rPr>
                <w:rFonts w:asciiTheme="minorHAnsi" w:hAnsiTheme="minorHAnsi" w:cstheme="minorHAnsi"/>
                <w:b/>
                <w:color w:val="000000" w:themeColor="text1"/>
              </w:rPr>
              <w:t>3</w:t>
            </w:r>
          </w:p>
        </w:tc>
        <w:tc>
          <w:tcPr>
            <w:tcW w:w="809" w:type="dxa"/>
            <w:shd w:val="clear" w:color="auto" w:fill="E7E6E6"/>
          </w:tcPr>
          <w:p w14:paraId="00E39E83" w14:textId="77777777" w:rsidR="008132BE" w:rsidRPr="00153D68" w:rsidRDefault="008132BE" w:rsidP="00BD41C8">
            <w:pPr>
              <w:pStyle w:val="TableParagraph"/>
              <w:spacing w:before="23"/>
              <w:rPr>
                <w:rFonts w:asciiTheme="minorHAnsi" w:hAnsiTheme="minorHAnsi" w:cstheme="minorHAnsi"/>
                <w:b/>
                <w:color w:val="000000" w:themeColor="text1"/>
              </w:rPr>
            </w:pPr>
            <w:r w:rsidRPr="00153D68">
              <w:rPr>
                <w:rFonts w:asciiTheme="minorHAnsi" w:hAnsiTheme="minorHAnsi" w:cstheme="minorHAnsi"/>
                <w:b/>
                <w:color w:val="000000" w:themeColor="text1"/>
              </w:rPr>
              <w:t>4</w:t>
            </w:r>
          </w:p>
        </w:tc>
        <w:tc>
          <w:tcPr>
            <w:tcW w:w="830" w:type="dxa"/>
            <w:shd w:val="clear" w:color="auto" w:fill="E7E6E6"/>
          </w:tcPr>
          <w:p w14:paraId="3744C8EE" w14:textId="77777777" w:rsidR="008132BE" w:rsidRPr="00153D68" w:rsidRDefault="008132BE" w:rsidP="00BD41C8">
            <w:pPr>
              <w:pStyle w:val="TableParagraph"/>
              <w:spacing w:before="23"/>
              <w:rPr>
                <w:rFonts w:asciiTheme="minorHAnsi" w:hAnsiTheme="minorHAnsi" w:cstheme="minorHAnsi"/>
                <w:b/>
                <w:color w:val="000000" w:themeColor="text1"/>
              </w:rPr>
            </w:pPr>
            <w:r w:rsidRPr="00153D68">
              <w:rPr>
                <w:rFonts w:asciiTheme="minorHAnsi" w:hAnsiTheme="minorHAnsi" w:cstheme="minorHAnsi"/>
                <w:b/>
                <w:color w:val="000000" w:themeColor="text1"/>
              </w:rPr>
              <w:t>7</w:t>
            </w:r>
          </w:p>
        </w:tc>
        <w:tc>
          <w:tcPr>
            <w:tcW w:w="768" w:type="dxa"/>
            <w:shd w:val="clear" w:color="auto" w:fill="E7E6E6"/>
          </w:tcPr>
          <w:p w14:paraId="64DD14EC" w14:textId="77777777" w:rsidR="008132BE" w:rsidRPr="00153D68" w:rsidRDefault="008132BE" w:rsidP="00BD41C8">
            <w:pPr>
              <w:pStyle w:val="TableParagraph"/>
              <w:spacing w:before="23"/>
              <w:rPr>
                <w:rFonts w:asciiTheme="minorHAnsi" w:hAnsiTheme="minorHAnsi" w:cstheme="minorHAnsi"/>
                <w:b/>
                <w:color w:val="000000" w:themeColor="text1"/>
              </w:rPr>
            </w:pPr>
            <w:r w:rsidRPr="00153D68">
              <w:rPr>
                <w:rFonts w:asciiTheme="minorHAnsi" w:hAnsiTheme="minorHAnsi" w:cstheme="minorHAnsi"/>
                <w:b/>
                <w:color w:val="000000" w:themeColor="text1"/>
              </w:rPr>
              <w:t>4</w:t>
            </w:r>
          </w:p>
        </w:tc>
        <w:tc>
          <w:tcPr>
            <w:tcW w:w="900" w:type="dxa"/>
            <w:shd w:val="clear" w:color="auto" w:fill="E7E6E6"/>
          </w:tcPr>
          <w:p w14:paraId="10788B76" w14:textId="77777777" w:rsidR="008132BE" w:rsidRPr="00153D68" w:rsidRDefault="008132BE" w:rsidP="00BD41C8">
            <w:pPr>
              <w:pStyle w:val="TableParagraph"/>
              <w:spacing w:before="23"/>
              <w:rPr>
                <w:rFonts w:asciiTheme="minorHAnsi" w:hAnsiTheme="minorHAnsi" w:cstheme="minorHAnsi"/>
                <w:b/>
                <w:color w:val="000000" w:themeColor="text1"/>
              </w:rPr>
            </w:pPr>
            <w:r w:rsidRPr="00153D68">
              <w:rPr>
                <w:rFonts w:asciiTheme="minorHAnsi" w:hAnsiTheme="minorHAnsi" w:cstheme="minorHAnsi"/>
                <w:b/>
                <w:color w:val="000000" w:themeColor="text1"/>
              </w:rPr>
              <w:t>20</w:t>
            </w:r>
          </w:p>
        </w:tc>
      </w:tr>
    </w:tbl>
    <w:p w14:paraId="1BA5CB1D" w14:textId="77777777" w:rsidR="008132BE" w:rsidRPr="00443FA7" w:rsidRDefault="008132BE" w:rsidP="00BD41C8">
      <w:pPr>
        <w:spacing w:line="276" w:lineRule="auto"/>
        <w:rPr>
          <w:rFonts w:asciiTheme="minorHAnsi" w:hAnsiTheme="minorHAnsi" w:cstheme="minorHAnsi"/>
          <w:b/>
          <w:bCs/>
          <w:sz w:val="24"/>
          <w:szCs w:val="24"/>
        </w:rPr>
      </w:pPr>
    </w:p>
    <w:p w14:paraId="426DE888" w14:textId="3BE0E8ED" w:rsidR="008132BE" w:rsidRPr="001012F7" w:rsidRDefault="008132BE" w:rsidP="000B15BC">
      <w:pPr>
        <w:pStyle w:val="ListParagraph"/>
        <w:numPr>
          <w:ilvl w:val="2"/>
          <w:numId w:val="14"/>
        </w:numPr>
        <w:tabs>
          <w:tab w:val="left" w:pos="1578"/>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sz w:val="24"/>
          <w:szCs w:val="24"/>
        </w:rPr>
        <w:lastRenderedPageBreak/>
        <w:t>S</w:t>
      </w:r>
      <w:r w:rsidRPr="001012F7">
        <w:rPr>
          <w:rFonts w:asciiTheme="minorHAnsi" w:hAnsiTheme="minorHAnsi" w:cstheme="minorHAnsi"/>
          <w:sz w:val="24"/>
          <w:szCs w:val="24"/>
        </w:rPr>
        <w:t xml:space="preserve">ince the enactment of the Electricity Act, 2003, the electricity sector has undergone significant reforms across various areas, including tariff structures, customer service including provisional connections, safety, reliability, quality of power supply and power procurement planning. The Hon’ble JSERC, through its orders and regulations, has introduced numerous improvements and norms governing the functioning of Distribution Companies. The JSERC (Distribution Licensees’ Standard of Performance) Regulations, 2015, prescribe specific requirements to be adhered to by licensees for enhancing overall distribution efficiency and customer service. The JSERC guidelines for establishing consumer grievance redressal forums and appointing an Electricity Ombudsman mandate that distribution companies employ dedicated full-time personnel to address and resolve consumer complaints. The JSERC  </w:t>
      </w:r>
      <w:hyperlink r:id="rId49" w:history="1">
        <w:r w:rsidRPr="001012F7">
          <w:rPr>
            <w:rFonts w:asciiTheme="minorHAnsi" w:hAnsiTheme="minorHAnsi" w:cstheme="minorHAnsi"/>
            <w:sz w:val="24"/>
            <w:szCs w:val="24"/>
          </w:rPr>
          <w:t xml:space="preserve"> (Framework for Resource Adequacy) Regulations, 2024</w:t>
        </w:r>
      </w:hyperlink>
      <w:r w:rsidRPr="001012F7">
        <w:rPr>
          <w:rFonts w:asciiTheme="minorHAnsi" w:hAnsiTheme="minorHAnsi" w:cstheme="minorHAnsi"/>
          <w:sz w:val="24"/>
          <w:szCs w:val="24"/>
        </w:rPr>
        <w:t xml:space="preserve"> mandates dedicated cell for managing demand forecast and power purchase planning and monitoring thereby empowering Licensees to work closely on optimizing power purchase decisions.</w:t>
      </w:r>
    </w:p>
    <w:p w14:paraId="0D7E90D0" w14:textId="77777777" w:rsidR="008132BE" w:rsidRPr="00443FA7" w:rsidRDefault="008132BE" w:rsidP="000B15BC">
      <w:pPr>
        <w:pStyle w:val="ListParagraph"/>
        <w:numPr>
          <w:ilvl w:val="2"/>
          <w:numId w:val="14"/>
        </w:numPr>
        <w:tabs>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sz w:val="24"/>
          <w:szCs w:val="24"/>
        </w:rPr>
        <w:t>While</w:t>
      </w:r>
      <w:r w:rsidRPr="00443FA7">
        <w:rPr>
          <w:rFonts w:asciiTheme="minorHAnsi" w:hAnsiTheme="minorHAnsi" w:cstheme="minorHAnsi"/>
          <w:spacing w:val="38"/>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petitioner</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had</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tried</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to</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comply</w:t>
      </w:r>
      <w:r w:rsidRPr="00443FA7">
        <w:rPr>
          <w:rFonts w:asciiTheme="minorHAnsi" w:hAnsiTheme="minorHAnsi" w:cstheme="minorHAnsi"/>
          <w:spacing w:val="-11"/>
          <w:sz w:val="24"/>
          <w:szCs w:val="24"/>
        </w:rPr>
        <w:t xml:space="preserve"> </w:t>
      </w:r>
      <w:r w:rsidRPr="00443FA7">
        <w:rPr>
          <w:rFonts w:asciiTheme="minorHAnsi" w:hAnsiTheme="minorHAnsi" w:cstheme="minorHAnsi"/>
          <w:sz w:val="24"/>
          <w:szCs w:val="24"/>
        </w:rPr>
        <w:t>to</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the</w:t>
      </w:r>
      <w:r w:rsidRPr="00443FA7">
        <w:rPr>
          <w:rFonts w:asciiTheme="minorHAnsi" w:hAnsiTheme="minorHAnsi" w:cstheme="minorHAnsi"/>
          <w:spacing w:val="-8"/>
          <w:sz w:val="24"/>
          <w:szCs w:val="24"/>
        </w:rPr>
        <w:t xml:space="preserve"> </w:t>
      </w:r>
      <w:r w:rsidRPr="00443FA7">
        <w:rPr>
          <w:rFonts w:asciiTheme="minorHAnsi" w:hAnsiTheme="minorHAnsi" w:cstheme="minorHAnsi"/>
          <w:sz w:val="24"/>
          <w:szCs w:val="24"/>
        </w:rPr>
        <w:t>requirement</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by</w:t>
      </w:r>
      <w:r w:rsidRPr="00443FA7">
        <w:rPr>
          <w:rFonts w:asciiTheme="minorHAnsi" w:hAnsiTheme="minorHAnsi" w:cstheme="minorHAnsi"/>
          <w:spacing w:val="-9"/>
          <w:sz w:val="24"/>
          <w:szCs w:val="24"/>
        </w:rPr>
        <w:t xml:space="preserve"> </w:t>
      </w:r>
      <w:r w:rsidRPr="00443FA7">
        <w:rPr>
          <w:rFonts w:asciiTheme="minorHAnsi" w:hAnsiTheme="minorHAnsi" w:cstheme="minorHAnsi"/>
          <w:sz w:val="24"/>
          <w:szCs w:val="24"/>
        </w:rPr>
        <w:t>deploying</w:t>
      </w:r>
      <w:r w:rsidRPr="00443FA7">
        <w:rPr>
          <w:rFonts w:asciiTheme="minorHAnsi" w:hAnsiTheme="minorHAnsi" w:cstheme="minorHAnsi"/>
          <w:spacing w:val="-10"/>
          <w:sz w:val="24"/>
          <w:szCs w:val="24"/>
        </w:rPr>
        <w:t xml:space="preserve"> </w:t>
      </w:r>
      <w:r w:rsidRPr="00443FA7">
        <w:rPr>
          <w:rFonts w:asciiTheme="minorHAnsi" w:hAnsiTheme="minorHAnsi" w:cstheme="minorHAnsi"/>
          <w:sz w:val="24"/>
          <w:szCs w:val="24"/>
        </w:rPr>
        <w:t>existing workforce or prioritizing/shifting some of the activity/work, there are some functional requirements for which petitioner could not add suitable manpower in previous Control Period and therefore finds it difficult to fully comply to those requirements.</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Petitioner</w:t>
      </w:r>
      <w:r w:rsidRPr="00443FA7">
        <w:rPr>
          <w:rFonts w:asciiTheme="minorHAnsi" w:hAnsiTheme="minorHAnsi" w:cstheme="minorHAnsi"/>
          <w:spacing w:val="-13"/>
          <w:sz w:val="24"/>
          <w:szCs w:val="24"/>
        </w:rPr>
        <w:t xml:space="preserve">s have </w:t>
      </w:r>
      <w:r w:rsidRPr="00443FA7">
        <w:rPr>
          <w:rFonts w:asciiTheme="minorHAnsi" w:hAnsiTheme="minorHAnsi" w:cstheme="minorHAnsi"/>
          <w:sz w:val="24"/>
          <w:szCs w:val="24"/>
        </w:rPr>
        <w:t>evaluated</w:t>
      </w:r>
      <w:r w:rsidRPr="00443FA7">
        <w:rPr>
          <w:rFonts w:asciiTheme="minorHAnsi" w:hAnsiTheme="minorHAnsi" w:cstheme="minorHAnsi"/>
          <w:spacing w:val="23"/>
          <w:sz w:val="24"/>
          <w:szCs w:val="24"/>
        </w:rPr>
        <w:t xml:space="preserve"> </w:t>
      </w:r>
      <w:r w:rsidRPr="00443FA7">
        <w:rPr>
          <w:rFonts w:asciiTheme="minorHAnsi" w:hAnsiTheme="minorHAnsi" w:cstheme="minorHAnsi"/>
          <w:sz w:val="24"/>
          <w:szCs w:val="24"/>
        </w:rPr>
        <w:t>additional</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workforce</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required</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to</w:t>
      </w:r>
      <w:r w:rsidRPr="00443FA7">
        <w:rPr>
          <w:rFonts w:asciiTheme="minorHAnsi" w:hAnsiTheme="minorHAnsi" w:cstheme="minorHAnsi"/>
          <w:spacing w:val="-13"/>
          <w:sz w:val="24"/>
          <w:szCs w:val="24"/>
        </w:rPr>
        <w:t xml:space="preserve"> </w:t>
      </w:r>
      <w:r w:rsidRPr="00443FA7">
        <w:rPr>
          <w:rFonts w:asciiTheme="minorHAnsi" w:hAnsiTheme="minorHAnsi" w:cstheme="minorHAnsi"/>
          <w:sz w:val="24"/>
          <w:szCs w:val="24"/>
        </w:rPr>
        <w:t>meet</w:t>
      </w:r>
      <w:r w:rsidRPr="00443FA7">
        <w:rPr>
          <w:rFonts w:asciiTheme="minorHAnsi" w:hAnsiTheme="minorHAnsi" w:cstheme="minorHAnsi"/>
          <w:spacing w:val="-14"/>
          <w:sz w:val="24"/>
          <w:szCs w:val="24"/>
        </w:rPr>
        <w:t xml:space="preserve"> </w:t>
      </w:r>
      <w:r w:rsidRPr="00443FA7">
        <w:rPr>
          <w:rFonts w:asciiTheme="minorHAnsi" w:hAnsiTheme="minorHAnsi" w:cstheme="minorHAnsi"/>
          <w:sz w:val="24"/>
          <w:szCs w:val="24"/>
        </w:rPr>
        <w:t>such additional functional requirement. There is an additional requirement of approx. 22 manpower on this account during the 5-year control period as explained below.</w:t>
      </w:r>
    </w:p>
    <w:p w14:paraId="4B862226" w14:textId="77777777" w:rsidR="008132BE" w:rsidRPr="00443FA7" w:rsidRDefault="008132BE" w:rsidP="000B15BC">
      <w:pPr>
        <w:pStyle w:val="ListParagraph"/>
        <w:numPr>
          <w:ilvl w:val="2"/>
          <w:numId w:val="14"/>
        </w:numPr>
        <w:tabs>
          <w:tab w:val="left" w:pos="1580"/>
        </w:tabs>
        <w:spacing w:before="195" w:line="266" w:lineRule="auto"/>
        <w:ind w:left="0"/>
        <w:rPr>
          <w:rFonts w:asciiTheme="minorHAnsi" w:hAnsiTheme="minorHAnsi" w:cstheme="minorHAnsi"/>
          <w:b/>
          <w:bCs/>
          <w:sz w:val="24"/>
          <w:szCs w:val="24"/>
        </w:rPr>
      </w:pPr>
      <w:r w:rsidRPr="00443FA7">
        <w:rPr>
          <w:rFonts w:asciiTheme="minorHAnsi" w:hAnsiTheme="minorHAnsi" w:cstheme="minorHAnsi"/>
          <w:b/>
          <w:bCs/>
          <w:sz w:val="24"/>
          <w:szCs w:val="24"/>
        </w:rPr>
        <w:t>New Employee addition</w:t>
      </w:r>
    </w:p>
    <w:p w14:paraId="73D8FA8C" w14:textId="77777777" w:rsidR="008132BE" w:rsidRPr="00443FA7" w:rsidRDefault="008132BE" w:rsidP="000B15BC">
      <w:pPr>
        <w:pStyle w:val="ListParagraph"/>
        <w:numPr>
          <w:ilvl w:val="2"/>
          <w:numId w:val="14"/>
        </w:numPr>
        <w:tabs>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b/>
          <w:bCs/>
          <w:sz w:val="24"/>
          <w:szCs w:val="24"/>
        </w:rPr>
        <w:t>Safety inspection in Market area,</w:t>
      </w:r>
      <w:r w:rsidRPr="00443FA7">
        <w:rPr>
          <w:rFonts w:asciiTheme="minorHAnsi" w:hAnsiTheme="minorHAnsi" w:cstheme="minorHAnsi"/>
          <w:sz w:val="24"/>
          <w:szCs w:val="24"/>
        </w:rPr>
        <w:t xml:space="preserve"> HT &amp; LT consumers premise including densely populated Bustee areas:  Dedicated safety professional help and assist finding unsafe act and conditions, non-compliances related to safety, implementation of safety standards in the field. Currently this activity is being done by one safety professional with the help of O&amp;M staff. Independence of this function is necessary to ensure that all site conditions are reported without any influence. It is planned to depute one more safety professional (Mgr-1)and divide the responsibility accordingly for better safety management. </w:t>
      </w:r>
    </w:p>
    <w:p w14:paraId="6610B888" w14:textId="77777777" w:rsidR="008132BE" w:rsidRPr="00443FA7" w:rsidRDefault="008132BE" w:rsidP="000B15BC">
      <w:pPr>
        <w:pStyle w:val="ListParagraph"/>
        <w:numPr>
          <w:ilvl w:val="2"/>
          <w:numId w:val="14"/>
        </w:numPr>
        <w:tabs>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b/>
          <w:bCs/>
          <w:sz w:val="24"/>
          <w:szCs w:val="24"/>
        </w:rPr>
        <w:t>Power Disconnection/ Reconnection:</w:t>
      </w:r>
      <w:r w:rsidRPr="00443FA7">
        <w:rPr>
          <w:rFonts w:asciiTheme="minorHAnsi" w:hAnsiTheme="minorHAnsi" w:cstheme="minorHAnsi"/>
          <w:sz w:val="24"/>
          <w:szCs w:val="24"/>
        </w:rPr>
        <w:t xml:space="preserve"> Presently 2 team is deployed for routine disconnection and reconnection due to payment default. In a day these team perform approx. 20-30 disconnections and reconnections, whereas at any point of time more than 1000 cases wait for disconnection. It is therefore planned to increase this activity by deployment of another team (1 Sup, 1 Wm).</w:t>
      </w:r>
    </w:p>
    <w:p w14:paraId="037BEFD2" w14:textId="3C682265" w:rsidR="001012F7" w:rsidRPr="00E041D7" w:rsidRDefault="008132BE" w:rsidP="00E041D7">
      <w:pPr>
        <w:pStyle w:val="ListParagraph"/>
        <w:numPr>
          <w:ilvl w:val="2"/>
          <w:numId w:val="14"/>
        </w:numPr>
        <w:tabs>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b/>
          <w:bCs/>
          <w:sz w:val="24"/>
          <w:szCs w:val="24"/>
        </w:rPr>
        <w:t>Inspection / vigilance of theft and Unauthorized use of electricity:</w:t>
      </w:r>
      <w:r w:rsidRPr="00443FA7">
        <w:rPr>
          <w:rFonts w:asciiTheme="minorHAnsi" w:hAnsiTheme="minorHAnsi" w:cstheme="minorHAnsi"/>
          <w:sz w:val="24"/>
          <w:szCs w:val="24"/>
        </w:rPr>
        <w:t xml:space="preserve"> As per the JSERC Supply Code Regulations, distribution licensees are mandated to appoint authorized officers and assessing officers to conduct inspections for theft and unauthorized use of electricity, followed by appropriate assessment. This function is critical for safeguarding revenue and assets, preventing theft, and ensuring network integrity. It involves regular site visits based </w:t>
      </w:r>
    </w:p>
    <w:p w14:paraId="2A8413FF" w14:textId="3AE522FC" w:rsidR="008132BE" w:rsidRPr="00443FA7" w:rsidRDefault="008132BE" w:rsidP="001012F7">
      <w:pPr>
        <w:pStyle w:val="ListParagraph"/>
        <w:tabs>
          <w:tab w:val="left" w:pos="1580"/>
        </w:tabs>
        <w:spacing w:before="195" w:line="266" w:lineRule="auto"/>
        <w:ind w:left="0" w:firstLine="0"/>
        <w:rPr>
          <w:rFonts w:asciiTheme="minorHAnsi" w:hAnsiTheme="minorHAnsi" w:cstheme="minorHAnsi"/>
          <w:sz w:val="24"/>
          <w:szCs w:val="24"/>
        </w:rPr>
      </w:pPr>
      <w:r w:rsidRPr="00443FA7">
        <w:rPr>
          <w:rFonts w:asciiTheme="minorHAnsi" w:hAnsiTheme="minorHAnsi" w:cstheme="minorHAnsi"/>
          <w:sz w:val="24"/>
          <w:szCs w:val="24"/>
        </w:rPr>
        <w:t xml:space="preserve">on meter data analysis, carried out by a competent team of engineers, supervisors, and </w:t>
      </w:r>
      <w:r w:rsidRPr="00443FA7">
        <w:rPr>
          <w:rFonts w:asciiTheme="minorHAnsi" w:hAnsiTheme="minorHAnsi" w:cstheme="minorHAnsi"/>
          <w:sz w:val="24"/>
          <w:szCs w:val="24"/>
        </w:rPr>
        <w:lastRenderedPageBreak/>
        <w:t>supporting staff. Additionally, daily back-office analysis of meter data is essential to identify anomalies. Currently, these responsibilities are managed by the existing metering team, with no dedicated unit in place despite a steadily growing consumer base. Beyond theft detection, this team also addresses unauthorized usage, reconstruction activities over existing premises with permanent connections which are increasing day by day. It is planned to put a dedicated Managerial &amp; Supervisory resource for this function for effective working.</w:t>
      </w:r>
    </w:p>
    <w:p w14:paraId="27FFE844" w14:textId="77777777" w:rsidR="008132BE" w:rsidRPr="00443FA7" w:rsidRDefault="008132BE" w:rsidP="000B15BC">
      <w:pPr>
        <w:pStyle w:val="ListParagraph"/>
        <w:numPr>
          <w:ilvl w:val="2"/>
          <w:numId w:val="14"/>
        </w:numPr>
        <w:tabs>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b/>
          <w:bCs/>
          <w:sz w:val="24"/>
          <w:szCs w:val="24"/>
        </w:rPr>
        <w:t>O&amp;M of 132/33/6.6/415V equipment &amp; Line including installation at Consumer Premises:</w:t>
      </w:r>
      <w:r w:rsidRPr="00443FA7">
        <w:rPr>
          <w:rFonts w:asciiTheme="minorHAnsi" w:hAnsiTheme="minorHAnsi" w:cstheme="minorHAnsi"/>
          <w:sz w:val="24"/>
          <w:szCs w:val="24"/>
        </w:rPr>
        <w:t xml:space="preserve"> Over the years Substation, Transformers and Lines have increased significantly. Currently, there are 8 nos. 132&amp; 33kV Substation, 356 Switch rooms having ~1200 nos. HT Breaker &amp; 360 nos. Distribution Transformers. In addition there are ~1114 nos. Feeder Pillar, ~18 kM LT OH Line, ~1600 nos Rail poles present in distribution network. These are increasing day by day.  Historically one team has been engaged for maintenance of power substations and another team for maintenance of distribution substation. With the increase in number of equipment and inspection/ maintenance requirement, it is not possible to cover all equipment in a year for preventive maintenance schedule.  The maintenance of Low-tension overhead lines and feeder pillars are also required to be done under preventive maintenance schedule. In view of the above it is planned top add 2 more team and segregate the responsibilities for effective preventive maintenance of all the equipment in distribution network.</w:t>
      </w:r>
    </w:p>
    <w:p w14:paraId="1F7E4F3F" w14:textId="77777777" w:rsidR="008132BE" w:rsidRPr="00443FA7" w:rsidRDefault="008132BE" w:rsidP="000B15BC">
      <w:pPr>
        <w:pStyle w:val="ListParagraph"/>
        <w:numPr>
          <w:ilvl w:val="2"/>
          <w:numId w:val="14"/>
        </w:numPr>
        <w:tabs>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b/>
          <w:bCs/>
          <w:sz w:val="24"/>
          <w:szCs w:val="24"/>
        </w:rPr>
        <w:t>Underground Cable Fault finding &amp; repairing:</w:t>
      </w:r>
      <w:r w:rsidRPr="00443FA7">
        <w:rPr>
          <w:rFonts w:asciiTheme="minorHAnsi" w:hAnsiTheme="minorHAnsi" w:cstheme="minorHAnsi"/>
          <w:sz w:val="24"/>
          <w:szCs w:val="24"/>
        </w:rPr>
        <w:t xml:space="preserve">  Underground cable gets damaged by unplanned work of various agencies in the city. In a year on an average 200-240 cable fault (~ 150-200 Low tension, 40-50 High Tension) happens due to work of various agencies. Finding location of fault, exposing the cable, jointing and its restoration is a highly skilled job. Each such fault restoration may take anywhere between 1 day to 7 days depending upon the location of fault and time taken to find out the location.  While effort are being taken to strengthen coordination and route patrolling, it is planned to strengthen this team by deploying additional resource (1 Mgr, 1 Sup, 2 Wm).</w:t>
      </w:r>
    </w:p>
    <w:p w14:paraId="4BB2F5DC" w14:textId="77777777" w:rsidR="008132BE" w:rsidRPr="00443FA7" w:rsidRDefault="008132BE" w:rsidP="000B15BC">
      <w:pPr>
        <w:pStyle w:val="ListParagraph"/>
        <w:numPr>
          <w:ilvl w:val="2"/>
          <w:numId w:val="14"/>
        </w:numPr>
        <w:tabs>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b/>
          <w:bCs/>
          <w:sz w:val="24"/>
          <w:szCs w:val="24"/>
        </w:rPr>
        <w:t xml:space="preserve">Testing, Fault Analysis &amp; Relay Co-ordination: </w:t>
      </w:r>
      <w:r w:rsidRPr="00443FA7">
        <w:rPr>
          <w:rFonts w:asciiTheme="minorHAnsi" w:hAnsiTheme="minorHAnsi" w:cstheme="minorHAnsi"/>
          <w:sz w:val="24"/>
          <w:szCs w:val="24"/>
        </w:rPr>
        <w:t>Currently this activity is managed by a team of 2-3 employees. With increasing number of equipment and testing requirement it is proposed to strengthen this team (1 Mgr, 1 Sup) for preventive testing of Distribution Transformers and Relay Coordination.</w:t>
      </w:r>
    </w:p>
    <w:p w14:paraId="60E00106" w14:textId="3F3FC6E6" w:rsidR="008132BE" w:rsidRDefault="008132BE" w:rsidP="000B15BC">
      <w:pPr>
        <w:pStyle w:val="ListParagraph"/>
        <w:numPr>
          <w:ilvl w:val="2"/>
          <w:numId w:val="14"/>
        </w:numPr>
        <w:tabs>
          <w:tab w:val="left" w:pos="1580"/>
        </w:tabs>
        <w:spacing w:before="195" w:line="266" w:lineRule="auto"/>
        <w:ind w:left="0"/>
        <w:rPr>
          <w:rFonts w:asciiTheme="minorHAnsi" w:hAnsiTheme="minorHAnsi" w:cstheme="minorHAnsi"/>
          <w:sz w:val="24"/>
          <w:szCs w:val="24"/>
        </w:rPr>
      </w:pPr>
      <w:r w:rsidRPr="00443FA7">
        <w:rPr>
          <w:rFonts w:asciiTheme="minorHAnsi" w:hAnsiTheme="minorHAnsi" w:cstheme="minorHAnsi"/>
          <w:b/>
          <w:bCs/>
          <w:sz w:val="24"/>
          <w:szCs w:val="24"/>
        </w:rPr>
        <w:t>Retail Distribution network management in Bustee Clusters (Bagan Area):</w:t>
      </w:r>
      <w:r w:rsidRPr="00443FA7">
        <w:rPr>
          <w:rFonts w:asciiTheme="minorHAnsi" w:hAnsiTheme="minorHAnsi" w:cstheme="minorHAnsi"/>
          <w:color w:val="000000" w:themeColor="text1"/>
          <w:sz w:val="24"/>
          <w:szCs w:val="24"/>
        </w:rPr>
        <w:t xml:space="preserve"> </w:t>
      </w:r>
      <w:r w:rsidRPr="00443FA7">
        <w:rPr>
          <w:rFonts w:asciiTheme="minorHAnsi" w:hAnsiTheme="minorHAnsi" w:cstheme="minorHAnsi"/>
          <w:sz w:val="24"/>
          <w:szCs w:val="24"/>
        </w:rPr>
        <w:t>Currently there are ~11,000 consumers in Bustee clusters (Bagan Area) and ~ 300 per year new consumers expected to be added. Currently one team is looking after all activities e.g. O&amp;M, Complaint Management, Consumer Connection etc.  This team needs to be strengthened to enhance inspection / maintenance frequency of distribution network and ensure public safety.</w:t>
      </w:r>
    </w:p>
    <w:p w14:paraId="2499E4E6" w14:textId="77777777" w:rsidR="0051027B" w:rsidRDefault="0051027B" w:rsidP="0051027B">
      <w:pPr>
        <w:tabs>
          <w:tab w:val="left" w:pos="1580"/>
        </w:tabs>
        <w:spacing w:before="195" w:line="266" w:lineRule="auto"/>
        <w:rPr>
          <w:rFonts w:asciiTheme="minorHAnsi" w:hAnsiTheme="minorHAnsi" w:cstheme="minorHAnsi"/>
          <w:sz w:val="24"/>
          <w:szCs w:val="24"/>
        </w:rPr>
      </w:pPr>
    </w:p>
    <w:p w14:paraId="7EBC656E" w14:textId="77777777" w:rsidR="0051027B" w:rsidRDefault="0051027B" w:rsidP="0051027B">
      <w:pPr>
        <w:tabs>
          <w:tab w:val="left" w:pos="1580"/>
        </w:tabs>
        <w:spacing w:before="195" w:line="266" w:lineRule="auto"/>
        <w:rPr>
          <w:rFonts w:asciiTheme="minorHAnsi" w:hAnsiTheme="minorHAnsi" w:cstheme="minorHAnsi"/>
          <w:sz w:val="24"/>
          <w:szCs w:val="24"/>
        </w:rPr>
      </w:pPr>
    </w:p>
    <w:p w14:paraId="5D65868A" w14:textId="77777777" w:rsidR="00CD30D2" w:rsidRPr="0051027B" w:rsidRDefault="00CD30D2" w:rsidP="0051027B">
      <w:pPr>
        <w:tabs>
          <w:tab w:val="left" w:pos="1580"/>
        </w:tabs>
        <w:spacing w:before="195" w:line="266" w:lineRule="auto"/>
        <w:rPr>
          <w:rFonts w:asciiTheme="minorHAnsi" w:hAnsiTheme="minorHAnsi" w:cstheme="minorHAnsi"/>
          <w:sz w:val="24"/>
          <w:szCs w:val="24"/>
        </w:rPr>
      </w:pPr>
    </w:p>
    <w:p w14:paraId="0C941F32" w14:textId="5CCF7C75" w:rsidR="008132BE" w:rsidRPr="004D78E8" w:rsidRDefault="008132BE" w:rsidP="00BD41C8">
      <w:pPr>
        <w:spacing w:before="89" w:line="276" w:lineRule="auto"/>
        <w:rPr>
          <w:rFonts w:asciiTheme="minorHAnsi" w:hAnsiTheme="minorHAnsi" w:cstheme="minorHAnsi"/>
          <w:b/>
          <w:color w:val="1F497D" w:themeColor="text2"/>
          <w:sz w:val="20"/>
          <w:szCs w:val="20"/>
        </w:rPr>
      </w:pPr>
      <w:r w:rsidRPr="00443FA7">
        <w:rPr>
          <w:rFonts w:asciiTheme="minorHAnsi" w:hAnsiTheme="minorHAnsi" w:cstheme="minorHAnsi"/>
          <w:b/>
          <w:sz w:val="24"/>
          <w:szCs w:val="24"/>
        </w:rPr>
        <w:lastRenderedPageBreak/>
        <w:t xml:space="preserve">                    </w:t>
      </w:r>
      <w:bookmarkStart w:id="235" w:name="_Toc215183695"/>
      <w:r w:rsidRPr="004D78E8">
        <w:rPr>
          <w:rFonts w:asciiTheme="minorHAnsi" w:hAnsiTheme="minorHAnsi" w:cstheme="minorHAnsi"/>
          <w:b/>
          <w:color w:val="1F497D" w:themeColor="text2"/>
          <w:sz w:val="20"/>
          <w:szCs w:val="20"/>
        </w:rPr>
        <w:t xml:space="preserve">Table </w:t>
      </w:r>
      <w:r w:rsidRPr="004D78E8">
        <w:rPr>
          <w:rFonts w:asciiTheme="minorHAnsi" w:hAnsiTheme="minorHAnsi" w:cstheme="minorHAnsi"/>
          <w:b/>
          <w:i/>
          <w:color w:val="1F497D" w:themeColor="text2"/>
          <w:sz w:val="20"/>
          <w:szCs w:val="20"/>
        </w:rPr>
        <w:fldChar w:fldCharType="begin"/>
      </w:r>
      <w:r w:rsidRPr="004D78E8">
        <w:rPr>
          <w:rFonts w:asciiTheme="minorHAnsi" w:hAnsiTheme="minorHAnsi" w:cstheme="minorHAnsi"/>
          <w:b/>
          <w:color w:val="1F497D" w:themeColor="text2"/>
          <w:sz w:val="20"/>
          <w:szCs w:val="20"/>
        </w:rPr>
        <w:instrText xml:space="preserve"> SEQ Table \* ARABIC </w:instrText>
      </w:r>
      <w:r w:rsidRPr="004D78E8">
        <w:rPr>
          <w:rFonts w:asciiTheme="minorHAnsi" w:hAnsiTheme="minorHAnsi" w:cstheme="minorHAnsi"/>
          <w:b/>
          <w:i/>
          <w:color w:val="1F497D" w:themeColor="text2"/>
          <w:sz w:val="20"/>
          <w:szCs w:val="20"/>
        </w:rPr>
        <w:fldChar w:fldCharType="separate"/>
      </w:r>
      <w:r w:rsidR="00875FDB">
        <w:rPr>
          <w:rFonts w:asciiTheme="minorHAnsi" w:hAnsiTheme="minorHAnsi" w:cstheme="minorHAnsi"/>
          <w:b/>
          <w:noProof/>
          <w:color w:val="1F497D" w:themeColor="text2"/>
          <w:sz w:val="20"/>
          <w:szCs w:val="20"/>
        </w:rPr>
        <w:t>45</w:t>
      </w:r>
      <w:r w:rsidRPr="004D78E8">
        <w:rPr>
          <w:rFonts w:asciiTheme="minorHAnsi" w:hAnsiTheme="minorHAnsi" w:cstheme="minorHAnsi"/>
          <w:b/>
          <w:i/>
          <w:color w:val="1F497D" w:themeColor="text2"/>
          <w:sz w:val="20"/>
          <w:szCs w:val="20"/>
        </w:rPr>
        <w:fldChar w:fldCharType="end"/>
      </w:r>
      <w:r w:rsidRPr="004D78E8">
        <w:rPr>
          <w:rFonts w:asciiTheme="minorHAnsi" w:hAnsiTheme="minorHAnsi" w:cstheme="minorHAnsi"/>
          <w:b/>
          <w:color w:val="1F497D" w:themeColor="text2"/>
          <w:sz w:val="20"/>
          <w:szCs w:val="20"/>
        </w:rPr>
        <w:t>: Manpower</w:t>
      </w:r>
      <w:r w:rsidRPr="004D78E8">
        <w:rPr>
          <w:rFonts w:asciiTheme="minorHAnsi" w:hAnsiTheme="minorHAnsi" w:cstheme="minorHAnsi"/>
          <w:b/>
          <w:color w:val="1F497D" w:themeColor="text2"/>
          <w:spacing w:val="-7"/>
          <w:sz w:val="20"/>
          <w:szCs w:val="20"/>
        </w:rPr>
        <w:t xml:space="preserve"> </w:t>
      </w:r>
      <w:r w:rsidRPr="004D78E8">
        <w:rPr>
          <w:rFonts w:asciiTheme="minorHAnsi" w:hAnsiTheme="minorHAnsi" w:cstheme="minorHAnsi"/>
          <w:b/>
          <w:color w:val="1F497D" w:themeColor="text2"/>
          <w:sz w:val="20"/>
          <w:szCs w:val="20"/>
        </w:rPr>
        <w:t>Required</w:t>
      </w:r>
      <w:r w:rsidRPr="004D78E8">
        <w:rPr>
          <w:rFonts w:asciiTheme="minorHAnsi" w:hAnsiTheme="minorHAnsi" w:cstheme="minorHAnsi"/>
          <w:b/>
          <w:color w:val="1F497D" w:themeColor="text2"/>
          <w:spacing w:val="-3"/>
          <w:sz w:val="20"/>
          <w:szCs w:val="20"/>
        </w:rPr>
        <w:t xml:space="preserve"> </w:t>
      </w:r>
      <w:r w:rsidRPr="004D78E8">
        <w:rPr>
          <w:rFonts w:asciiTheme="minorHAnsi" w:hAnsiTheme="minorHAnsi" w:cstheme="minorHAnsi"/>
          <w:b/>
          <w:color w:val="1F497D" w:themeColor="text2"/>
          <w:sz w:val="20"/>
          <w:szCs w:val="20"/>
        </w:rPr>
        <w:t>for</w:t>
      </w:r>
      <w:r w:rsidRPr="004D78E8">
        <w:rPr>
          <w:rFonts w:asciiTheme="minorHAnsi" w:hAnsiTheme="minorHAnsi" w:cstheme="minorHAnsi"/>
          <w:b/>
          <w:color w:val="1F497D" w:themeColor="text2"/>
          <w:spacing w:val="-5"/>
          <w:sz w:val="20"/>
          <w:szCs w:val="20"/>
        </w:rPr>
        <w:t xml:space="preserve"> </w:t>
      </w:r>
      <w:r w:rsidRPr="004D78E8">
        <w:rPr>
          <w:rFonts w:asciiTheme="minorHAnsi" w:hAnsiTheme="minorHAnsi" w:cstheme="minorHAnsi"/>
          <w:b/>
          <w:color w:val="1F497D" w:themeColor="text2"/>
          <w:sz w:val="20"/>
          <w:szCs w:val="20"/>
        </w:rPr>
        <w:t>additional</w:t>
      </w:r>
      <w:r w:rsidRPr="004D78E8">
        <w:rPr>
          <w:rFonts w:asciiTheme="minorHAnsi" w:hAnsiTheme="minorHAnsi" w:cstheme="minorHAnsi"/>
          <w:b/>
          <w:color w:val="1F497D" w:themeColor="text2"/>
          <w:spacing w:val="-6"/>
          <w:sz w:val="20"/>
          <w:szCs w:val="20"/>
        </w:rPr>
        <w:t xml:space="preserve"> </w:t>
      </w:r>
      <w:r w:rsidRPr="004D78E8">
        <w:rPr>
          <w:rFonts w:asciiTheme="minorHAnsi" w:hAnsiTheme="minorHAnsi" w:cstheme="minorHAnsi"/>
          <w:b/>
          <w:color w:val="1F497D" w:themeColor="text2"/>
          <w:sz w:val="20"/>
          <w:szCs w:val="20"/>
        </w:rPr>
        <w:t>function</w:t>
      </w:r>
      <w:r w:rsidRPr="004D78E8">
        <w:rPr>
          <w:rFonts w:asciiTheme="minorHAnsi" w:hAnsiTheme="minorHAnsi" w:cstheme="minorHAnsi"/>
          <w:b/>
          <w:color w:val="1F497D" w:themeColor="text2"/>
          <w:spacing w:val="-7"/>
          <w:sz w:val="20"/>
          <w:szCs w:val="20"/>
        </w:rPr>
        <w:t xml:space="preserve"> </w:t>
      </w:r>
      <w:r w:rsidRPr="004D78E8">
        <w:rPr>
          <w:rFonts w:asciiTheme="minorHAnsi" w:hAnsiTheme="minorHAnsi" w:cstheme="minorHAnsi"/>
          <w:b/>
          <w:color w:val="1F497D" w:themeColor="text2"/>
          <w:sz w:val="20"/>
          <w:szCs w:val="20"/>
        </w:rPr>
        <w:t>requirement</w:t>
      </w:r>
      <w:r w:rsidRPr="004D78E8">
        <w:rPr>
          <w:rFonts w:asciiTheme="minorHAnsi" w:hAnsiTheme="minorHAnsi" w:cstheme="minorHAnsi"/>
          <w:b/>
          <w:color w:val="1F497D" w:themeColor="text2"/>
          <w:spacing w:val="-5"/>
          <w:sz w:val="20"/>
          <w:szCs w:val="20"/>
        </w:rPr>
        <w:t xml:space="preserve"> </w:t>
      </w:r>
      <w:r w:rsidRPr="004D78E8">
        <w:rPr>
          <w:rFonts w:asciiTheme="minorHAnsi" w:hAnsiTheme="minorHAnsi" w:cstheme="minorHAnsi"/>
          <w:b/>
          <w:color w:val="1F497D" w:themeColor="text2"/>
          <w:sz w:val="20"/>
          <w:szCs w:val="20"/>
        </w:rPr>
        <w:t>in</w:t>
      </w:r>
      <w:r w:rsidRPr="004D78E8">
        <w:rPr>
          <w:rFonts w:asciiTheme="minorHAnsi" w:hAnsiTheme="minorHAnsi" w:cstheme="minorHAnsi"/>
          <w:b/>
          <w:color w:val="1F497D" w:themeColor="text2"/>
          <w:spacing w:val="-4"/>
          <w:sz w:val="20"/>
          <w:szCs w:val="20"/>
        </w:rPr>
        <w:t xml:space="preserve"> </w:t>
      </w:r>
      <w:r w:rsidRPr="004D78E8">
        <w:rPr>
          <w:rFonts w:asciiTheme="minorHAnsi" w:hAnsiTheme="minorHAnsi" w:cstheme="minorHAnsi"/>
          <w:b/>
          <w:color w:val="1F497D" w:themeColor="text2"/>
          <w:sz w:val="20"/>
          <w:szCs w:val="20"/>
        </w:rPr>
        <w:t>existing</w:t>
      </w:r>
      <w:r w:rsidRPr="004D78E8">
        <w:rPr>
          <w:rFonts w:asciiTheme="minorHAnsi" w:hAnsiTheme="minorHAnsi" w:cstheme="minorHAnsi"/>
          <w:b/>
          <w:color w:val="1F497D" w:themeColor="text2"/>
          <w:spacing w:val="-3"/>
          <w:sz w:val="20"/>
          <w:szCs w:val="20"/>
        </w:rPr>
        <w:t xml:space="preserve"> </w:t>
      </w:r>
      <w:r w:rsidRPr="004D78E8">
        <w:rPr>
          <w:rFonts w:asciiTheme="minorHAnsi" w:hAnsiTheme="minorHAnsi" w:cstheme="minorHAnsi"/>
          <w:b/>
          <w:color w:val="1F497D" w:themeColor="text2"/>
          <w:sz w:val="20"/>
          <w:szCs w:val="20"/>
        </w:rPr>
        <w:t xml:space="preserve">operational </w:t>
      </w:r>
      <w:r w:rsidRPr="004D78E8">
        <w:rPr>
          <w:rFonts w:asciiTheme="minorHAnsi" w:hAnsiTheme="minorHAnsi" w:cstheme="minorHAnsi"/>
          <w:b/>
          <w:color w:val="1F497D" w:themeColor="text2"/>
          <w:spacing w:val="-4"/>
          <w:sz w:val="20"/>
          <w:szCs w:val="20"/>
        </w:rPr>
        <w:t>area.</w:t>
      </w:r>
      <w:bookmarkEnd w:id="235"/>
    </w:p>
    <w:tbl>
      <w:tblPr>
        <w:tblW w:w="8363"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62"/>
        <w:gridCol w:w="563"/>
        <w:gridCol w:w="720"/>
        <w:gridCol w:w="29"/>
        <w:gridCol w:w="519"/>
        <w:gridCol w:w="636"/>
        <w:gridCol w:w="631"/>
        <w:gridCol w:w="503"/>
      </w:tblGrid>
      <w:tr w:rsidR="002F687A" w:rsidRPr="002B3A0D" w14:paraId="5845687B" w14:textId="77777777" w:rsidTr="002F687A">
        <w:trPr>
          <w:trHeight w:val="20"/>
          <w:tblHeader/>
        </w:trPr>
        <w:tc>
          <w:tcPr>
            <w:tcW w:w="4762" w:type="dxa"/>
            <w:vMerge w:val="restart"/>
            <w:shd w:val="clear" w:color="auto" w:fill="F2F2F2" w:themeFill="background1" w:themeFillShade="F2"/>
            <w:vAlign w:val="center"/>
          </w:tcPr>
          <w:p w14:paraId="297D76BD" w14:textId="77777777" w:rsidR="002F687A" w:rsidRPr="002B3A0D" w:rsidRDefault="002F687A" w:rsidP="004B686E">
            <w:pPr>
              <w:pStyle w:val="TableParagraph"/>
              <w:rPr>
                <w:rFonts w:asciiTheme="minorHAnsi" w:hAnsiTheme="minorHAnsi" w:cstheme="minorHAnsi"/>
                <w:b/>
                <w:sz w:val="18"/>
                <w:szCs w:val="18"/>
              </w:rPr>
            </w:pPr>
            <w:r w:rsidRPr="002B3A0D">
              <w:rPr>
                <w:rFonts w:asciiTheme="minorHAnsi" w:hAnsiTheme="minorHAnsi" w:cstheme="minorHAnsi"/>
                <w:b/>
                <w:spacing w:val="-2"/>
                <w:sz w:val="18"/>
                <w:szCs w:val="18"/>
              </w:rPr>
              <w:t>Activity</w:t>
            </w:r>
            <w:r w:rsidRPr="002B3A0D">
              <w:rPr>
                <w:rFonts w:asciiTheme="minorHAnsi" w:hAnsiTheme="minorHAnsi" w:cstheme="minorHAnsi"/>
                <w:b/>
                <w:spacing w:val="4"/>
                <w:sz w:val="18"/>
                <w:szCs w:val="18"/>
              </w:rPr>
              <w:t xml:space="preserve"> </w:t>
            </w:r>
            <w:r w:rsidRPr="002B3A0D">
              <w:rPr>
                <w:rFonts w:asciiTheme="minorHAnsi" w:hAnsiTheme="minorHAnsi" w:cstheme="minorHAnsi"/>
                <w:b/>
                <w:spacing w:val="-2"/>
                <w:sz w:val="18"/>
                <w:szCs w:val="18"/>
              </w:rPr>
              <w:t>Details</w:t>
            </w:r>
          </w:p>
        </w:tc>
        <w:tc>
          <w:tcPr>
            <w:tcW w:w="3601" w:type="dxa"/>
            <w:gridSpan w:val="7"/>
            <w:shd w:val="clear" w:color="auto" w:fill="F2F2F2" w:themeFill="background1" w:themeFillShade="F2"/>
            <w:vAlign w:val="center"/>
          </w:tcPr>
          <w:p w14:paraId="4D4105A1" w14:textId="77777777" w:rsidR="002F687A" w:rsidRPr="002F687A" w:rsidRDefault="002F687A" w:rsidP="004B686E">
            <w:pPr>
              <w:pStyle w:val="TableParagraph"/>
              <w:rPr>
                <w:rFonts w:asciiTheme="minorHAnsi" w:hAnsiTheme="minorHAnsi" w:cstheme="minorHAnsi"/>
                <w:b/>
                <w:bCs/>
                <w:sz w:val="18"/>
                <w:szCs w:val="18"/>
              </w:rPr>
            </w:pPr>
            <w:r w:rsidRPr="002F687A">
              <w:rPr>
                <w:rFonts w:asciiTheme="minorHAnsi" w:hAnsiTheme="minorHAnsi" w:cstheme="minorHAnsi"/>
                <w:b/>
                <w:bCs/>
                <w:sz w:val="18"/>
                <w:szCs w:val="18"/>
              </w:rPr>
              <w:t>CONTROL PERIOD</w:t>
            </w:r>
          </w:p>
        </w:tc>
      </w:tr>
      <w:tr w:rsidR="002F687A" w:rsidRPr="002B3A0D" w14:paraId="1BE8728A" w14:textId="77777777" w:rsidTr="002F687A">
        <w:trPr>
          <w:trHeight w:val="20"/>
        </w:trPr>
        <w:tc>
          <w:tcPr>
            <w:tcW w:w="4762" w:type="dxa"/>
            <w:vMerge/>
            <w:tcBorders>
              <w:top w:val="nil"/>
            </w:tcBorders>
            <w:shd w:val="clear" w:color="auto" w:fill="F2F2F2" w:themeFill="background1" w:themeFillShade="F2"/>
            <w:vAlign w:val="center"/>
          </w:tcPr>
          <w:p w14:paraId="79C612EB" w14:textId="77777777" w:rsidR="002F687A" w:rsidRPr="002B3A0D" w:rsidRDefault="002F687A" w:rsidP="004B686E">
            <w:pPr>
              <w:jc w:val="center"/>
              <w:rPr>
                <w:rFonts w:asciiTheme="minorHAnsi" w:hAnsiTheme="minorHAnsi" w:cstheme="minorHAnsi"/>
                <w:color w:val="000000" w:themeColor="text1"/>
                <w:sz w:val="18"/>
                <w:szCs w:val="18"/>
              </w:rPr>
            </w:pPr>
          </w:p>
        </w:tc>
        <w:tc>
          <w:tcPr>
            <w:tcW w:w="563" w:type="dxa"/>
            <w:shd w:val="clear" w:color="auto" w:fill="F2F2F2" w:themeFill="background1" w:themeFillShade="F2"/>
            <w:vAlign w:val="center"/>
          </w:tcPr>
          <w:p w14:paraId="3ED0B237" w14:textId="77777777" w:rsidR="002F687A" w:rsidRPr="002B3A0D" w:rsidRDefault="002F687A" w:rsidP="004B686E">
            <w:pPr>
              <w:pStyle w:val="TableParagraph"/>
              <w:rPr>
                <w:rFonts w:asciiTheme="minorHAnsi" w:hAnsiTheme="minorHAnsi" w:cstheme="minorHAnsi"/>
                <w:b/>
                <w:color w:val="000000" w:themeColor="text1"/>
                <w:sz w:val="18"/>
                <w:szCs w:val="18"/>
              </w:rPr>
            </w:pPr>
            <w:r w:rsidRPr="002B3A0D">
              <w:rPr>
                <w:rFonts w:asciiTheme="minorHAnsi" w:hAnsiTheme="minorHAnsi" w:cstheme="minorHAnsi"/>
                <w:b/>
                <w:color w:val="000000" w:themeColor="text1"/>
                <w:spacing w:val="-4"/>
                <w:sz w:val="18"/>
                <w:szCs w:val="18"/>
              </w:rPr>
              <w:t>FY27</w:t>
            </w:r>
          </w:p>
        </w:tc>
        <w:tc>
          <w:tcPr>
            <w:tcW w:w="720" w:type="dxa"/>
            <w:shd w:val="clear" w:color="auto" w:fill="F2F2F2" w:themeFill="background1" w:themeFillShade="F2"/>
            <w:vAlign w:val="center"/>
          </w:tcPr>
          <w:p w14:paraId="6751B0BC" w14:textId="77777777" w:rsidR="002F687A" w:rsidRPr="002B3A0D" w:rsidRDefault="002F687A" w:rsidP="004B686E">
            <w:pPr>
              <w:pStyle w:val="TableParagraph"/>
              <w:rPr>
                <w:rFonts w:asciiTheme="minorHAnsi" w:hAnsiTheme="minorHAnsi" w:cstheme="minorHAnsi"/>
                <w:b/>
                <w:color w:val="000000" w:themeColor="text1"/>
                <w:sz w:val="18"/>
                <w:szCs w:val="18"/>
              </w:rPr>
            </w:pPr>
            <w:r w:rsidRPr="002B3A0D">
              <w:rPr>
                <w:rFonts w:asciiTheme="minorHAnsi" w:hAnsiTheme="minorHAnsi" w:cstheme="minorHAnsi"/>
                <w:b/>
                <w:color w:val="000000" w:themeColor="text1"/>
                <w:spacing w:val="-4"/>
                <w:sz w:val="18"/>
                <w:szCs w:val="18"/>
              </w:rPr>
              <w:t>FY28</w:t>
            </w:r>
          </w:p>
        </w:tc>
        <w:tc>
          <w:tcPr>
            <w:tcW w:w="548" w:type="dxa"/>
            <w:gridSpan w:val="2"/>
            <w:shd w:val="clear" w:color="auto" w:fill="F2F2F2" w:themeFill="background1" w:themeFillShade="F2"/>
            <w:vAlign w:val="center"/>
          </w:tcPr>
          <w:p w14:paraId="43F60473" w14:textId="77777777" w:rsidR="002F687A" w:rsidRPr="002B3A0D" w:rsidRDefault="002F687A" w:rsidP="004B686E">
            <w:pPr>
              <w:pStyle w:val="TableParagraph"/>
              <w:rPr>
                <w:rFonts w:asciiTheme="minorHAnsi" w:hAnsiTheme="minorHAnsi" w:cstheme="minorHAnsi"/>
                <w:b/>
                <w:color w:val="000000" w:themeColor="text1"/>
                <w:sz w:val="18"/>
                <w:szCs w:val="18"/>
              </w:rPr>
            </w:pPr>
            <w:r w:rsidRPr="002B3A0D">
              <w:rPr>
                <w:rFonts w:asciiTheme="minorHAnsi" w:hAnsiTheme="minorHAnsi" w:cstheme="minorHAnsi"/>
                <w:b/>
                <w:color w:val="000000" w:themeColor="text1"/>
                <w:spacing w:val="-4"/>
                <w:sz w:val="18"/>
                <w:szCs w:val="18"/>
              </w:rPr>
              <w:t>FY29</w:t>
            </w:r>
          </w:p>
        </w:tc>
        <w:tc>
          <w:tcPr>
            <w:tcW w:w="636" w:type="dxa"/>
            <w:shd w:val="clear" w:color="auto" w:fill="F2F2F2" w:themeFill="background1" w:themeFillShade="F2"/>
            <w:vAlign w:val="center"/>
          </w:tcPr>
          <w:p w14:paraId="501575AF" w14:textId="77777777" w:rsidR="002F687A" w:rsidRPr="002B3A0D" w:rsidRDefault="002F687A" w:rsidP="004B686E">
            <w:pPr>
              <w:pStyle w:val="TableParagraph"/>
              <w:rPr>
                <w:rFonts w:asciiTheme="minorHAnsi" w:hAnsiTheme="minorHAnsi" w:cstheme="minorHAnsi"/>
                <w:b/>
                <w:color w:val="000000" w:themeColor="text1"/>
                <w:sz w:val="18"/>
                <w:szCs w:val="18"/>
              </w:rPr>
            </w:pPr>
            <w:r w:rsidRPr="002B3A0D">
              <w:rPr>
                <w:rFonts w:asciiTheme="minorHAnsi" w:hAnsiTheme="minorHAnsi" w:cstheme="minorHAnsi"/>
                <w:b/>
                <w:color w:val="000000" w:themeColor="text1"/>
                <w:spacing w:val="-4"/>
                <w:sz w:val="18"/>
                <w:szCs w:val="18"/>
              </w:rPr>
              <w:t>FY30</w:t>
            </w:r>
          </w:p>
        </w:tc>
        <w:tc>
          <w:tcPr>
            <w:tcW w:w="631" w:type="dxa"/>
            <w:shd w:val="clear" w:color="auto" w:fill="F2F2F2" w:themeFill="background1" w:themeFillShade="F2"/>
            <w:vAlign w:val="center"/>
          </w:tcPr>
          <w:p w14:paraId="6250A678" w14:textId="77777777" w:rsidR="002F687A" w:rsidRPr="002B3A0D" w:rsidRDefault="002F687A" w:rsidP="004B686E">
            <w:pPr>
              <w:pStyle w:val="TableParagraph"/>
              <w:rPr>
                <w:rFonts w:asciiTheme="minorHAnsi" w:hAnsiTheme="minorHAnsi" w:cstheme="minorHAnsi"/>
                <w:b/>
                <w:color w:val="000000" w:themeColor="text1"/>
                <w:sz w:val="18"/>
                <w:szCs w:val="18"/>
              </w:rPr>
            </w:pPr>
            <w:r w:rsidRPr="002B3A0D">
              <w:rPr>
                <w:rFonts w:asciiTheme="minorHAnsi" w:hAnsiTheme="minorHAnsi" w:cstheme="minorHAnsi"/>
                <w:b/>
                <w:color w:val="000000" w:themeColor="text1"/>
                <w:spacing w:val="-4"/>
                <w:sz w:val="18"/>
                <w:szCs w:val="18"/>
              </w:rPr>
              <w:t>FY31</w:t>
            </w:r>
          </w:p>
        </w:tc>
        <w:tc>
          <w:tcPr>
            <w:tcW w:w="503" w:type="dxa"/>
            <w:shd w:val="clear" w:color="auto" w:fill="F2F2F2" w:themeFill="background1" w:themeFillShade="F2"/>
            <w:vAlign w:val="center"/>
          </w:tcPr>
          <w:p w14:paraId="4B0F3903" w14:textId="77777777" w:rsidR="002F687A" w:rsidRPr="002B3A0D" w:rsidRDefault="002F687A" w:rsidP="004B686E">
            <w:pPr>
              <w:pStyle w:val="TableParagraph"/>
              <w:rPr>
                <w:rFonts w:asciiTheme="minorHAnsi" w:hAnsiTheme="minorHAnsi" w:cstheme="minorHAnsi"/>
                <w:b/>
                <w:color w:val="000000" w:themeColor="text1"/>
                <w:sz w:val="18"/>
                <w:szCs w:val="18"/>
              </w:rPr>
            </w:pPr>
            <w:r w:rsidRPr="002B3A0D">
              <w:rPr>
                <w:rFonts w:asciiTheme="minorHAnsi" w:hAnsiTheme="minorHAnsi" w:cstheme="minorHAnsi"/>
                <w:b/>
                <w:color w:val="000000" w:themeColor="text1"/>
                <w:spacing w:val="-2"/>
                <w:sz w:val="18"/>
                <w:szCs w:val="18"/>
              </w:rPr>
              <w:t>Total</w:t>
            </w:r>
          </w:p>
        </w:tc>
      </w:tr>
      <w:tr w:rsidR="002F687A" w:rsidRPr="002B3A0D" w14:paraId="55F7DDE8" w14:textId="77777777" w:rsidTr="002F687A">
        <w:trPr>
          <w:trHeight w:val="20"/>
        </w:trPr>
        <w:tc>
          <w:tcPr>
            <w:tcW w:w="4762" w:type="dxa"/>
            <w:shd w:val="clear" w:color="auto" w:fill="FFFFFF" w:themeFill="background1"/>
            <w:vAlign w:val="center"/>
          </w:tcPr>
          <w:p w14:paraId="3F7EDF2A" w14:textId="6A9C4E10" w:rsidR="002F687A" w:rsidRPr="002B3A0D" w:rsidRDefault="002F687A" w:rsidP="004B686E">
            <w:pPr>
              <w:pStyle w:val="TableParagraph"/>
              <w:jc w:val="left"/>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Safety inspection in Market area, HT &amp; LT consumers premise including fringe areas</w:t>
            </w:r>
          </w:p>
        </w:tc>
        <w:tc>
          <w:tcPr>
            <w:tcW w:w="563" w:type="dxa"/>
            <w:shd w:val="clear" w:color="auto" w:fill="FFFFFF" w:themeFill="background1"/>
            <w:vAlign w:val="center"/>
          </w:tcPr>
          <w:p w14:paraId="01442F98"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sz w:val="18"/>
                <w:szCs w:val="18"/>
              </w:rPr>
              <w:t>0</w:t>
            </w:r>
          </w:p>
        </w:tc>
        <w:tc>
          <w:tcPr>
            <w:tcW w:w="749" w:type="dxa"/>
            <w:gridSpan w:val="2"/>
            <w:shd w:val="clear" w:color="auto" w:fill="FFFFFF" w:themeFill="background1"/>
            <w:vAlign w:val="center"/>
          </w:tcPr>
          <w:p w14:paraId="2FE28BD3"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sz w:val="18"/>
                <w:szCs w:val="18"/>
              </w:rPr>
              <w:t>1</w:t>
            </w:r>
          </w:p>
        </w:tc>
        <w:tc>
          <w:tcPr>
            <w:tcW w:w="519" w:type="dxa"/>
            <w:shd w:val="clear" w:color="auto" w:fill="FFFFFF" w:themeFill="background1"/>
            <w:vAlign w:val="center"/>
          </w:tcPr>
          <w:p w14:paraId="211ADA93"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sz w:val="18"/>
                <w:szCs w:val="18"/>
              </w:rPr>
              <w:t>0</w:t>
            </w:r>
          </w:p>
        </w:tc>
        <w:tc>
          <w:tcPr>
            <w:tcW w:w="636" w:type="dxa"/>
            <w:shd w:val="clear" w:color="auto" w:fill="FFFFFF" w:themeFill="background1"/>
            <w:vAlign w:val="center"/>
          </w:tcPr>
          <w:p w14:paraId="1E3FEBDE"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sz w:val="18"/>
                <w:szCs w:val="18"/>
              </w:rPr>
              <w:t>0</w:t>
            </w:r>
          </w:p>
        </w:tc>
        <w:tc>
          <w:tcPr>
            <w:tcW w:w="631" w:type="dxa"/>
            <w:shd w:val="clear" w:color="auto" w:fill="FFFFFF" w:themeFill="background1"/>
            <w:vAlign w:val="center"/>
          </w:tcPr>
          <w:p w14:paraId="15487729"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sz w:val="18"/>
                <w:szCs w:val="18"/>
              </w:rPr>
              <w:t>0</w:t>
            </w:r>
          </w:p>
        </w:tc>
        <w:tc>
          <w:tcPr>
            <w:tcW w:w="503" w:type="dxa"/>
            <w:shd w:val="clear" w:color="auto" w:fill="FFFFFF" w:themeFill="background1"/>
            <w:vAlign w:val="center"/>
          </w:tcPr>
          <w:p w14:paraId="18101103" w14:textId="77777777" w:rsidR="002F687A" w:rsidRPr="002B3A0D" w:rsidRDefault="002F687A" w:rsidP="004B686E">
            <w:pPr>
              <w:pStyle w:val="TableParagraph"/>
              <w:rPr>
                <w:rFonts w:asciiTheme="minorHAnsi" w:hAnsiTheme="minorHAnsi" w:cstheme="minorHAnsi"/>
                <w:b/>
                <w:bCs/>
                <w:color w:val="000000" w:themeColor="text1"/>
                <w:sz w:val="18"/>
                <w:szCs w:val="18"/>
              </w:rPr>
            </w:pPr>
            <w:r w:rsidRPr="002B3A0D">
              <w:rPr>
                <w:rFonts w:asciiTheme="minorHAnsi" w:hAnsiTheme="minorHAnsi" w:cstheme="minorHAnsi"/>
                <w:b/>
                <w:bCs/>
                <w:color w:val="000000"/>
                <w:sz w:val="18"/>
                <w:szCs w:val="18"/>
              </w:rPr>
              <w:t>1</w:t>
            </w:r>
          </w:p>
        </w:tc>
      </w:tr>
      <w:tr w:rsidR="002F687A" w:rsidRPr="002B3A0D" w14:paraId="49CB3996" w14:textId="77777777" w:rsidTr="002F687A">
        <w:trPr>
          <w:trHeight w:val="20"/>
        </w:trPr>
        <w:tc>
          <w:tcPr>
            <w:tcW w:w="4762" w:type="dxa"/>
            <w:shd w:val="clear" w:color="auto" w:fill="FFFFFF" w:themeFill="background1"/>
            <w:vAlign w:val="center"/>
          </w:tcPr>
          <w:p w14:paraId="2108F609" w14:textId="7B7867B7" w:rsidR="002F687A" w:rsidRPr="004B686E" w:rsidRDefault="002F687A" w:rsidP="004B686E">
            <w:pPr>
              <w:pStyle w:val="TableParagraph"/>
              <w:spacing w:line="234" w:lineRule="exact"/>
              <w:jc w:val="left"/>
              <w:rPr>
                <w:rFonts w:asciiTheme="minorHAnsi" w:hAnsiTheme="minorHAnsi" w:cstheme="minorHAnsi"/>
                <w:color w:val="000000" w:themeColor="text1"/>
                <w:spacing w:val="-2"/>
                <w:sz w:val="18"/>
                <w:szCs w:val="18"/>
              </w:rPr>
            </w:pPr>
            <w:r w:rsidRPr="002B3A0D">
              <w:rPr>
                <w:rFonts w:asciiTheme="minorHAnsi" w:hAnsiTheme="minorHAnsi" w:cstheme="minorHAnsi"/>
                <w:color w:val="000000" w:themeColor="text1"/>
                <w:spacing w:val="-2"/>
                <w:sz w:val="18"/>
                <w:szCs w:val="18"/>
              </w:rPr>
              <w:t>Power disconnection on payment defau</w:t>
            </w:r>
            <w:r>
              <w:rPr>
                <w:rFonts w:asciiTheme="minorHAnsi" w:hAnsiTheme="minorHAnsi" w:cstheme="minorHAnsi"/>
                <w:color w:val="000000" w:themeColor="text1"/>
                <w:spacing w:val="-2"/>
                <w:sz w:val="18"/>
                <w:szCs w:val="18"/>
              </w:rPr>
              <w:t>lt</w:t>
            </w:r>
          </w:p>
        </w:tc>
        <w:tc>
          <w:tcPr>
            <w:tcW w:w="563" w:type="dxa"/>
            <w:shd w:val="clear" w:color="auto" w:fill="FFFFFF" w:themeFill="background1"/>
            <w:vAlign w:val="center"/>
          </w:tcPr>
          <w:p w14:paraId="6FD36832"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pacing w:val="-5"/>
                <w:sz w:val="18"/>
                <w:szCs w:val="18"/>
              </w:rPr>
              <w:t>2</w:t>
            </w:r>
          </w:p>
        </w:tc>
        <w:tc>
          <w:tcPr>
            <w:tcW w:w="749" w:type="dxa"/>
            <w:gridSpan w:val="2"/>
            <w:shd w:val="clear" w:color="auto" w:fill="FFFFFF" w:themeFill="background1"/>
            <w:vAlign w:val="center"/>
          </w:tcPr>
          <w:p w14:paraId="1C513775"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0</w:t>
            </w:r>
          </w:p>
        </w:tc>
        <w:tc>
          <w:tcPr>
            <w:tcW w:w="519" w:type="dxa"/>
            <w:shd w:val="clear" w:color="auto" w:fill="FFFFFF" w:themeFill="background1"/>
            <w:vAlign w:val="center"/>
          </w:tcPr>
          <w:p w14:paraId="72C94F8E"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0</w:t>
            </w:r>
          </w:p>
        </w:tc>
        <w:tc>
          <w:tcPr>
            <w:tcW w:w="636" w:type="dxa"/>
            <w:shd w:val="clear" w:color="auto" w:fill="FFFFFF" w:themeFill="background1"/>
            <w:vAlign w:val="center"/>
          </w:tcPr>
          <w:p w14:paraId="2FFDE270"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0</w:t>
            </w:r>
          </w:p>
        </w:tc>
        <w:tc>
          <w:tcPr>
            <w:tcW w:w="631" w:type="dxa"/>
            <w:shd w:val="clear" w:color="auto" w:fill="FFFFFF" w:themeFill="background1"/>
            <w:vAlign w:val="center"/>
          </w:tcPr>
          <w:p w14:paraId="39E4B33C"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0</w:t>
            </w:r>
          </w:p>
        </w:tc>
        <w:tc>
          <w:tcPr>
            <w:tcW w:w="503" w:type="dxa"/>
            <w:shd w:val="clear" w:color="auto" w:fill="FFFFFF" w:themeFill="background1"/>
            <w:vAlign w:val="center"/>
          </w:tcPr>
          <w:p w14:paraId="15BCE8C1" w14:textId="77777777" w:rsidR="002F687A" w:rsidRPr="002B3A0D" w:rsidRDefault="002F687A" w:rsidP="004B686E">
            <w:pPr>
              <w:pStyle w:val="TableParagraph"/>
              <w:rPr>
                <w:rFonts w:asciiTheme="minorHAnsi" w:hAnsiTheme="minorHAnsi" w:cstheme="minorHAnsi"/>
                <w:b/>
                <w:bCs/>
                <w:color w:val="000000" w:themeColor="text1"/>
                <w:sz w:val="18"/>
                <w:szCs w:val="18"/>
              </w:rPr>
            </w:pPr>
            <w:r w:rsidRPr="002B3A0D">
              <w:rPr>
                <w:rFonts w:asciiTheme="minorHAnsi" w:hAnsiTheme="minorHAnsi" w:cstheme="minorHAnsi"/>
                <w:b/>
                <w:bCs/>
                <w:color w:val="000000" w:themeColor="text1"/>
                <w:sz w:val="18"/>
                <w:szCs w:val="18"/>
              </w:rPr>
              <w:t>2</w:t>
            </w:r>
          </w:p>
        </w:tc>
      </w:tr>
      <w:tr w:rsidR="002F687A" w:rsidRPr="002B3A0D" w14:paraId="2891584C" w14:textId="77777777" w:rsidTr="002F687A">
        <w:trPr>
          <w:trHeight w:val="20"/>
        </w:trPr>
        <w:tc>
          <w:tcPr>
            <w:tcW w:w="4762" w:type="dxa"/>
            <w:shd w:val="clear" w:color="auto" w:fill="FFFFFF" w:themeFill="background1"/>
            <w:vAlign w:val="center"/>
          </w:tcPr>
          <w:p w14:paraId="146D0E48" w14:textId="031BD309" w:rsidR="002F687A" w:rsidRPr="002B3A0D" w:rsidRDefault="002F687A" w:rsidP="004B686E">
            <w:pPr>
              <w:pStyle w:val="TableParagraph"/>
              <w:tabs>
                <w:tab w:val="left" w:pos="1292"/>
              </w:tabs>
              <w:jc w:val="left"/>
              <w:rPr>
                <w:rFonts w:asciiTheme="minorHAnsi" w:hAnsiTheme="minorHAnsi" w:cstheme="minorHAnsi"/>
                <w:color w:val="000000" w:themeColor="text1"/>
                <w:sz w:val="18"/>
                <w:szCs w:val="18"/>
              </w:rPr>
            </w:pPr>
            <w:r w:rsidRPr="002B3A0D">
              <w:rPr>
                <w:rFonts w:asciiTheme="minorHAnsi" w:hAnsiTheme="minorHAnsi" w:cstheme="minorHAnsi"/>
                <w:color w:val="000000" w:themeColor="text1"/>
                <w:spacing w:val="-2"/>
                <w:sz w:val="18"/>
                <w:szCs w:val="18"/>
              </w:rPr>
              <w:t>Inspection</w:t>
            </w:r>
            <w:r>
              <w:rPr>
                <w:rFonts w:asciiTheme="minorHAnsi" w:hAnsiTheme="minorHAnsi" w:cstheme="minorHAnsi"/>
                <w:color w:val="000000" w:themeColor="text1"/>
                <w:spacing w:val="-2"/>
                <w:sz w:val="18"/>
                <w:szCs w:val="18"/>
              </w:rPr>
              <w:t>,</w:t>
            </w:r>
            <w:r w:rsidRPr="002B3A0D">
              <w:rPr>
                <w:rFonts w:asciiTheme="minorHAnsi" w:hAnsiTheme="minorHAnsi" w:cstheme="minorHAnsi"/>
                <w:color w:val="000000" w:themeColor="text1"/>
                <w:spacing w:val="-2"/>
                <w:sz w:val="18"/>
                <w:szCs w:val="18"/>
              </w:rPr>
              <w:t xml:space="preserve"> vigilance, theft and Unauthorized use of electricity.</w:t>
            </w:r>
          </w:p>
        </w:tc>
        <w:tc>
          <w:tcPr>
            <w:tcW w:w="563" w:type="dxa"/>
            <w:shd w:val="clear" w:color="auto" w:fill="FFFFFF" w:themeFill="background1"/>
            <w:vAlign w:val="center"/>
          </w:tcPr>
          <w:p w14:paraId="36C98B04"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pacing w:val="-5"/>
                <w:sz w:val="18"/>
                <w:szCs w:val="18"/>
              </w:rPr>
              <w:t>1</w:t>
            </w:r>
          </w:p>
        </w:tc>
        <w:tc>
          <w:tcPr>
            <w:tcW w:w="749" w:type="dxa"/>
            <w:gridSpan w:val="2"/>
            <w:shd w:val="clear" w:color="auto" w:fill="FFFFFF" w:themeFill="background1"/>
            <w:vAlign w:val="center"/>
          </w:tcPr>
          <w:p w14:paraId="6CE6EE65"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1</w:t>
            </w:r>
          </w:p>
        </w:tc>
        <w:tc>
          <w:tcPr>
            <w:tcW w:w="519" w:type="dxa"/>
            <w:shd w:val="clear" w:color="auto" w:fill="FFFFFF" w:themeFill="background1"/>
            <w:vAlign w:val="center"/>
          </w:tcPr>
          <w:p w14:paraId="72547FA4" w14:textId="77777777" w:rsidR="002F687A" w:rsidRPr="002B3A0D" w:rsidRDefault="002F687A" w:rsidP="004B686E">
            <w:pPr>
              <w:pStyle w:val="TableParagraph"/>
              <w:rPr>
                <w:rFonts w:asciiTheme="minorHAnsi" w:hAnsiTheme="minorHAnsi" w:cstheme="minorHAnsi"/>
                <w:color w:val="000000" w:themeColor="text1"/>
                <w:sz w:val="18"/>
                <w:szCs w:val="18"/>
              </w:rPr>
            </w:pPr>
          </w:p>
        </w:tc>
        <w:tc>
          <w:tcPr>
            <w:tcW w:w="636" w:type="dxa"/>
            <w:shd w:val="clear" w:color="auto" w:fill="FFFFFF" w:themeFill="background1"/>
            <w:vAlign w:val="center"/>
          </w:tcPr>
          <w:p w14:paraId="2EB1A699" w14:textId="77777777" w:rsidR="002F687A" w:rsidRPr="002B3A0D" w:rsidRDefault="002F687A" w:rsidP="004B686E">
            <w:pPr>
              <w:pStyle w:val="TableParagraph"/>
              <w:rPr>
                <w:rFonts w:asciiTheme="minorHAnsi" w:hAnsiTheme="minorHAnsi" w:cstheme="minorHAnsi"/>
                <w:color w:val="000000" w:themeColor="text1"/>
                <w:sz w:val="18"/>
                <w:szCs w:val="18"/>
              </w:rPr>
            </w:pPr>
          </w:p>
        </w:tc>
        <w:tc>
          <w:tcPr>
            <w:tcW w:w="631" w:type="dxa"/>
            <w:shd w:val="clear" w:color="auto" w:fill="FFFFFF" w:themeFill="background1"/>
            <w:vAlign w:val="center"/>
          </w:tcPr>
          <w:p w14:paraId="70510456" w14:textId="77777777" w:rsidR="002F687A" w:rsidRPr="002B3A0D" w:rsidRDefault="002F687A" w:rsidP="004B686E">
            <w:pPr>
              <w:pStyle w:val="TableParagraph"/>
              <w:rPr>
                <w:rFonts w:asciiTheme="minorHAnsi" w:hAnsiTheme="minorHAnsi" w:cstheme="minorHAnsi"/>
                <w:color w:val="000000" w:themeColor="text1"/>
                <w:sz w:val="18"/>
                <w:szCs w:val="18"/>
              </w:rPr>
            </w:pPr>
          </w:p>
        </w:tc>
        <w:tc>
          <w:tcPr>
            <w:tcW w:w="503" w:type="dxa"/>
            <w:shd w:val="clear" w:color="auto" w:fill="FFFFFF" w:themeFill="background1"/>
            <w:vAlign w:val="center"/>
          </w:tcPr>
          <w:p w14:paraId="6F203F64" w14:textId="77777777" w:rsidR="002F687A" w:rsidRPr="002B3A0D" w:rsidRDefault="002F687A" w:rsidP="004B686E">
            <w:pPr>
              <w:pStyle w:val="NoSpacing"/>
              <w:jc w:val="center"/>
              <w:rPr>
                <w:rFonts w:asciiTheme="minorHAnsi" w:hAnsiTheme="minorHAnsi" w:cstheme="minorHAnsi"/>
                <w:b/>
                <w:bCs/>
                <w:color w:val="000000" w:themeColor="text1"/>
                <w:sz w:val="18"/>
                <w:szCs w:val="18"/>
              </w:rPr>
            </w:pPr>
            <w:r w:rsidRPr="002B3A0D">
              <w:rPr>
                <w:rFonts w:asciiTheme="minorHAnsi" w:hAnsiTheme="minorHAnsi" w:cstheme="minorHAnsi"/>
                <w:b/>
                <w:bCs/>
                <w:color w:val="000000" w:themeColor="text1"/>
                <w:sz w:val="18"/>
                <w:szCs w:val="18"/>
              </w:rPr>
              <w:t>2</w:t>
            </w:r>
          </w:p>
        </w:tc>
      </w:tr>
      <w:tr w:rsidR="002F687A" w:rsidRPr="002B3A0D" w14:paraId="0182A869" w14:textId="77777777" w:rsidTr="002F687A">
        <w:trPr>
          <w:trHeight w:val="20"/>
        </w:trPr>
        <w:tc>
          <w:tcPr>
            <w:tcW w:w="4762" w:type="dxa"/>
            <w:shd w:val="clear" w:color="auto" w:fill="FFFFFF" w:themeFill="background1"/>
            <w:vAlign w:val="center"/>
          </w:tcPr>
          <w:p w14:paraId="6AF52363" w14:textId="77777777" w:rsidR="002F687A" w:rsidRPr="002B3A0D" w:rsidRDefault="002F687A" w:rsidP="004B686E">
            <w:pPr>
              <w:pStyle w:val="TableParagraph"/>
              <w:tabs>
                <w:tab w:val="left" w:pos="1292"/>
              </w:tabs>
              <w:jc w:val="left"/>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O&amp;M of 132/33/6.6/415V equipment &amp; Line including installation at Consumer premises</w:t>
            </w:r>
          </w:p>
        </w:tc>
        <w:tc>
          <w:tcPr>
            <w:tcW w:w="563" w:type="dxa"/>
            <w:shd w:val="clear" w:color="auto" w:fill="FFFFFF" w:themeFill="background1"/>
            <w:vAlign w:val="center"/>
          </w:tcPr>
          <w:p w14:paraId="595B8D9E"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1</w:t>
            </w:r>
          </w:p>
        </w:tc>
        <w:tc>
          <w:tcPr>
            <w:tcW w:w="749" w:type="dxa"/>
            <w:gridSpan w:val="2"/>
            <w:shd w:val="clear" w:color="auto" w:fill="FFFFFF" w:themeFill="background1"/>
            <w:vAlign w:val="center"/>
          </w:tcPr>
          <w:p w14:paraId="2854BB98"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2</w:t>
            </w:r>
          </w:p>
        </w:tc>
        <w:tc>
          <w:tcPr>
            <w:tcW w:w="519" w:type="dxa"/>
            <w:shd w:val="clear" w:color="auto" w:fill="FFFFFF" w:themeFill="background1"/>
            <w:vAlign w:val="center"/>
          </w:tcPr>
          <w:p w14:paraId="55AD7DD9"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2</w:t>
            </w:r>
          </w:p>
        </w:tc>
        <w:tc>
          <w:tcPr>
            <w:tcW w:w="636" w:type="dxa"/>
            <w:shd w:val="clear" w:color="auto" w:fill="FFFFFF" w:themeFill="background1"/>
            <w:vAlign w:val="center"/>
          </w:tcPr>
          <w:p w14:paraId="7BC1E08B"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2</w:t>
            </w:r>
          </w:p>
        </w:tc>
        <w:tc>
          <w:tcPr>
            <w:tcW w:w="631" w:type="dxa"/>
            <w:shd w:val="clear" w:color="auto" w:fill="FFFFFF" w:themeFill="background1"/>
            <w:vAlign w:val="center"/>
          </w:tcPr>
          <w:p w14:paraId="57D03838"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2</w:t>
            </w:r>
          </w:p>
        </w:tc>
        <w:tc>
          <w:tcPr>
            <w:tcW w:w="503" w:type="dxa"/>
            <w:shd w:val="clear" w:color="auto" w:fill="FFFFFF" w:themeFill="background1"/>
            <w:vAlign w:val="center"/>
          </w:tcPr>
          <w:p w14:paraId="6A09A2C5" w14:textId="77777777" w:rsidR="002F687A" w:rsidRPr="002B3A0D" w:rsidRDefault="002F687A" w:rsidP="004B686E">
            <w:pPr>
              <w:pStyle w:val="NoSpacing"/>
              <w:jc w:val="center"/>
              <w:rPr>
                <w:rFonts w:asciiTheme="minorHAnsi" w:hAnsiTheme="minorHAnsi" w:cstheme="minorHAnsi"/>
                <w:b/>
                <w:bCs/>
                <w:color w:val="000000" w:themeColor="text1"/>
                <w:sz w:val="18"/>
                <w:szCs w:val="18"/>
              </w:rPr>
            </w:pPr>
            <w:r w:rsidRPr="002B3A0D">
              <w:rPr>
                <w:rFonts w:asciiTheme="minorHAnsi" w:hAnsiTheme="minorHAnsi" w:cstheme="minorHAnsi"/>
                <w:b/>
                <w:bCs/>
                <w:color w:val="000000" w:themeColor="text1"/>
                <w:sz w:val="18"/>
                <w:szCs w:val="18"/>
              </w:rPr>
              <w:t>9</w:t>
            </w:r>
          </w:p>
        </w:tc>
      </w:tr>
      <w:tr w:rsidR="002F687A" w:rsidRPr="002B3A0D" w14:paraId="20284ABF" w14:textId="77777777" w:rsidTr="002F687A">
        <w:trPr>
          <w:trHeight w:val="20"/>
        </w:trPr>
        <w:tc>
          <w:tcPr>
            <w:tcW w:w="4762" w:type="dxa"/>
            <w:vAlign w:val="center"/>
          </w:tcPr>
          <w:p w14:paraId="2C822A10" w14:textId="57C61AC1" w:rsidR="002F687A" w:rsidRPr="004B686E" w:rsidRDefault="002F687A" w:rsidP="004B686E">
            <w:pPr>
              <w:pStyle w:val="TableParagraph"/>
              <w:jc w:val="left"/>
              <w:rPr>
                <w:rFonts w:asciiTheme="minorHAnsi" w:hAnsiTheme="minorHAnsi" w:cstheme="minorHAnsi"/>
                <w:color w:val="000000" w:themeColor="text1"/>
                <w:spacing w:val="-2"/>
                <w:sz w:val="18"/>
                <w:szCs w:val="18"/>
              </w:rPr>
            </w:pPr>
            <w:r w:rsidRPr="002B3A0D">
              <w:rPr>
                <w:rFonts w:asciiTheme="minorHAnsi" w:hAnsiTheme="minorHAnsi" w:cstheme="minorHAnsi"/>
                <w:color w:val="000000" w:themeColor="text1"/>
                <w:spacing w:val="-2"/>
                <w:sz w:val="18"/>
                <w:szCs w:val="18"/>
              </w:rPr>
              <w:t>Underground Cable Fault finding &amp; restoration.</w:t>
            </w:r>
          </w:p>
        </w:tc>
        <w:tc>
          <w:tcPr>
            <w:tcW w:w="563" w:type="dxa"/>
            <w:vAlign w:val="center"/>
          </w:tcPr>
          <w:p w14:paraId="1894764D"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1</w:t>
            </w:r>
          </w:p>
        </w:tc>
        <w:tc>
          <w:tcPr>
            <w:tcW w:w="749" w:type="dxa"/>
            <w:gridSpan w:val="2"/>
            <w:vAlign w:val="center"/>
          </w:tcPr>
          <w:p w14:paraId="128B38F0"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pacing w:val="-10"/>
                <w:sz w:val="18"/>
                <w:szCs w:val="18"/>
              </w:rPr>
              <w:t>2</w:t>
            </w:r>
          </w:p>
        </w:tc>
        <w:tc>
          <w:tcPr>
            <w:tcW w:w="519" w:type="dxa"/>
            <w:vAlign w:val="center"/>
          </w:tcPr>
          <w:p w14:paraId="0213F990"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pacing w:val="-10"/>
                <w:sz w:val="18"/>
                <w:szCs w:val="18"/>
              </w:rPr>
              <w:t>1</w:t>
            </w:r>
          </w:p>
        </w:tc>
        <w:tc>
          <w:tcPr>
            <w:tcW w:w="636" w:type="dxa"/>
            <w:vAlign w:val="center"/>
          </w:tcPr>
          <w:p w14:paraId="5359C524" w14:textId="77777777" w:rsidR="002F687A" w:rsidRPr="002B3A0D" w:rsidRDefault="002F687A" w:rsidP="004B686E">
            <w:pPr>
              <w:pStyle w:val="TableParagraph"/>
              <w:jc w:val="left"/>
              <w:rPr>
                <w:rFonts w:asciiTheme="minorHAnsi" w:hAnsiTheme="minorHAnsi" w:cstheme="minorHAnsi"/>
                <w:color w:val="000000" w:themeColor="text1"/>
                <w:sz w:val="18"/>
                <w:szCs w:val="18"/>
              </w:rPr>
            </w:pPr>
          </w:p>
        </w:tc>
        <w:tc>
          <w:tcPr>
            <w:tcW w:w="631" w:type="dxa"/>
            <w:vAlign w:val="center"/>
          </w:tcPr>
          <w:p w14:paraId="35ECE4A3" w14:textId="77777777" w:rsidR="002F687A" w:rsidRPr="002B3A0D" w:rsidRDefault="002F687A" w:rsidP="004B686E">
            <w:pPr>
              <w:pStyle w:val="TableParagraph"/>
              <w:rPr>
                <w:rFonts w:asciiTheme="minorHAnsi" w:hAnsiTheme="minorHAnsi" w:cstheme="minorHAnsi"/>
                <w:color w:val="000000" w:themeColor="text1"/>
                <w:sz w:val="18"/>
                <w:szCs w:val="18"/>
              </w:rPr>
            </w:pPr>
          </w:p>
        </w:tc>
        <w:tc>
          <w:tcPr>
            <w:tcW w:w="503" w:type="dxa"/>
            <w:vAlign w:val="center"/>
          </w:tcPr>
          <w:p w14:paraId="5C0C1F40" w14:textId="55BFA231" w:rsidR="002F687A" w:rsidRPr="002B3A0D" w:rsidRDefault="002F687A" w:rsidP="004B686E">
            <w:pPr>
              <w:pStyle w:val="TableParagraph"/>
              <w:jc w:val="left"/>
              <w:rPr>
                <w:rFonts w:asciiTheme="minorHAnsi" w:hAnsiTheme="minorHAnsi" w:cstheme="minorHAnsi"/>
                <w:b/>
                <w:color w:val="000000" w:themeColor="text1"/>
                <w:sz w:val="18"/>
                <w:szCs w:val="18"/>
              </w:rPr>
            </w:pPr>
            <w:r>
              <w:rPr>
                <w:rFonts w:asciiTheme="minorHAnsi" w:hAnsiTheme="minorHAnsi" w:cstheme="minorHAnsi"/>
                <w:b/>
                <w:color w:val="000000" w:themeColor="text1"/>
                <w:sz w:val="18"/>
                <w:szCs w:val="18"/>
              </w:rPr>
              <w:t xml:space="preserve">     </w:t>
            </w:r>
            <w:r w:rsidRPr="002B3A0D">
              <w:rPr>
                <w:rFonts w:asciiTheme="minorHAnsi" w:hAnsiTheme="minorHAnsi" w:cstheme="minorHAnsi"/>
                <w:b/>
                <w:color w:val="000000" w:themeColor="text1"/>
                <w:sz w:val="18"/>
                <w:szCs w:val="18"/>
              </w:rPr>
              <w:t>4</w:t>
            </w:r>
          </w:p>
        </w:tc>
      </w:tr>
      <w:tr w:rsidR="002F687A" w:rsidRPr="002B3A0D" w14:paraId="25C56FE2" w14:textId="77777777" w:rsidTr="002F687A">
        <w:trPr>
          <w:trHeight w:val="20"/>
        </w:trPr>
        <w:tc>
          <w:tcPr>
            <w:tcW w:w="4762" w:type="dxa"/>
            <w:tcBorders>
              <w:top w:val="single" w:sz="4" w:space="0" w:color="000000"/>
              <w:left w:val="single" w:sz="4" w:space="0" w:color="000000"/>
              <w:bottom w:val="single" w:sz="4" w:space="0" w:color="000000"/>
              <w:right w:val="single" w:sz="4" w:space="0" w:color="000000"/>
            </w:tcBorders>
            <w:vAlign w:val="center"/>
          </w:tcPr>
          <w:p w14:paraId="44C83E3B" w14:textId="677F9973" w:rsidR="002F687A" w:rsidRPr="002B3A0D" w:rsidRDefault="002F687A" w:rsidP="004B686E">
            <w:pPr>
              <w:pStyle w:val="TableParagraph"/>
              <w:jc w:val="left"/>
              <w:rPr>
                <w:rFonts w:asciiTheme="minorHAnsi" w:hAnsiTheme="minorHAnsi" w:cstheme="minorHAnsi"/>
                <w:color w:val="000000" w:themeColor="text1"/>
                <w:spacing w:val="-2"/>
                <w:sz w:val="18"/>
                <w:szCs w:val="18"/>
              </w:rPr>
            </w:pPr>
            <w:r w:rsidRPr="002B3A0D">
              <w:rPr>
                <w:rFonts w:asciiTheme="minorHAnsi" w:hAnsiTheme="minorHAnsi" w:cstheme="minorHAnsi"/>
                <w:color w:val="000000" w:themeColor="text1"/>
                <w:spacing w:val="-2"/>
                <w:sz w:val="18"/>
                <w:szCs w:val="18"/>
              </w:rPr>
              <w:t>Testing, Fault Analysis &amp; Relay Co-ordination</w:t>
            </w:r>
          </w:p>
        </w:tc>
        <w:tc>
          <w:tcPr>
            <w:tcW w:w="563" w:type="dxa"/>
            <w:tcBorders>
              <w:top w:val="single" w:sz="4" w:space="0" w:color="000000"/>
              <w:left w:val="single" w:sz="4" w:space="0" w:color="000000"/>
              <w:bottom w:val="single" w:sz="4" w:space="0" w:color="000000"/>
              <w:right w:val="single" w:sz="4" w:space="0" w:color="000000"/>
            </w:tcBorders>
            <w:vAlign w:val="center"/>
          </w:tcPr>
          <w:p w14:paraId="510823CA" w14:textId="77777777" w:rsidR="002F687A" w:rsidRPr="002B3A0D" w:rsidRDefault="002F687A" w:rsidP="004B686E">
            <w:pPr>
              <w:pStyle w:val="TableParagraph"/>
              <w:rPr>
                <w:rFonts w:asciiTheme="minorHAnsi" w:hAnsiTheme="minorHAnsi" w:cstheme="minorHAnsi"/>
                <w:color w:val="000000" w:themeColor="text1"/>
                <w:sz w:val="18"/>
                <w:szCs w:val="18"/>
              </w:rPr>
            </w:pPr>
          </w:p>
        </w:tc>
        <w:tc>
          <w:tcPr>
            <w:tcW w:w="749" w:type="dxa"/>
            <w:gridSpan w:val="2"/>
            <w:tcBorders>
              <w:top w:val="single" w:sz="4" w:space="0" w:color="000000"/>
              <w:left w:val="single" w:sz="4" w:space="0" w:color="000000"/>
              <w:bottom w:val="single" w:sz="4" w:space="0" w:color="000000"/>
              <w:right w:val="single" w:sz="4" w:space="0" w:color="000000"/>
            </w:tcBorders>
            <w:vAlign w:val="center"/>
          </w:tcPr>
          <w:p w14:paraId="4051EBBA" w14:textId="77777777" w:rsidR="002F687A" w:rsidRPr="002B3A0D" w:rsidRDefault="002F687A" w:rsidP="004B686E">
            <w:pPr>
              <w:pStyle w:val="TableParagraph"/>
              <w:rPr>
                <w:rFonts w:asciiTheme="minorHAnsi" w:hAnsiTheme="minorHAnsi" w:cstheme="minorHAnsi"/>
                <w:color w:val="000000" w:themeColor="text1"/>
                <w:spacing w:val="-10"/>
                <w:sz w:val="18"/>
                <w:szCs w:val="18"/>
              </w:rPr>
            </w:pPr>
            <w:r w:rsidRPr="002B3A0D">
              <w:rPr>
                <w:rFonts w:asciiTheme="minorHAnsi" w:hAnsiTheme="minorHAnsi" w:cstheme="minorHAnsi"/>
                <w:color w:val="000000" w:themeColor="text1"/>
                <w:spacing w:val="-10"/>
                <w:sz w:val="18"/>
                <w:szCs w:val="18"/>
              </w:rPr>
              <w:t>1</w:t>
            </w:r>
          </w:p>
        </w:tc>
        <w:tc>
          <w:tcPr>
            <w:tcW w:w="519" w:type="dxa"/>
            <w:tcBorders>
              <w:top w:val="single" w:sz="4" w:space="0" w:color="000000"/>
              <w:left w:val="single" w:sz="4" w:space="0" w:color="000000"/>
              <w:bottom w:val="single" w:sz="4" w:space="0" w:color="000000"/>
              <w:right w:val="single" w:sz="4" w:space="0" w:color="000000"/>
            </w:tcBorders>
            <w:vAlign w:val="center"/>
          </w:tcPr>
          <w:p w14:paraId="21CD1544" w14:textId="77777777" w:rsidR="002F687A" w:rsidRPr="002B3A0D" w:rsidRDefault="002F687A" w:rsidP="004B686E">
            <w:pPr>
              <w:pStyle w:val="TableParagraph"/>
              <w:rPr>
                <w:rFonts w:asciiTheme="minorHAnsi" w:hAnsiTheme="minorHAnsi" w:cstheme="minorHAnsi"/>
                <w:color w:val="000000" w:themeColor="text1"/>
                <w:spacing w:val="-10"/>
                <w:sz w:val="18"/>
                <w:szCs w:val="18"/>
              </w:rPr>
            </w:pPr>
            <w:r w:rsidRPr="002B3A0D">
              <w:rPr>
                <w:rFonts w:asciiTheme="minorHAnsi" w:hAnsiTheme="minorHAnsi" w:cstheme="minorHAnsi"/>
                <w:color w:val="000000" w:themeColor="text1"/>
                <w:spacing w:val="-10"/>
                <w:sz w:val="18"/>
                <w:szCs w:val="18"/>
              </w:rPr>
              <w:t>1</w:t>
            </w:r>
          </w:p>
        </w:tc>
        <w:tc>
          <w:tcPr>
            <w:tcW w:w="636" w:type="dxa"/>
            <w:tcBorders>
              <w:top w:val="single" w:sz="4" w:space="0" w:color="000000"/>
              <w:left w:val="single" w:sz="4" w:space="0" w:color="000000"/>
              <w:bottom w:val="single" w:sz="4" w:space="0" w:color="000000"/>
              <w:right w:val="single" w:sz="4" w:space="0" w:color="000000"/>
            </w:tcBorders>
            <w:vAlign w:val="center"/>
          </w:tcPr>
          <w:p w14:paraId="53B58B3F" w14:textId="77777777" w:rsidR="002F687A" w:rsidRPr="002B3A0D" w:rsidRDefault="002F687A" w:rsidP="004B686E">
            <w:pPr>
              <w:pStyle w:val="TableParagraph"/>
              <w:rPr>
                <w:rFonts w:asciiTheme="minorHAnsi" w:hAnsiTheme="minorHAnsi" w:cstheme="minorHAnsi"/>
                <w:color w:val="000000" w:themeColor="text1"/>
                <w:spacing w:val="-10"/>
                <w:sz w:val="18"/>
                <w:szCs w:val="18"/>
              </w:rPr>
            </w:pPr>
          </w:p>
        </w:tc>
        <w:tc>
          <w:tcPr>
            <w:tcW w:w="631" w:type="dxa"/>
            <w:tcBorders>
              <w:top w:val="single" w:sz="4" w:space="0" w:color="000000"/>
              <w:left w:val="single" w:sz="4" w:space="0" w:color="000000"/>
              <w:bottom w:val="single" w:sz="4" w:space="0" w:color="000000"/>
              <w:right w:val="single" w:sz="4" w:space="0" w:color="000000"/>
            </w:tcBorders>
            <w:vAlign w:val="center"/>
          </w:tcPr>
          <w:p w14:paraId="76ABDCE8" w14:textId="77777777" w:rsidR="002F687A" w:rsidRPr="002B3A0D" w:rsidRDefault="002F687A" w:rsidP="004B686E">
            <w:pPr>
              <w:pStyle w:val="TableParagraph"/>
              <w:rPr>
                <w:rFonts w:asciiTheme="minorHAnsi" w:hAnsiTheme="minorHAnsi" w:cstheme="minorHAnsi"/>
                <w:color w:val="000000" w:themeColor="text1"/>
                <w:spacing w:val="-10"/>
                <w:sz w:val="18"/>
                <w:szCs w:val="18"/>
              </w:rPr>
            </w:pPr>
            <w:r w:rsidRPr="002B3A0D">
              <w:rPr>
                <w:rFonts w:asciiTheme="minorHAnsi" w:hAnsiTheme="minorHAnsi" w:cstheme="minorHAnsi"/>
                <w:color w:val="000000" w:themeColor="text1"/>
                <w:spacing w:val="-10"/>
                <w:sz w:val="18"/>
                <w:szCs w:val="18"/>
              </w:rPr>
              <w:t>0</w:t>
            </w:r>
          </w:p>
        </w:tc>
        <w:tc>
          <w:tcPr>
            <w:tcW w:w="503" w:type="dxa"/>
            <w:tcBorders>
              <w:top w:val="single" w:sz="4" w:space="0" w:color="000000"/>
              <w:left w:val="single" w:sz="4" w:space="0" w:color="000000"/>
              <w:bottom w:val="single" w:sz="4" w:space="0" w:color="000000"/>
              <w:right w:val="single" w:sz="4" w:space="0" w:color="000000"/>
            </w:tcBorders>
            <w:vAlign w:val="center"/>
          </w:tcPr>
          <w:p w14:paraId="3A469523" w14:textId="77777777" w:rsidR="002F687A" w:rsidRPr="002B3A0D" w:rsidRDefault="002F687A" w:rsidP="004B686E">
            <w:pPr>
              <w:pStyle w:val="TableParagraph"/>
              <w:rPr>
                <w:rFonts w:asciiTheme="minorHAnsi" w:hAnsiTheme="minorHAnsi" w:cstheme="minorHAnsi"/>
                <w:b/>
                <w:color w:val="000000" w:themeColor="text1"/>
                <w:spacing w:val="-10"/>
                <w:sz w:val="18"/>
                <w:szCs w:val="18"/>
              </w:rPr>
            </w:pPr>
            <w:r w:rsidRPr="002B3A0D">
              <w:rPr>
                <w:rFonts w:asciiTheme="minorHAnsi" w:hAnsiTheme="minorHAnsi" w:cstheme="minorHAnsi"/>
                <w:b/>
                <w:color w:val="000000" w:themeColor="text1"/>
                <w:spacing w:val="-10"/>
                <w:sz w:val="18"/>
                <w:szCs w:val="18"/>
              </w:rPr>
              <w:t>2</w:t>
            </w:r>
          </w:p>
        </w:tc>
      </w:tr>
      <w:tr w:rsidR="002F687A" w:rsidRPr="002B3A0D" w14:paraId="2E4BACE0" w14:textId="77777777" w:rsidTr="002F687A">
        <w:trPr>
          <w:trHeight w:val="20"/>
        </w:trPr>
        <w:tc>
          <w:tcPr>
            <w:tcW w:w="4762" w:type="dxa"/>
            <w:tcBorders>
              <w:top w:val="single" w:sz="4" w:space="0" w:color="000000"/>
              <w:left w:val="single" w:sz="4" w:space="0" w:color="000000"/>
              <w:bottom w:val="single" w:sz="4" w:space="0" w:color="000000"/>
              <w:right w:val="single" w:sz="4" w:space="0" w:color="000000"/>
            </w:tcBorders>
            <w:vAlign w:val="center"/>
          </w:tcPr>
          <w:p w14:paraId="226207CC" w14:textId="77777777" w:rsidR="002F687A" w:rsidRPr="002B3A0D" w:rsidRDefault="002F687A" w:rsidP="004B686E">
            <w:pPr>
              <w:pStyle w:val="TableParagraph"/>
              <w:jc w:val="left"/>
              <w:rPr>
                <w:rFonts w:asciiTheme="minorHAnsi" w:hAnsiTheme="minorHAnsi" w:cstheme="minorHAnsi"/>
                <w:color w:val="000000" w:themeColor="text1"/>
                <w:spacing w:val="-2"/>
                <w:sz w:val="18"/>
                <w:szCs w:val="18"/>
              </w:rPr>
            </w:pPr>
            <w:r w:rsidRPr="002B3A0D">
              <w:rPr>
                <w:rFonts w:asciiTheme="minorHAnsi" w:hAnsiTheme="minorHAnsi" w:cstheme="minorHAnsi"/>
                <w:color w:val="000000" w:themeColor="text1"/>
                <w:spacing w:val="-2"/>
                <w:sz w:val="18"/>
                <w:szCs w:val="18"/>
              </w:rPr>
              <w:t>Retail Distribution network management in Bustee Clusters.</w:t>
            </w:r>
          </w:p>
        </w:tc>
        <w:tc>
          <w:tcPr>
            <w:tcW w:w="563" w:type="dxa"/>
            <w:tcBorders>
              <w:top w:val="single" w:sz="4" w:space="0" w:color="000000"/>
              <w:left w:val="single" w:sz="4" w:space="0" w:color="000000"/>
              <w:bottom w:val="single" w:sz="4" w:space="0" w:color="000000"/>
              <w:right w:val="single" w:sz="4" w:space="0" w:color="000000"/>
            </w:tcBorders>
            <w:vAlign w:val="center"/>
          </w:tcPr>
          <w:p w14:paraId="25D1D6A8" w14:textId="77777777" w:rsidR="002F687A" w:rsidRPr="002B3A0D" w:rsidRDefault="002F687A" w:rsidP="004B686E">
            <w:pPr>
              <w:pStyle w:val="TableParagraph"/>
              <w:rPr>
                <w:rFonts w:asciiTheme="minorHAnsi" w:hAnsiTheme="minorHAnsi" w:cstheme="minorHAnsi"/>
                <w:color w:val="000000" w:themeColor="text1"/>
                <w:sz w:val="18"/>
                <w:szCs w:val="18"/>
              </w:rPr>
            </w:pPr>
            <w:r w:rsidRPr="002B3A0D">
              <w:rPr>
                <w:rFonts w:asciiTheme="minorHAnsi" w:hAnsiTheme="minorHAnsi" w:cstheme="minorHAnsi"/>
                <w:color w:val="000000" w:themeColor="text1"/>
                <w:sz w:val="18"/>
                <w:szCs w:val="18"/>
              </w:rPr>
              <w:t>1</w:t>
            </w:r>
          </w:p>
        </w:tc>
        <w:tc>
          <w:tcPr>
            <w:tcW w:w="749" w:type="dxa"/>
            <w:gridSpan w:val="2"/>
            <w:tcBorders>
              <w:top w:val="single" w:sz="4" w:space="0" w:color="000000"/>
              <w:left w:val="single" w:sz="4" w:space="0" w:color="000000"/>
              <w:bottom w:val="single" w:sz="4" w:space="0" w:color="000000"/>
              <w:right w:val="single" w:sz="4" w:space="0" w:color="000000"/>
            </w:tcBorders>
            <w:vAlign w:val="center"/>
          </w:tcPr>
          <w:p w14:paraId="7E24B1AF" w14:textId="77777777" w:rsidR="002F687A" w:rsidRPr="002B3A0D" w:rsidRDefault="002F687A" w:rsidP="004B686E">
            <w:pPr>
              <w:pStyle w:val="TableParagraph"/>
              <w:rPr>
                <w:rFonts w:asciiTheme="minorHAnsi" w:hAnsiTheme="minorHAnsi" w:cstheme="minorHAnsi"/>
                <w:color w:val="000000" w:themeColor="text1"/>
                <w:spacing w:val="-10"/>
                <w:sz w:val="18"/>
                <w:szCs w:val="18"/>
              </w:rPr>
            </w:pPr>
            <w:r w:rsidRPr="002B3A0D">
              <w:rPr>
                <w:rFonts w:asciiTheme="minorHAnsi" w:hAnsiTheme="minorHAnsi" w:cstheme="minorHAnsi"/>
                <w:color w:val="000000" w:themeColor="text1"/>
                <w:spacing w:val="-10"/>
                <w:sz w:val="18"/>
                <w:szCs w:val="18"/>
              </w:rPr>
              <w:t>1</w:t>
            </w:r>
          </w:p>
        </w:tc>
        <w:tc>
          <w:tcPr>
            <w:tcW w:w="519" w:type="dxa"/>
            <w:tcBorders>
              <w:top w:val="single" w:sz="4" w:space="0" w:color="000000"/>
              <w:left w:val="single" w:sz="4" w:space="0" w:color="000000"/>
              <w:bottom w:val="single" w:sz="4" w:space="0" w:color="000000"/>
              <w:right w:val="single" w:sz="4" w:space="0" w:color="000000"/>
            </w:tcBorders>
            <w:vAlign w:val="center"/>
          </w:tcPr>
          <w:p w14:paraId="60C191CA" w14:textId="77777777" w:rsidR="002F687A" w:rsidRPr="002B3A0D" w:rsidRDefault="002F687A" w:rsidP="004B686E">
            <w:pPr>
              <w:pStyle w:val="TableParagraph"/>
              <w:rPr>
                <w:rFonts w:asciiTheme="minorHAnsi" w:hAnsiTheme="minorHAnsi" w:cstheme="minorHAnsi"/>
                <w:color w:val="000000" w:themeColor="text1"/>
                <w:spacing w:val="-10"/>
                <w:sz w:val="18"/>
                <w:szCs w:val="18"/>
              </w:rPr>
            </w:pPr>
            <w:r w:rsidRPr="002B3A0D">
              <w:rPr>
                <w:rFonts w:asciiTheme="minorHAnsi" w:hAnsiTheme="minorHAnsi" w:cstheme="minorHAnsi"/>
                <w:color w:val="000000" w:themeColor="text1"/>
                <w:spacing w:val="-10"/>
                <w:sz w:val="18"/>
                <w:szCs w:val="18"/>
              </w:rPr>
              <w:t>0</w:t>
            </w:r>
          </w:p>
        </w:tc>
        <w:tc>
          <w:tcPr>
            <w:tcW w:w="636" w:type="dxa"/>
            <w:tcBorders>
              <w:top w:val="single" w:sz="4" w:space="0" w:color="000000"/>
              <w:left w:val="single" w:sz="4" w:space="0" w:color="000000"/>
              <w:bottom w:val="single" w:sz="4" w:space="0" w:color="000000"/>
              <w:right w:val="single" w:sz="4" w:space="0" w:color="000000"/>
            </w:tcBorders>
            <w:vAlign w:val="center"/>
          </w:tcPr>
          <w:p w14:paraId="7D02DF1A" w14:textId="77777777" w:rsidR="002F687A" w:rsidRPr="002B3A0D" w:rsidRDefault="002F687A" w:rsidP="004B686E">
            <w:pPr>
              <w:pStyle w:val="TableParagraph"/>
              <w:rPr>
                <w:rFonts w:asciiTheme="minorHAnsi" w:hAnsiTheme="minorHAnsi" w:cstheme="minorHAnsi"/>
                <w:color w:val="000000" w:themeColor="text1"/>
                <w:spacing w:val="-10"/>
                <w:sz w:val="18"/>
                <w:szCs w:val="18"/>
              </w:rPr>
            </w:pPr>
            <w:r w:rsidRPr="002B3A0D">
              <w:rPr>
                <w:rFonts w:asciiTheme="minorHAnsi" w:hAnsiTheme="minorHAnsi" w:cstheme="minorHAnsi"/>
                <w:color w:val="000000" w:themeColor="text1"/>
                <w:spacing w:val="-10"/>
                <w:sz w:val="18"/>
                <w:szCs w:val="18"/>
              </w:rPr>
              <w:t>0</w:t>
            </w:r>
          </w:p>
        </w:tc>
        <w:tc>
          <w:tcPr>
            <w:tcW w:w="631" w:type="dxa"/>
            <w:tcBorders>
              <w:top w:val="single" w:sz="4" w:space="0" w:color="000000"/>
              <w:left w:val="single" w:sz="4" w:space="0" w:color="000000"/>
              <w:bottom w:val="single" w:sz="4" w:space="0" w:color="000000"/>
              <w:right w:val="single" w:sz="4" w:space="0" w:color="000000"/>
            </w:tcBorders>
            <w:vAlign w:val="center"/>
          </w:tcPr>
          <w:p w14:paraId="7235D7C9" w14:textId="77777777" w:rsidR="002F687A" w:rsidRPr="002B3A0D" w:rsidRDefault="002F687A" w:rsidP="004B686E">
            <w:pPr>
              <w:pStyle w:val="TableParagraph"/>
              <w:rPr>
                <w:rFonts w:asciiTheme="minorHAnsi" w:hAnsiTheme="minorHAnsi" w:cstheme="minorHAnsi"/>
                <w:color w:val="000000" w:themeColor="text1"/>
                <w:spacing w:val="-10"/>
                <w:sz w:val="18"/>
                <w:szCs w:val="18"/>
              </w:rPr>
            </w:pPr>
            <w:r w:rsidRPr="002B3A0D">
              <w:rPr>
                <w:rFonts w:asciiTheme="minorHAnsi" w:hAnsiTheme="minorHAnsi" w:cstheme="minorHAnsi"/>
                <w:color w:val="000000" w:themeColor="text1"/>
                <w:spacing w:val="-10"/>
                <w:sz w:val="18"/>
                <w:szCs w:val="18"/>
              </w:rPr>
              <w:t>0</w:t>
            </w:r>
          </w:p>
        </w:tc>
        <w:tc>
          <w:tcPr>
            <w:tcW w:w="503" w:type="dxa"/>
            <w:tcBorders>
              <w:top w:val="single" w:sz="4" w:space="0" w:color="000000"/>
              <w:left w:val="single" w:sz="4" w:space="0" w:color="000000"/>
              <w:bottom w:val="single" w:sz="4" w:space="0" w:color="000000"/>
              <w:right w:val="single" w:sz="4" w:space="0" w:color="000000"/>
            </w:tcBorders>
            <w:vAlign w:val="center"/>
          </w:tcPr>
          <w:p w14:paraId="16A4373A" w14:textId="77777777" w:rsidR="002F687A" w:rsidRPr="002B3A0D" w:rsidRDefault="002F687A" w:rsidP="004B686E">
            <w:pPr>
              <w:pStyle w:val="TableParagraph"/>
              <w:rPr>
                <w:rFonts w:asciiTheme="minorHAnsi" w:hAnsiTheme="minorHAnsi" w:cstheme="minorHAnsi"/>
                <w:b/>
                <w:color w:val="000000" w:themeColor="text1"/>
                <w:spacing w:val="-10"/>
                <w:sz w:val="18"/>
                <w:szCs w:val="18"/>
              </w:rPr>
            </w:pPr>
            <w:r w:rsidRPr="002B3A0D">
              <w:rPr>
                <w:rFonts w:asciiTheme="minorHAnsi" w:hAnsiTheme="minorHAnsi" w:cstheme="minorHAnsi"/>
                <w:b/>
                <w:color w:val="000000" w:themeColor="text1"/>
                <w:spacing w:val="-10"/>
                <w:sz w:val="18"/>
                <w:szCs w:val="18"/>
              </w:rPr>
              <w:t>2</w:t>
            </w:r>
          </w:p>
        </w:tc>
      </w:tr>
      <w:tr w:rsidR="002F687A" w:rsidRPr="002B3A0D" w14:paraId="081C8CE8" w14:textId="77777777" w:rsidTr="002F687A">
        <w:trPr>
          <w:trHeight w:val="20"/>
        </w:trPr>
        <w:tc>
          <w:tcPr>
            <w:tcW w:w="47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833C87F" w14:textId="77777777" w:rsidR="002F687A" w:rsidRPr="002B3A0D" w:rsidRDefault="002F687A" w:rsidP="004B686E">
            <w:pPr>
              <w:pStyle w:val="TableParagraph"/>
              <w:jc w:val="left"/>
              <w:rPr>
                <w:rFonts w:asciiTheme="minorHAnsi" w:hAnsiTheme="minorHAnsi" w:cstheme="minorHAnsi"/>
                <w:b/>
                <w:bCs/>
                <w:color w:val="000000" w:themeColor="text1"/>
                <w:spacing w:val="-2"/>
                <w:sz w:val="18"/>
                <w:szCs w:val="18"/>
              </w:rPr>
            </w:pPr>
            <w:r w:rsidRPr="002B3A0D">
              <w:rPr>
                <w:rFonts w:asciiTheme="minorHAnsi" w:hAnsiTheme="minorHAnsi" w:cstheme="minorHAnsi"/>
                <w:b/>
                <w:bCs/>
                <w:color w:val="000000" w:themeColor="text1"/>
                <w:spacing w:val="-2"/>
                <w:sz w:val="18"/>
                <w:szCs w:val="18"/>
              </w:rPr>
              <w:t>Total Manpower Added</w:t>
            </w:r>
          </w:p>
        </w:tc>
        <w:tc>
          <w:tcPr>
            <w:tcW w:w="56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59F6FAD" w14:textId="77777777" w:rsidR="002F687A" w:rsidRPr="002B3A0D" w:rsidRDefault="002F687A" w:rsidP="004B686E">
            <w:pPr>
              <w:pStyle w:val="TableParagraph"/>
              <w:rPr>
                <w:rFonts w:asciiTheme="minorHAnsi" w:hAnsiTheme="minorHAnsi" w:cstheme="minorHAnsi"/>
                <w:b/>
                <w:bCs/>
                <w:color w:val="000000" w:themeColor="text1"/>
                <w:sz w:val="18"/>
                <w:szCs w:val="18"/>
              </w:rPr>
            </w:pPr>
            <w:r w:rsidRPr="002B3A0D">
              <w:rPr>
                <w:rFonts w:asciiTheme="minorHAnsi" w:hAnsiTheme="minorHAnsi" w:cstheme="minorHAnsi"/>
                <w:b/>
                <w:bCs/>
                <w:color w:val="000000" w:themeColor="text1"/>
                <w:sz w:val="18"/>
                <w:szCs w:val="18"/>
              </w:rPr>
              <w:t>6</w:t>
            </w:r>
          </w:p>
        </w:tc>
        <w:tc>
          <w:tcPr>
            <w:tcW w:w="749" w:type="dxa"/>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08C1AE3" w14:textId="77777777" w:rsidR="002F687A" w:rsidRPr="002B3A0D" w:rsidRDefault="002F687A" w:rsidP="004B686E">
            <w:pPr>
              <w:pStyle w:val="TableParagraph"/>
              <w:rPr>
                <w:rFonts w:asciiTheme="minorHAnsi" w:hAnsiTheme="minorHAnsi" w:cstheme="minorHAnsi"/>
                <w:b/>
                <w:bCs/>
                <w:color w:val="000000" w:themeColor="text1"/>
                <w:spacing w:val="-10"/>
                <w:sz w:val="18"/>
                <w:szCs w:val="18"/>
              </w:rPr>
            </w:pPr>
            <w:r w:rsidRPr="002B3A0D">
              <w:rPr>
                <w:rFonts w:asciiTheme="minorHAnsi" w:hAnsiTheme="minorHAnsi" w:cstheme="minorHAnsi"/>
                <w:b/>
                <w:bCs/>
                <w:color w:val="000000" w:themeColor="text1"/>
                <w:spacing w:val="-10"/>
                <w:sz w:val="18"/>
                <w:szCs w:val="18"/>
              </w:rPr>
              <w:t>8</w:t>
            </w:r>
          </w:p>
        </w:tc>
        <w:tc>
          <w:tcPr>
            <w:tcW w:w="5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9F0448B" w14:textId="77777777" w:rsidR="002F687A" w:rsidRPr="002B3A0D" w:rsidRDefault="002F687A" w:rsidP="004B686E">
            <w:pPr>
              <w:pStyle w:val="TableParagraph"/>
              <w:rPr>
                <w:rFonts w:asciiTheme="minorHAnsi" w:hAnsiTheme="minorHAnsi" w:cstheme="minorHAnsi"/>
                <w:b/>
                <w:bCs/>
                <w:color w:val="000000" w:themeColor="text1"/>
                <w:spacing w:val="-10"/>
                <w:sz w:val="18"/>
                <w:szCs w:val="18"/>
              </w:rPr>
            </w:pPr>
            <w:r w:rsidRPr="002B3A0D">
              <w:rPr>
                <w:rFonts w:asciiTheme="minorHAnsi" w:hAnsiTheme="minorHAnsi" w:cstheme="minorHAnsi"/>
                <w:b/>
                <w:bCs/>
                <w:color w:val="000000" w:themeColor="text1"/>
                <w:spacing w:val="-10"/>
                <w:sz w:val="18"/>
                <w:szCs w:val="18"/>
              </w:rPr>
              <w:t>4</w:t>
            </w:r>
          </w:p>
        </w:tc>
        <w:tc>
          <w:tcPr>
            <w:tcW w:w="63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182464F" w14:textId="77777777" w:rsidR="002F687A" w:rsidRPr="002B3A0D" w:rsidRDefault="002F687A" w:rsidP="004B686E">
            <w:pPr>
              <w:pStyle w:val="TableParagraph"/>
              <w:rPr>
                <w:rFonts w:asciiTheme="minorHAnsi" w:hAnsiTheme="minorHAnsi" w:cstheme="minorHAnsi"/>
                <w:b/>
                <w:bCs/>
                <w:color w:val="000000" w:themeColor="text1"/>
                <w:spacing w:val="-10"/>
                <w:sz w:val="18"/>
                <w:szCs w:val="18"/>
              </w:rPr>
            </w:pPr>
            <w:r w:rsidRPr="002B3A0D">
              <w:rPr>
                <w:rFonts w:asciiTheme="minorHAnsi" w:hAnsiTheme="minorHAnsi" w:cstheme="minorHAnsi"/>
                <w:b/>
                <w:bCs/>
                <w:color w:val="000000" w:themeColor="text1"/>
                <w:spacing w:val="-10"/>
                <w:sz w:val="18"/>
                <w:szCs w:val="18"/>
              </w:rPr>
              <w:t>2</w:t>
            </w:r>
          </w:p>
        </w:tc>
        <w:tc>
          <w:tcPr>
            <w:tcW w:w="63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DD03F48" w14:textId="77777777" w:rsidR="002F687A" w:rsidRPr="002B3A0D" w:rsidRDefault="002F687A" w:rsidP="004B686E">
            <w:pPr>
              <w:pStyle w:val="TableParagraph"/>
              <w:rPr>
                <w:rFonts w:asciiTheme="minorHAnsi" w:hAnsiTheme="minorHAnsi" w:cstheme="minorHAnsi"/>
                <w:b/>
                <w:bCs/>
                <w:color w:val="000000" w:themeColor="text1"/>
                <w:spacing w:val="-10"/>
                <w:sz w:val="18"/>
                <w:szCs w:val="18"/>
              </w:rPr>
            </w:pPr>
            <w:r w:rsidRPr="002B3A0D">
              <w:rPr>
                <w:rFonts w:asciiTheme="minorHAnsi" w:hAnsiTheme="minorHAnsi" w:cstheme="minorHAnsi"/>
                <w:b/>
                <w:bCs/>
                <w:color w:val="000000" w:themeColor="text1"/>
                <w:spacing w:val="-10"/>
                <w:sz w:val="18"/>
                <w:szCs w:val="18"/>
              </w:rPr>
              <w:t>2</w:t>
            </w:r>
          </w:p>
        </w:tc>
        <w:tc>
          <w:tcPr>
            <w:tcW w:w="50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9188D4B" w14:textId="77777777" w:rsidR="002F687A" w:rsidRPr="002B3A0D" w:rsidRDefault="002F687A" w:rsidP="004B686E">
            <w:pPr>
              <w:pStyle w:val="TableParagraph"/>
              <w:rPr>
                <w:rFonts w:asciiTheme="minorHAnsi" w:hAnsiTheme="minorHAnsi" w:cstheme="minorHAnsi"/>
                <w:b/>
                <w:color w:val="000000" w:themeColor="text1"/>
                <w:spacing w:val="-10"/>
                <w:sz w:val="18"/>
                <w:szCs w:val="18"/>
              </w:rPr>
            </w:pPr>
            <w:r w:rsidRPr="002B3A0D">
              <w:rPr>
                <w:rFonts w:asciiTheme="minorHAnsi" w:hAnsiTheme="minorHAnsi" w:cstheme="minorHAnsi"/>
                <w:b/>
                <w:color w:val="000000" w:themeColor="text1"/>
                <w:spacing w:val="-10"/>
                <w:sz w:val="18"/>
                <w:szCs w:val="18"/>
              </w:rPr>
              <w:t>22</w:t>
            </w:r>
          </w:p>
        </w:tc>
      </w:tr>
    </w:tbl>
    <w:p w14:paraId="5E142738" w14:textId="1119DC6D" w:rsidR="008132BE" w:rsidRPr="00443FA7" w:rsidRDefault="008132BE" w:rsidP="00BD41C8">
      <w:pPr>
        <w:tabs>
          <w:tab w:val="left" w:pos="1580"/>
          <w:tab w:val="left" w:pos="9054"/>
        </w:tabs>
        <w:spacing w:before="195" w:line="266" w:lineRule="auto"/>
        <w:rPr>
          <w:rFonts w:asciiTheme="minorHAnsi" w:hAnsiTheme="minorHAnsi" w:cstheme="minorHAnsi"/>
          <w:sz w:val="24"/>
          <w:szCs w:val="24"/>
        </w:rPr>
      </w:pPr>
      <w:r w:rsidRPr="00443FA7">
        <w:rPr>
          <w:rFonts w:asciiTheme="minorHAnsi" w:hAnsiTheme="minorHAnsi" w:cstheme="minorHAnsi"/>
          <w:sz w:val="24"/>
          <w:szCs w:val="24"/>
        </w:rPr>
        <w:t>Total Additional annual Expenditure by TSL in next Control Period additional employees is tabulated below-</w:t>
      </w:r>
    </w:p>
    <w:p w14:paraId="46317446" w14:textId="38E534EA" w:rsidR="008132BE" w:rsidRPr="00443FA7" w:rsidRDefault="00BB0C29" w:rsidP="00BD41C8">
      <w:pPr>
        <w:spacing w:before="90"/>
        <w:rPr>
          <w:rFonts w:asciiTheme="minorHAnsi" w:hAnsiTheme="minorHAnsi" w:cstheme="minorHAnsi"/>
          <w:b/>
          <w:color w:val="1F497D" w:themeColor="text2"/>
          <w:sz w:val="24"/>
          <w:szCs w:val="24"/>
        </w:rPr>
      </w:pPr>
      <w:r w:rsidRPr="00443FA7">
        <w:rPr>
          <w:rFonts w:asciiTheme="minorHAnsi" w:hAnsiTheme="minorHAnsi" w:cstheme="minorHAnsi"/>
          <w:b/>
          <w:color w:val="1F497D" w:themeColor="text2"/>
          <w:sz w:val="24"/>
          <w:szCs w:val="24"/>
        </w:rPr>
        <w:t xml:space="preserve">                                 </w:t>
      </w:r>
      <w:r w:rsidR="003742C5">
        <w:rPr>
          <w:rFonts w:asciiTheme="minorHAnsi" w:hAnsiTheme="minorHAnsi" w:cstheme="minorHAnsi"/>
          <w:b/>
          <w:color w:val="1F497D" w:themeColor="text2"/>
          <w:sz w:val="24"/>
          <w:szCs w:val="24"/>
        </w:rPr>
        <w:t xml:space="preserve">         </w:t>
      </w:r>
      <w:bookmarkStart w:id="236" w:name="_Toc215183696"/>
      <w:r w:rsidR="008132BE" w:rsidRPr="003742C5">
        <w:rPr>
          <w:rFonts w:asciiTheme="minorHAnsi" w:hAnsiTheme="minorHAnsi" w:cstheme="minorHAnsi"/>
          <w:b/>
          <w:color w:val="1F497D" w:themeColor="text2"/>
        </w:rPr>
        <w:t xml:space="preserve">Table </w:t>
      </w:r>
      <w:r w:rsidR="008132BE" w:rsidRPr="003742C5">
        <w:rPr>
          <w:rFonts w:asciiTheme="minorHAnsi" w:hAnsiTheme="minorHAnsi" w:cstheme="minorHAnsi"/>
          <w:b/>
          <w:i/>
          <w:color w:val="1F497D" w:themeColor="text2"/>
        </w:rPr>
        <w:fldChar w:fldCharType="begin"/>
      </w:r>
      <w:r w:rsidR="008132BE" w:rsidRPr="003742C5">
        <w:rPr>
          <w:rFonts w:asciiTheme="minorHAnsi" w:hAnsiTheme="minorHAnsi" w:cstheme="minorHAnsi"/>
          <w:b/>
          <w:color w:val="1F497D" w:themeColor="text2"/>
        </w:rPr>
        <w:instrText xml:space="preserve"> SEQ Table \* ARABIC </w:instrText>
      </w:r>
      <w:r w:rsidR="008132BE" w:rsidRPr="003742C5">
        <w:rPr>
          <w:rFonts w:asciiTheme="minorHAnsi" w:hAnsiTheme="minorHAnsi" w:cstheme="minorHAnsi"/>
          <w:b/>
          <w:i/>
          <w:color w:val="1F497D" w:themeColor="text2"/>
        </w:rPr>
        <w:fldChar w:fldCharType="separate"/>
      </w:r>
      <w:r w:rsidR="00875FDB">
        <w:rPr>
          <w:rFonts w:asciiTheme="minorHAnsi" w:hAnsiTheme="minorHAnsi" w:cstheme="minorHAnsi"/>
          <w:b/>
          <w:noProof/>
          <w:color w:val="1F497D" w:themeColor="text2"/>
        </w:rPr>
        <w:t>46</w:t>
      </w:r>
      <w:r w:rsidR="008132BE" w:rsidRPr="003742C5">
        <w:rPr>
          <w:rFonts w:asciiTheme="minorHAnsi" w:hAnsiTheme="minorHAnsi" w:cstheme="minorHAnsi"/>
          <w:b/>
          <w:i/>
          <w:color w:val="1F497D" w:themeColor="text2"/>
        </w:rPr>
        <w:fldChar w:fldCharType="end"/>
      </w:r>
      <w:r w:rsidR="008132BE" w:rsidRPr="003742C5">
        <w:rPr>
          <w:rFonts w:asciiTheme="minorHAnsi" w:hAnsiTheme="minorHAnsi" w:cstheme="minorHAnsi"/>
          <w:b/>
          <w:color w:val="1F497D" w:themeColor="text2"/>
        </w:rPr>
        <w:t>:</w:t>
      </w:r>
      <w:r w:rsidR="008132BE" w:rsidRPr="003742C5">
        <w:rPr>
          <w:rFonts w:asciiTheme="minorHAnsi" w:hAnsiTheme="minorHAnsi" w:cstheme="minorHAnsi"/>
          <w:b/>
          <w:color w:val="1F497D" w:themeColor="text2"/>
          <w:spacing w:val="-5"/>
        </w:rPr>
        <w:t xml:space="preserve"> </w:t>
      </w:r>
      <w:r w:rsidR="008132BE" w:rsidRPr="003742C5">
        <w:rPr>
          <w:rFonts w:asciiTheme="minorHAnsi" w:hAnsiTheme="minorHAnsi" w:cstheme="minorHAnsi"/>
          <w:b/>
          <w:bCs/>
          <w:color w:val="002060"/>
        </w:rPr>
        <w:t xml:space="preserve">Total Additional Manpower recruitment proposed </w:t>
      </w:r>
      <w:r w:rsidR="003742C5" w:rsidRPr="003742C5">
        <w:rPr>
          <w:rFonts w:asciiTheme="minorHAnsi" w:hAnsiTheme="minorHAnsi" w:cstheme="minorHAnsi"/>
          <w:b/>
          <w:bCs/>
          <w:color w:val="002060"/>
        </w:rPr>
        <w:t>(Nos</w:t>
      </w:r>
      <w:r w:rsidR="008132BE" w:rsidRPr="003742C5">
        <w:rPr>
          <w:rFonts w:asciiTheme="minorHAnsi" w:hAnsiTheme="minorHAnsi" w:cstheme="minorHAnsi"/>
          <w:b/>
          <w:bCs/>
          <w:color w:val="002060"/>
        </w:rPr>
        <w:t>)</w:t>
      </w:r>
      <w:bookmarkEnd w:id="236"/>
    </w:p>
    <w:tbl>
      <w:tblPr>
        <w:tblW w:w="8501"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60"/>
        <w:gridCol w:w="706"/>
        <w:gridCol w:w="907"/>
        <w:gridCol w:w="907"/>
        <w:gridCol w:w="907"/>
        <w:gridCol w:w="907"/>
        <w:gridCol w:w="907"/>
      </w:tblGrid>
      <w:tr w:rsidR="008132BE" w:rsidRPr="0041220E" w14:paraId="644FB00A" w14:textId="77777777" w:rsidTr="00A74AF6">
        <w:trPr>
          <w:trHeight w:val="273"/>
        </w:trPr>
        <w:tc>
          <w:tcPr>
            <w:tcW w:w="3260" w:type="dxa"/>
            <w:shd w:val="clear" w:color="auto" w:fill="E7E6E6"/>
            <w:vAlign w:val="center"/>
          </w:tcPr>
          <w:p w14:paraId="72466E9A" w14:textId="77777777" w:rsidR="008132BE" w:rsidRPr="002E6076" w:rsidRDefault="008132BE" w:rsidP="002E6076">
            <w:pPr>
              <w:pStyle w:val="TableParagraph"/>
              <w:spacing w:before="21" w:line="232" w:lineRule="exact"/>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pacing w:val="-2"/>
                <w:sz w:val="18"/>
                <w:szCs w:val="18"/>
              </w:rPr>
              <w:t>Level</w:t>
            </w:r>
          </w:p>
        </w:tc>
        <w:tc>
          <w:tcPr>
            <w:tcW w:w="706" w:type="dxa"/>
            <w:shd w:val="clear" w:color="auto" w:fill="E7E6E6"/>
            <w:vAlign w:val="center"/>
          </w:tcPr>
          <w:p w14:paraId="130E0D99" w14:textId="77777777" w:rsidR="008132BE" w:rsidRPr="002E6076" w:rsidRDefault="008132BE" w:rsidP="002E6076">
            <w:pPr>
              <w:pStyle w:val="TableParagraph"/>
              <w:spacing w:before="21" w:line="232" w:lineRule="exact"/>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pacing w:val="-4"/>
                <w:sz w:val="18"/>
                <w:szCs w:val="18"/>
              </w:rPr>
              <w:t>FY27</w:t>
            </w:r>
          </w:p>
        </w:tc>
        <w:tc>
          <w:tcPr>
            <w:tcW w:w="907" w:type="dxa"/>
            <w:shd w:val="clear" w:color="auto" w:fill="E7E6E6"/>
            <w:vAlign w:val="center"/>
          </w:tcPr>
          <w:p w14:paraId="1D2C5F9B" w14:textId="77777777" w:rsidR="008132BE" w:rsidRPr="002E6076" w:rsidRDefault="008132BE" w:rsidP="002E6076">
            <w:pPr>
              <w:pStyle w:val="TableParagraph"/>
              <w:spacing w:before="21" w:line="232" w:lineRule="exact"/>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pacing w:val="-4"/>
                <w:sz w:val="18"/>
                <w:szCs w:val="18"/>
              </w:rPr>
              <w:t>FY28</w:t>
            </w:r>
          </w:p>
        </w:tc>
        <w:tc>
          <w:tcPr>
            <w:tcW w:w="907" w:type="dxa"/>
            <w:shd w:val="clear" w:color="auto" w:fill="E7E6E6"/>
            <w:vAlign w:val="center"/>
          </w:tcPr>
          <w:p w14:paraId="4A5C798D" w14:textId="77777777" w:rsidR="008132BE" w:rsidRPr="002E6076" w:rsidRDefault="008132BE" w:rsidP="002E6076">
            <w:pPr>
              <w:pStyle w:val="TableParagraph"/>
              <w:spacing w:before="21" w:line="232" w:lineRule="exact"/>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pacing w:val="-4"/>
                <w:sz w:val="18"/>
                <w:szCs w:val="18"/>
              </w:rPr>
              <w:t>FY29</w:t>
            </w:r>
          </w:p>
        </w:tc>
        <w:tc>
          <w:tcPr>
            <w:tcW w:w="907" w:type="dxa"/>
            <w:shd w:val="clear" w:color="auto" w:fill="E7E6E6"/>
            <w:vAlign w:val="center"/>
          </w:tcPr>
          <w:p w14:paraId="58AFF18F" w14:textId="77777777" w:rsidR="008132BE" w:rsidRPr="002E6076" w:rsidRDefault="008132BE" w:rsidP="002E6076">
            <w:pPr>
              <w:pStyle w:val="TableParagraph"/>
              <w:spacing w:before="21" w:line="232" w:lineRule="exact"/>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pacing w:val="-4"/>
                <w:sz w:val="18"/>
                <w:szCs w:val="18"/>
              </w:rPr>
              <w:t>FY30</w:t>
            </w:r>
          </w:p>
        </w:tc>
        <w:tc>
          <w:tcPr>
            <w:tcW w:w="907" w:type="dxa"/>
            <w:shd w:val="clear" w:color="auto" w:fill="E7E6E6"/>
            <w:vAlign w:val="center"/>
          </w:tcPr>
          <w:p w14:paraId="70D2E4E5" w14:textId="77777777" w:rsidR="008132BE" w:rsidRPr="002E6076" w:rsidRDefault="008132BE" w:rsidP="002E6076">
            <w:pPr>
              <w:pStyle w:val="TableParagraph"/>
              <w:spacing w:before="21" w:line="232" w:lineRule="exact"/>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pacing w:val="-4"/>
                <w:sz w:val="18"/>
                <w:szCs w:val="18"/>
              </w:rPr>
              <w:t>FY31</w:t>
            </w:r>
          </w:p>
        </w:tc>
        <w:tc>
          <w:tcPr>
            <w:tcW w:w="907" w:type="dxa"/>
            <w:shd w:val="clear" w:color="auto" w:fill="E7E6E6"/>
            <w:vAlign w:val="center"/>
          </w:tcPr>
          <w:p w14:paraId="65A41F3F" w14:textId="77777777" w:rsidR="008132BE" w:rsidRPr="002E6076" w:rsidRDefault="008132BE" w:rsidP="002E6076">
            <w:pPr>
              <w:pStyle w:val="TableParagraph"/>
              <w:spacing w:before="21" w:line="232" w:lineRule="exact"/>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pacing w:val="-2"/>
                <w:sz w:val="18"/>
                <w:szCs w:val="18"/>
              </w:rPr>
              <w:t>Total</w:t>
            </w:r>
          </w:p>
        </w:tc>
      </w:tr>
      <w:tr w:rsidR="008132BE" w:rsidRPr="0041220E" w14:paraId="12C6A48C" w14:textId="77777777" w:rsidTr="00A74AF6">
        <w:trPr>
          <w:trHeight w:val="277"/>
        </w:trPr>
        <w:tc>
          <w:tcPr>
            <w:tcW w:w="3260" w:type="dxa"/>
            <w:vAlign w:val="center"/>
          </w:tcPr>
          <w:p w14:paraId="60216F02" w14:textId="77777777" w:rsidR="008132BE" w:rsidRPr="002E6076" w:rsidRDefault="008132BE" w:rsidP="003742C5">
            <w:pPr>
              <w:pStyle w:val="TableParagraph"/>
              <w:spacing w:before="45" w:line="213" w:lineRule="exact"/>
              <w:jc w:val="left"/>
              <w:rPr>
                <w:rFonts w:asciiTheme="minorHAnsi" w:hAnsiTheme="minorHAnsi" w:cstheme="minorHAnsi"/>
                <w:color w:val="000000" w:themeColor="text1"/>
                <w:sz w:val="18"/>
                <w:szCs w:val="18"/>
              </w:rPr>
            </w:pPr>
            <w:r w:rsidRPr="002E6076">
              <w:rPr>
                <w:rFonts w:asciiTheme="minorHAnsi" w:hAnsiTheme="minorHAnsi" w:cstheme="minorHAnsi"/>
                <w:color w:val="000000"/>
                <w:sz w:val="18"/>
                <w:szCs w:val="18"/>
              </w:rPr>
              <w:t>Managerial</w:t>
            </w:r>
          </w:p>
        </w:tc>
        <w:tc>
          <w:tcPr>
            <w:tcW w:w="706" w:type="dxa"/>
            <w:vAlign w:val="center"/>
          </w:tcPr>
          <w:p w14:paraId="7DAC97D5" w14:textId="77777777" w:rsidR="008132BE" w:rsidRPr="002E6076" w:rsidRDefault="008132BE" w:rsidP="002E6076">
            <w:pPr>
              <w:pStyle w:val="TableParagraph"/>
              <w:spacing w:before="23"/>
              <w:rPr>
                <w:rFonts w:asciiTheme="minorHAnsi" w:hAnsiTheme="minorHAnsi" w:cstheme="minorHAnsi"/>
                <w:color w:val="000000" w:themeColor="text1"/>
                <w:sz w:val="18"/>
                <w:szCs w:val="18"/>
              </w:rPr>
            </w:pPr>
            <w:r w:rsidRPr="002E6076">
              <w:rPr>
                <w:rFonts w:asciiTheme="minorHAnsi" w:hAnsiTheme="minorHAnsi" w:cstheme="minorHAnsi"/>
                <w:color w:val="000000" w:themeColor="text1"/>
                <w:sz w:val="18"/>
                <w:szCs w:val="18"/>
              </w:rPr>
              <w:t>1</w:t>
            </w:r>
          </w:p>
        </w:tc>
        <w:tc>
          <w:tcPr>
            <w:tcW w:w="907" w:type="dxa"/>
            <w:vAlign w:val="center"/>
          </w:tcPr>
          <w:p w14:paraId="6149CD19" w14:textId="77777777" w:rsidR="008132BE" w:rsidRPr="002E6076" w:rsidRDefault="008132BE" w:rsidP="002E6076">
            <w:pPr>
              <w:pStyle w:val="TableParagraph"/>
              <w:spacing w:before="23"/>
              <w:rPr>
                <w:rFonts w:asciiTheme="minorHAnsi" w:hAnsiTheme="minorHAnsi" w:cstheme="minorHAnsi"/>
                <w:color w:val="000000" w:themeColor="text1"/>
                <w:sz w:val="18"/>
                <w:szCs w:val="18"/>
              </w:rPr>
            </w:pPr>
            <w:r w:rsidRPr="002E6076">
              <w:rPr>
                <w:rFonts w:asciiTheme="minorHAnsi" w:hAnsiTheme="minorHAnsi" w:cstheme="minorHAnsi"/>
                <w:color w:val="000000" w:themeColor="text1"/>
                <w:sz w:val="18"/>
                <w:szCs w:val="18"/>
              </w:rPr>
              <w:t>3</w:t>
            </w:r>
          </w:p>
        </w:tc>
        <w:tc>
          <w:tcPr>
            <w:tcW w:w="907" w:type="dxa"/>
            <w:vAlign w:val="center"/>
          </w:tcPr>
          <w:p w14:paraId="674E28B2" w14:textId="77777777" w:rsidR="008132BE" w:rsidRPr="002E6076" w:rsidRDefault="008132BE" w:rsidP="002E6076">
            <w:pPr>
              <w:pStyle w:val="TableParagraph"/>
              <w:rPr>
                <w:rFonts w:asciiTheme="minorHAnsi" w:hAnsiTheme="minorHAnsi" w:cstheme="minorHAnsi"/>
                <w:color w:val="000000" w:themeColor="text1"/>
                <w:sz w:val="18"/>
                <w:szCs w:val="18"/>
              </w:rPr>
            </w:pPr>
            <w:r w:rsidRPr="002E6076">
              <w:rPr>
                <w:rFonts w:asciiTheme="minorHAnsi" w:hAnsiTheme="minorHAnsi" w:cstheme="minorHAnsi"/>
                <w:color w:val="000000" w:themeColor="text1"/>
                <w:sz w:val="18"/>
                <w:szCs w:val="18"/>
              </w:rPr>
              <w:t>1</w:t>
            </w:r>
          </w:p>
        </w:tc>
        <w:tc>
          <w:tcPr>
            <w:tcW w:w="907" w:type="dxa"/>
            <w:vAlign w:val="center"/>
          </w:tcPr>
          <w:p w14:paraId="3C7C3517" w14:textId="77777777" w:rsidR="008132BE" w:rsidRPr="002E6076" w:rsidRDefault="008132BE" w:rsidP="002E6076">
            <w:pPr>
              <w:pStyle w:val="TableParagraph"/>
              <w:spacing w:before="23"/>
              <w:rPr>
                <w:rFonts w:asciiTheme="minorHAnsi" w:hAnsiTheme="minorHAnsi" w:cstheme="minorHAnsi"/>
                <w:color w:val="000000" w:themeColor="text1"/>
                <w:sz w:val="18"/>
                <w:szCs w:val="18"/>
              </w:rPr>
            </w:pPr>
          </w:p>
        </w:tc>
        <w:tc>
          <w:tcPr>
            <w:tcW w:w="907" w:type="dxa"/>
            <w:vAlign w:val="center"/>
          </w:tcPr>
          <w:p w14:paraId="040D99F0" w14:textId="77777777" w:rsidR="008132BE" w:rsidRPr="002E6076" w:rsidRDefault="008132BE" w:rsidP="002E6076">
            <w:pPr>
              <w:pStyle w:val="TableParagraph"/>
              <w:rPr>
                <w:rFonts w:asciiTheme="minorHAnsi" w:hAnsiTheme="minorHAnsi" w:cstheme="minorHAnsi"/>
                <w:color w:val="000000" w:themeColor="text1"/>
                <w:sz w:val="18"/>
                <w:szCs w:val="18"/>
              </w:rPr>
            </w:pPr>
          </w:p>
        </w:tc>
        <w:tc>
          <w:tcPr>
            <w:tcW w:w="907" w:type="dxa"/>
            <w:vAlign w:val="center"/>
          </w:tcPr>
          <w:p w14:paraId="18D732DA" w14:textId="3CD8FB40" w:rsidR="008132BE" w:rsidRPr="002E6076" w:rsidRDefault="00091C60" w:rsidP="002E6076">
            <w:pPr>
              <w:pStyle w:val="TableParagraph"/>
              <w:spacing w:before="23"/>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z w:val="18"/>
                <w:szCs w:val="18"/>
              </w:rPr>
              <w:t>5</w:t>
            </w:r>
          </w:p>
        </w:tc>
      </w:tr>
      <w:tr w:rsidR="008132BE" w:rsidRPr="0041220E" w14:paraId="02743DB1" w14:textId="77777777" w:rsidTr="00A74AF6">
        <w:trPr>
          <w:trHeight w:val="268"/>
        </w:trPr>
        <w:tc>
          <w:tcPr>
            <w:tcW w:w="3260" w:type="dxa"/>
            <w:vAlign w:val="center"/>
          </w:tcPr>
          <w:p w14:paraId="69A3500B" w14:textId="77777777" w:rsidR="008132BE" w:rsidRPr="002E6076" w:rsidRDefault="008132BE" w:rsidP="003742C5">
            <w:pPr>
              <w:pStyle w:val="TableParagraph"/>
              <w:spacing w:before="33" w:line="215" w:lineRule="exact"/>
              <w:jc w:val="left"/>
              <w:rPr>
                <w:rFonts w:asciiTheme="minorHAnsi" w:hAnsiTheme="minorHAnsi" w:cstheme="minorHAnsi"/>
                <w:color w:val="000000" w:themeColor="text1"/>
                <w:sz w:val="18"/>
                <w:szCs w:val="18"/>
              </w:rPr>
            </w:pPr>
            <w:r w:rsidRPr="002E6076">
              <w:rPr>
                <w:rFonts w:asciiTheme="minorHAnsi" w:hAnsiTheme="minorHAnsi" w:cstheme="minorHAnsi"/>
                <w:color w:val="000000"/>
                <w:sz w:val="18"/>
                <w:szCs w:val="18"/>
              </w:rPr>
              <w:t>Supervisor</w:t>
            </w:r>
          </w:p>
        </w:tc>
        <w:tc>
          <w:tcPr>
            <w:tcW w:w="706" w:type="dxa"/>
            <w:vAlign w:val="center"/>
          </w:tcPr>
          <w:p w14:paraId="3942B740" w14:textId="77777777" w:rsidR="008132BE" w:rsidRPr="002E6076" w:rsidRDefault="008132BE" w:rsidP="002E6076">
            <w:pPr>
              <w:pStyle w:val="TableParagraph"/>
              <w:spacing w:before="16" w:line="232" w:lineRule="exact"/>
              <w:rPr>
                <w:rFonts w:asciiTheme="minorHAnsi" w:hAnsiTheme="minorHAnsi" w:cstheme="minorHAnsi"/>
                <w:color w:val="000000" w:themeColor="text1"/>
                <w:sz w:val="18"/>
                <w:szCs w:val="18"/>
              </w:rPr>
            </w:pPr>
            <w:r w:rsidRPr="002E6076">
              <w:rPr>
                <w:rFonts w:asciiTheme="minorHAnsi" w:hAnsiTheme="minorHAnsi" w:cstheme="minorHAnsi"/>
                <w:color w:val="000000"/>
                <w:sz w:val="18"/>
                <w:szCs w:val="18"/>
              </w:rPr>
              <w:t>4</w:t>
            </w:r>
          </w:p>
        </w:tc>
        <w:tc>
          <w:tcPr>
            <w:tcW w:w="907" w:type="dxa"/>
            <w:vAlign w:val="center"/>
          </w:tcPr>
          <w:p w14:paraId="4F7CD263" w14:textId="77777777" w:rsidR="008132BE" w:rsidRPr="002E6076" w:rsidRDefault="008132BE" w:rsidP="002E6076">
            <w:pPr>
              <w:pStyle w:val="TableParagraph"/>
              <w:spacing w:before="16" w:line="232" w:lineRule="exact"/>
              <w:rPr>
                <w:rFonts w:asciiTheme="minorHAnsi" w:hAnsiTheme="minorHAnsi" w:cstheme="minorHAnsi"/>
                <w:color w:val="000000" w:themeColor="text1"/>
                <w:sz w:val="18"/>
                <w:szCs w:val="18"/>
              </w:rPr>
            </w:pPr>
            <w:r w:rsidRPr="002E6076">
              <w:rPr>
                <w:rFonts w:asciiTheme="minorHAnsi" w:hAnsiTheme="minorHAnsi" w:cstheme="minorHAnsi"/>
                <w:color w:val="000000"/>
                <w:sz w:val="18"/>
                <w:szCs w:val="18"/>
              </w:rPr>
              <w:t>3</w:t>
            </w:r>
          </w:p>
        </w:tc>
        <w:tc>
          <w:tcPr>
            <w:tcW w:w="907" w:type="dxa"/>
            <w:vAlign w:val="center"/>
          </w:tcPr>
          <w:p w14:paraId="02A00C64" w14:textId="77777777" w:rsidR="008132BE" w:rsidRPr="002E6076" w:rsidRDefault="008132BE" w:rsidP="002E6076">
            <w:pPr>
              <w:pStyle w:val="TableParagraph"/>
              <w:spacing w:before="16" w:line="232" w:lineRule="exact"/>
              <w:rPr>
                <w:rFonts w:asciiTheme="minorHAnsi" w:hAnsiTheme="minorHAnsi" w:cstheme="minorHAnsi"/>
                <w:color w:val="000000" w:themeColor="text1"/>
                <w:sz w:val="18"/>
                <w:szCs w:val="18"/>
              </w:rPr>
            </w:pPr>
            <w:r w:rsidRPr="002E6076">
              <w:rPr>
                <w:rFonts w:asciiTheme="minorHAnsi" w:hAnsiTheme="minorHAnsi" w:cstheme="minorHAnsi"/>
                <w:color w:val="000000"/>
                <w:sz w:val="18"/>
                <w:szCs w:val="18"/>
              </w:rPr>
              <w:t>1</w:t>
            </w:r>
          </w:p>
        </w:tc>
        <w:tc>
          <w:tcPr>
            <w:tcW w:w="907" w:type="dxa"/>
            <w:vAlign w:val="center"/>
          </w:tcPr>
          <w:p w14:paraId="5108056F" w14:textId="77777777" w:rsidR="008132BE" w:rsidRPr="002E6076" w:rsidRDefault="008132BE" w:rsidP="002E6076">
            <w:pPr>
              <w:pStyle w:val="TableParagraph"/>
              <w:rPr>
                <w:rFonts w:asciiTheme="minorHAnsi" w:hAnsiTheme="minorHAnsi" w:cstheme="minorHAnsi"/>
                <w:color w:val="000000" w:themeColor="text1"/>
                <w:sz w:val="18"/>
                <w:szCs w:val="18"/>
              </w:rPr>
            </w:pPr>
            <w:r w:rsidRPr="002E6076">
              <w:rPr>
                <w:rFonts w:asciiTheme="minorHAnsi" w:hAnsiTheme="minorHAnsi" w:cstheme="minorHAnsi"/>
                <w:color w:val="000000"/>
                <w:sz w:val="18"/>
                <w:szCs w:val="18"/>
              </w:rPr>
              <w:t>1</w:t>
            </w:r>
          </w:p>
        </w:tc>
        <w:tc>
          <w:tcPr>
            <w:tcW w:w="907" w:type="dxa"/>
            <w:vAlign w:val="center"/>
          </w:tcPr>
          <w:p w14:paraId="3BC55A81" w14:textId="77777777" w:rsidR="008132BE" w:rsidRPr="002E6076" w:rsidRDefault="008132BE" w:rsidP="002E6076">
            <w:pPr>
              <w:pStyle w:val="TableParagraph"/>
              <w:rPr>
                <w:rFonts w:asciiTheme="minorHAnsi" w:hAnsiTheme="minorHAnsi" w:cstheme="minorHAnsi"/>
                <w:color w:val="000000" w:themeColor="text1"/>
                <w:sz w:val="18"/>
                <w:szCs w:val="18"/>
              </w:rPr>
            </w:pPr>
          </w:p>
        </w:tc>
        <w:tc>
          <w:tcPr>
            <w:tcW w:w="907" w:type="dxa"/>
            <w:vAlign w:val="center"/>
          </w:tcPr>
          <w:p w14:paraId="1D2DD5EA" w14:textId="77777777" w:rsidR="008132BE" w:rsidRPr="002E6076" w:rsidRDefault="008132BE" w:rsidP="002E6076">
            <w:pPr>
              <w:pStyle w:val="TableParagraph"/>
              <w:spacing w:before="16" w:line="232" w:lineRule="exact"/>
              <w:rPr>
                <w:rFonts w:asciiTheme="minorHAnsi" w:hAnsiTheme="minorHAnsi" w:cstheme="minorHAnsi"/>
                <w:b/>
                <w:color w:val="000000" w:themeColor="text1"/>
                <w:sz w:val="18"/>
                <w:szCs w:val="18"/>
              </w:rPr>
            </w:pPr>
            <w:r w:rsidRPr="002E6076">
              <w:rPr>
                <w:rFonts w:asciiTheme="minorHAnsi" w:hAnsiTheme="minorHAnsi" w:cstheme="minorHAnsi"/>
                <w:b/>
                <w:bCs/>
                <w:color w:val="000000"/>
                <w:sz w:val="18"/>
                <w:szCs w:val="18"/>
              </w:rPr>
              <w:t>9</w:t>
            </w:r>
          </w:p>
        </w:tc>
      </w:tr>
      <w:tr w:rsidR="008132BE" w:rsidRPr="0041220E" w14:paraId="17F77497" w14:textId="77777777" w:rsidTr="00A74AF6">
        <w:trPr>
          <w:trHeight w:val="170"/>
        </w:trPr>
        <w:tc>
          <w:tcPr>
            <w:tcW w:w="3260" w:type="dxa"/>
            <w:vAlign w:val="center"/>
          </w:tcPr>
          <w:p w14:paraId="406F4DF2" w14:textId="77777777" w:rsidR="008132BE" w:rsidRPr="002E6076" w:rsidRDefault="008132BE" w:rsidP="003742C5">
            <w:pPr>
              <w:pStyle w:val="TableParagraph"/>
              <w:spacing w:line="236" w:lineRule="exact"/>
              <w:jc w:val="left"/>
              <w:rPr>
                <w:rFonts w:asciiTheme="minorHAnsi" w:hAnsiTheme="minorHAnsi" w:cstheme="minorHAnsi"/>
                <w:color w:val="000000" w:themeColor="text1"/>
                <w:sz w:val="18"/>
                <w:szCs w:val="18"/>
              </w:rPr>
            </w:pPr>
            <w:r w:rsidRPr="002E6076">
              <w:rPr>
                <w:rFonts w:asciiTheme="minorHAnsi" w:hAnsiTheme="minorHAnsi" w:cstheme="minorHAnsi"/>
                <w:color w:val="000000"/>
                <w:sz w:val="18"/>
                <w:szCs w:val="18"/>
              </w:rPr>
              <w:t>Worker</w:t>
            </w:r>
          </w:p>
        </w:tc>
        <w:tc>
          <w:tcPr>
            <w:tcW w:w="706" w:type="dxa"/>
            <w:vAlign w:val="center"/>
          </w:tcPr>
          <w:p w14:paraId="090E21EC" w14:textId="77777777" w:rsidR="008132BE" w:rsidRPr="002E6076" w:rsidRDefault="008132BE" w:rsidP="002E6076">
            <w:pPr>
              <w:pStyle w:val="TableParagraph"/>
              <w:spacing w:before="117"/>
              <w:rPr>
                <w:rFonts w:asciiTheme="minorHAnsi" w:hAnsiTheme="minorHAnsi" w:cstheme="minorHAnsi"/>
                <w:color w:val="000000" w:themeColor="text1"/>
                <w:sz w:val="18"/>
                <w:szCs w:val="18"/>
              </w:rPr>
            </w:pPr>
            <w:r w:rsidRPr="002E6076">
              <w:rPr>
                <w:rFonts w:asciiTheme="minorHAnsi" w:hAnsiTheme="minorHAnsi" w:cstheme="minorHAnsi"/>
                <w:color w:val="000000" w:themeColor="text1"/>
                <w:sz w:val="18"/>
                <w:szCs w:val="18"/>
              </w:rPr>
              <w:t>1</w:t>
            </w:r>
          </w:p>
        </w:tc>
        <w:tc>
          <w:tcPr>
            <w:tcW w:w="907" w:type="dxa"/>
            <w:vAlign w:val="center"/>
          </w:tcPr>
          <w:p w14:paraId="7E381F84" w14:textId="77777777" w:rsidR="008132BE" w:rsidRPr="002E6076" w:rsidRDefault="008132BE" w:rsidP="002E6076">
            <w:pPr>
              <w:pStyle w:val="TableParagraph"/>
              <w:spacing w:before="117"/>
              <w:rPr>
                <w:rFonts w:asciiTheme="minorHAnsi" w:hAnsiTheme="minorHAnsi" w:cstheme="minorHAnsi"/>
                <w:color w:val="000000" w:themeColor="text1"/>
                <w:sz w:val="18"/>
                <w:szCs w:val="18"/>
              </w:rPr>
            </w:pPr>
            <w:r w:rsidRPr="002E6076">
              <w:rPr>
                <w:rFonts w:asciiTheme="minorHAnsi" w:hAnsiTheme="minorHAnsi" w:cstheme="minorHAnsi"/>
                <w:color w:val="000000" w:themeColor="text1"/>
                <w:sz w:val="18"/>
                <w:szCs w:val="18"/>
              </w:rPr>
              <w:t>2</w:t>
            </w:r>
          </w:p>
        </w:tc>
        <w:tc>
          <w:tcPr>
            <w:tcW w:w="907" w:type="dxa"/>
            <w:vAlign w:val="center"/>
          </w:tcPr>
          <w:p w14:paraId="4A1E016A" w14:textId="77777777" w:rsidR="008132BE" w:rsidRPr="002E6076" w:rsidRDefault="008132BE" w:rsidP="002E6076">
            <w:pPr>
              <w:pStyle w:val="TableParagraph"/>
              <w:spacing w:before="117"/>
              <w:rPr>
                <w:rFonts w:asciiTheme="minorHAnsi" w:hAnsiTheme="minorHAnsi" w:cstheme="minorHAnsi"/>
                <w:color w:val="000000" w:themeColor="text1"/>
                <w:sz w:val="18"/>
                <w:szCs w:val="18"/>
              </w:rPr>
            </w:pPr>
            <w:r w:rsidRPr="002E6076">
              <w:rPr>
                <w:rFonts w:asciiTheme="minorHAnsi" w:hAnsiTheme="minorHAnsi" w:cstheme="minorHAnsi"/>
                <w:color w:val="000000" w:themeColor="text1"/>
                <w:sz w:val="18"/>
                <w:szCs w:val="18"/>
              </w:rPr>
              <w:t>2</w:t>
            </w:r>
          </w:p>
        </w:tc>
        <w:tc>
          <w:tcPr>
            <w:tcW w:w="907" w:type="dxa"/>
            <w:vAlign w:val="center"/>
          </w:tcPr>
          <w:p w14:paraId="7C292016" w14:textId="77777777" w:rsidR="008132BE" w:rsidRPr="002E6076" w:rsidRDefault="008132BE" w:rsidP="002E6076">
            <w:pPr>
              <w:pStyle w:val="TableParagraph"/>
              <w:spacing w:before="117"/>
              <w:rPr>
                <w:rFonts w:asciiTheme="minorHAnsi" w:hAnsiTheme="minorHAnsi" w:cstheme="minorHAnsi"/>
                <w:color w:val="000000" w:themeColor="text1"/>
                <w:sz w:val="18"/>
                <w:szCs w:val="18"/>
              </w:rPr>
            </w:pPr>
            <w:r w:rsidRPr="002E6076">
              <w:rPr>
                <w:rFonts w:asciiTheme="minorHAnsi" w:hAnsiTheme="minorHAnsi" w:cstheme="minorHAnsi"/>
                <w:color w:val="000000" w:themeColor="text1"/>
                <w:sz w:val="18"/>
                <w:szCs w:val="18"/>
              </w:rPr>
              <w:t>1</w:t>
            </w:r>
          </w:p>
        </w:tc>
        <w:tc>
          <w:tcPr>
            <w:tcW w:w="907" w:type="dxa"/>
            <w:vAlign w:val="center"/>
          </w:tcPr>
          <w:p w14:paraId="50C0F15D" w14:textId="77777777" w:rsidR="008132BE" w:rsidRPr="002E6076" w:rsidRDefault="008132BE" w:rsidP="002E6076">
            <w:pPr>
              <w:pStyle w:val="TableParagraph"/>
              <w:spacing w:before="117"/>
              <w:rPr>
                <w:rFonts w:asciiTheme="minorHAnsi" w:hAnsiTheme="minorHAnsi" w:cstheme="minorHAnsi"/>
                <w:color w:val="000000" w:themeColor="text1"/>
                <w:sz w:val="18"/>
                <w:szCs w:val="18"/>
              </w:rPr>
            </w:pPr>
            <w:r w:rsidRPr="002E6076">
              <w:rPr>
                <w:rFonts w:asciiTheme="minorHAnsi" w:hAnsiTheme="minorHAnsi" w:cstheme="minorHAnsi"/>
                <w:color w:val="000000" w:themeColor="text1"/>
                <w:sz w:val="18"/>
                <w:szCs w:val="18"/>
              </w:rPr>
              <w:t>2</w:t>
            </w:r>
          </w:p>
        </w:tc>
        <w:tc>
          <w:tcPr>
            <w:tcW w:w="907" w:type="dxa"/>
            <w:vAlign w:val="center"/>
          </w:tcPr>
          <w:p w14:paraId="14F862EA" w14:textId="161EE0AA" w:rsidR="008132BE" w:rsidRPr="002E6076" w:rsidRDefault="00F40648" w:rsidP="002E6076">
            <w:pPr>
              <w:pStyle w:val="TableParagraph"/>
              <w:spacing w:before="117"/>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z w:val="18"/>
                <w:szCs w:val="18"/>
              </w:rPr>
              <w:t>8</w:t>
            </w:r>
          </w:p>
        </w:tc>
      </w:tr>
      <w:tr w:rsidR="008132BE" w:rsidRPr="0041220E" w14:paraId="287E9EC5" w14:textId="77777777" w:rsidTr="00A74AF6">
        <w:trPr>
          <w:trHeight w:val="266"/>
        </w:trPr>
        <w:tc>
          <w:tcPr>
            <w:tcW w:w="3260" w:type="dxa"/>
            <w:shd w:val="clear" w:color="auto" w:fill="D9D9D9" w:themeFill="background1" w:themeFillShade="D9"/>
            <w:vAlign w:val="center"/>
          </w:tcPr>
          <w:p w14:paraId="0B408692" w14:textId="77777777" w:rsidR="008132BE" w:rsidRPr="002E6076" w:rsidRDefault="008132BE" w:rsidP="002E6076">
            <w:pPr>
              <w:pStyle w:val="TableParagraph"/>
              <w:spacing w:before="33" w:line="213" w:lineRule="exact"/>
              <w:rPr>
                <w:rFonts w:asciiTheme="minorHAnsi" w:hAnsiTheme="minorHAnsi" w:cstheme="minorHAnsi"/>
                <w:b/>
                <w:color w:val="000000" w:themeColor="text1"/>
                <w:sz w:val="18"/>
                <w:szCs w:val="18"/>
              </w:rPr>
            </w:pPr>
            <w:r w:rsidRPr="002E6076">
              <w:rPr>
                <w:rFonts w:asciiTheme="minorHAnsi" w:hAnsiTheme="minorHAnsi" w:cstheme="minorHAnsi"/>
                <w:b/>
                <w:color w:val="000000" w:themeColor="text1"/>
                <w:spacing w:val="-2"/>
                <w:sz w:val="18"/>
                <w:szCs w:val="18"/>
              </w:rPr>
              <w:t>Total</w:t>
            </w:r>
          </w:p>
        </w:tc>
        <w:tc>
          <w:tcPr>
            <w:tcW w:w="706" w:type="dxa"/>
            <w:shd w:val="clear" w:color="auto" w:fill="D9D9D9" w:themeFill="background1" w:themeFillShade="D9"/>
            <w:vAlign w:val="center"/>
          </w:tcPr>
          <w:p w14:paraId="45774DFB" w14:textId="77777777" w:rsidR="008132BE" w:rsidRPr="002E6076" w:rsidRDefault="008132BE" w:rsidP="002E6076">
            <w:pPr>
              <w:pStyle w:val="TableParagraph"/>
              <w:spacing w:before="16" w:line="230" w:lineRule="exact"/>
              <w:rPr>
                <w:rFonts w:asciiTheme="minorHAnsi" w:hAnsiTheme="minorHAnsi" w:cstheme="minorHAnsi"/>
                <w:b/>
                <w:color w:val="000000" w:themeColor="text1"/>
                <w:sz w:val="18"/>
                <w:szCs w:val="18"/>
              </w:rPr>
            </w:pPr>
            <w:r w:rsidRPr="002E6076">
              <w:rPr>
                <w:rFonts w:asciiTheme="minorHAnsi" w:hAnsiTheme="minorHAnsi" w:cstheme="minorHAnsi"/>
                <w:b/>
                <w:bCs/>
                <w:color w:val="000000"/>
                <w:sz w:val="18"/>
                <w:szCs w:val="18"/>
              </w:rPr>
              <w:t>6</w:t>
            </w:r>
          </w:p>
        </w:tc>
        <w:tc>
          <w:tcPr>
            <w:tcW w:w="907" w:type="dxa"/>
            <w:shd w:val="clear" w:color="auto" w:fill="D9D9D9" w:themeFill="background1" w:themeFillShade="D9"/>
            <w:vAlign w:val="center"/>
          </w:tcPr>
          <w:p w14:paraId="0CF75FD7" w14:textId="77777777" w:rsidR="008132BE" w:rsidRPr="002E6076" w:rsidRDefault="008132BE" w:rsidP="002E6076">
            <w:pPr>
              <w:pStyle w:val="TableParagraph"/>
              <w:spacing w:before="16" w:line="230" w:lineRule="exact"/>
              <w:rPr>
                <w:rFonts w:asciiTheme="minorHAnsi" w:hAnsiTheme="minorHAnsi" w:cstheme="minorHAnsi"/>
                <w:b/>
                <w:color w:val="000000" w:themeColor="text1"/>
                <w:sz w:val="18"/>
                <w:szCs w:val="18"/>
              </w:rPr>
            </w:pPr>
            <w:r w:rsidRPr="002E6076">
              <w:rPr>
                <w:rFonts w:asciiTheme="minorHAnsi" w:hAnsiTheme="minorHAnsi" w:cstheme="minorHAnsi"/>
                <w:b/>
                <w:bCs/>
                <w:color w:val="000000"/>
                <w:sz w:val="18"/>
                <w:szCs w:val="18"/>
              </w:rPr>
              <w:t>8</w:t>
            </w:r>
          </w:p>
        </w:tc>
        <w:tc>
          <w:tcPr>
            <w:tcW w:w="907" w:type="dxa"/>
            <w:shd w:val="clear" w:color="auto" w:fill="D9D9D9" w:themeFill="background1" w:themeFillShade="D9"/>
            <w:vAlign w:val="center"/>
          </w:tcPr>
          <w:p w14:paraId="092483CA" w14:textId="77777777" w:rsidR="008132BE" w:rsidRPr="002E6076" w:rsidRDefault="008132BE" w:rsidP="002E6076">
            <w:pPr>
              <w:pStyle w:val="TableParagraph"/>
              <w:spacing w:before="16" w:line="230" w:lineRule="exact"/>
              <w:rPr>
                <w:rFonts w:asciiTheme="minorHAnsi" w:hAnsiTheme="minorHAnsi" w:cstheme="minorHAnsi"/>
                <w:b/>
                <w:color w:val="000000" w:themeColor="text1"/>
                <w:sz w:val="18"/>
                <w:szCs w:val="18"/>
              </w:rPr>
            </w:pPr>
            <w:r w:rsidRPr="002E6076">
              <w:rPr>
                <w:rFonts w:asciiTheme="minorHAnsi" w:hAnsiTheme="minorHAnsi" w:cstheme="minorHAnsi"/>
                <w:b/>
                <w:bCs/>
                <w:color w:val="000000"/>
                <w:sz w:val="18"/>
                <w:szCs w:val="18"/>
              </w:rPr>
              <w:t>4</w:t>
            </w:r>
          </w:p>
        </w:tc>
        <w:tc>
          <w:tcPr>
            <w:tcW w:w="907" w:type="dxa"/>
            <w:shd w:val="clear" w:color="auto" w:fill="D9D9D9" w:themeFill="background1" w:themeFillShade="D9"/>
            <w:vAlign w:val="center"/>
          </w:tcPr>
          <w:p w14:paraId="58E09733" w14:textId="77777777" w:rsidR="008132BE" w:rsidRPr="002E6076" w:rsidRDefault="008132BE" w:rsidP="002E6076">
            <w:pPr>
              <w:pStyle w:val="TableParagraph"/>
              <w:spacing w:before="16" w:line="230" w:lineRule="exact"/>
              <w:rPr>
                <w:rFonts w:asciiTheme="minorHAnsi" w:hAnsiTheme="minorHAnsi" w:cstheme="minorHAnsi"/>
                <w:b/>
                <w:color w:val="000000" w:themeColor="text1"/>
                <w:sz w:val="18"/>
                <w:szCs w:val="18"/>
              </w:rPr>
            </w:pPr>
            <w:r w:rsidRPr="002E6076">
              <w:rPr>
                <w:rFonts w:asciiTheme="minorHAnsi" w:hAnsiTheme="minorHAnsi" w:cstheme="minorHAnsi"/>
                <w:b/>
                <w:bCs/>
                <w:color w:val="000000"/>
                <w:sz w:val="18"/>
                <w:szCs w:val="18"/>
              </w:rPr>
              <w:t>2</w:t>
            </w:r>
          </w:p>
        </w:tc>
        <w:tc>
          <w:tcPr>
            <w:tcW w:w="907" w:type="dxa"/>
            <w:shd w:val="clear" w:color="auto" w:fill="D9D9D9" w:themeFill="background1" w:themeFillShade="D9"/>
            <w:vAlign w:val="center"/>
          </w:tcPr>
          <w:p w14:paraId="3B156FEC" w14:textId="77777777" w:rsidR="008132BE" w:rsidRPr="002E6076" w:rsidRDefault="008132BE" w:rsidP="002E6076">
            <w:pPr>
              <w:pStyle w:val="TableParagraph"/>
              <w:spacing w:before="16" w:line="230" w:lineRule="exact"/>
              <w:rPr>
                <w:rFonts w:asciiTheme="minorHAnsi" w:hAnsiTheme="minorHAnsi" w:cstheme="minorHAnsi"/>
                <w:b/>
                <w:color w:val="000000" w:themeColor="text1"/>
                <w:sz w:val="18"/>
                <w:szCs w:val="18"/>
              </w:rPr>
            </w:pPr>
            <w:r w:rsidRPr="002E6076">
              <w:rPr>
                <w:rFonts w:asciiTheme="minorHAnsi" w:hAnsiTheme="minorHAnsi" w:cstheme="minorHAnsi"/>
                <w:b/>
                <w:bCs/>
                <w:color w:val="000000"/>
                <w:sz w:val="18"/>
                <w:szCs w:val="18"/>
              </w:rPr>
              <w:t>2</w:t>
            </w:r>
          </w:p>
        </w:tc>
        <w:tc>
          <w:tcPr>
            <w:tcW w:w="907" w:type="dxa"/>
            <w:shd w:val="clear" w:color="auto" w:fill="D9D9D9" w:themeFill="background1" w:themeFillShade="D9"/>
            <w:vAlign w:val="center"/>
          </w:tcPr>
          <w:p w14:paraId="407375E5" w14:textId="77777777" w:rsidR="008132BE" w:rsidRPr="002E6076" w:rsidRDefault="008132BE" w:rsidP="002E6076">
            <w:pPr>
              <w:pStyle w:val="TableParagraph"/>
              <w:spacing w:before="16" w:line="230" w:lineRule="exact"/>
              <w:rPr>
                <w:rFonts w:asciiTheme="minorHAnsi" w:hAnsiTheme="minorHAnsi" w:cstheme="minorHAnsi"/>
                <w:b/>
                <w:color w:val="000000" w:themeColor="text1"/>
                <w:sz w:val="18"/>
                <w:szCs w:val="18"/>
              </w:rPr>
            </w:pPr>
            <w:r w:rsidRPr="002E6076">
              <w:rPr>
                <w:rFonts w:asciiTheme="minorHAnsi" w:hAnsiTheme="minorHAnsi" w:cstheme="minorHAnsi"/>
                <w:b/>
                <w:bCs/>
                <w:color w:val="000000"/>
                <w:sz w:val="18"/>
                <w:szCs w:val="18"/>
              </w:rPr>
              <w:t>22</w:t>
            </w:r>
          </w:p>
        </w:tc>
      </w:tr>
    </w:tbl>
    <w:p w14:paraId="41630B9A" w14:textId="1C9DB779" w:rsidR="0008235F" w:rsidRDefault="0008235F" w:rsidP="00BD41C8">
      <w:pPr>
        <w:tabs>
          <w:tab w:val="left" w:pos="1578"/>
          <w:tab w:val="left" w:pos="1580"/>
        </w:tabs>
        <w:spacing w:before="195" w:line="266" w:lineRule="auto"/>
        <w:rPr>
          <w:rFonts w:asciiTheme="minorHAnsi" w:hAnsiTheme="minorHAnsi" w:cstheme="minorHAnsi"/>
          <w:bCs/>
          <w:sz w:val="24"/>
          <w:szCs w:val="24"/>
        </w:rPr>
      </w:pPr>
    </w:p>
    <w:p w14:paraId="60F3258E" w14:textId="77777777" w:rsidR="00AA399B" w:rsidRDefault="00AA399B" w:rsidP="00BD41C8">
      <w:pPr>
        <w:tabs>
          <w:tab w:val="left" w:pos="1578"/>
          <w:tab w:val="left" w:pos="1580"/>
        </w:tabs>
        <w:spacing w:before="195" w:line="266" w:lineRule="auto"/>
        <w:rPr>
          <w:rFonts w:asciiTheme="minorHAnsi" w:hAnsiTheme="minorHAnsi" w:cstheme="minorHAnsi"/>
          <w:bCs/>
          <w:sz w:val="24"/>
          <w:szCs w:val="24"/>
        </w:rPr>
      </w:pPr>
    </w:p>
    <w:p w14:paraId="348EB0F2" w14:textId="1ADB2DA1" w:rsidR="00AA399B" w:rsidRDefault="00656DE4" w:rsidP="00BD41C8">
      <w:pPr>
        <w:tabs>
          <w:tab w:val="left" w:pos="1578"/>
          <w:tab w:val="left" w:pos="1580"/>
        </w:tabs>
        <w:spacing w:before="195" w:line="266" w:lineRule="auto"/>
        <w:rPr>
          <w:rFonts w:asciiTheme="minorHAnsi" w:hAnsiTheme="minorHAnsi" w:cstheme="minorHAnsi"/>
          <w:bCs/>
          <w:sz w:val="24"/>
          <w:szCs w:val="24"/>
        </w:rPr>
      </w:pPr>
      <w:r>
        <w:rPr>
          <w:rFonts w:asciiTheme="minorHAnsi" w:hAnsiTheme="minorHAnsi" w:cstheme="minorHAnsi"/>
          <w:bCs/>
          <w:sz w:val="24"/>
          <w:szCs w:val="24"/>
        </w:rPr>
        <w:t>&gt;&gt;&gt;&gt;&gt;&gt;&gt;&gt;&gt;&gt;&gt;&gt;&gt;&gt;&gt;&gt;&gt;&gt;&gt;&gt;&gt;&gt;&gt;&gt;&gt;&gt;&gt;&gt;</w:t>
      </w:r>
      <w:r w:rsidR="0088102E">
        <w:rPr>
          <w:rFonts w:asciiTheme="minorHAnsi" w:hAnsiTheme="minorHAnsi" w:cstheme="minorHAnsi"/>
          <w:bCs/>
          <w:sz w:val="24"/>
          <w:szCs w:val="24"/>
        </w:rPr>
        <w:t>&gt;&gt;&gt;&gt;</w:t>
      </w:r>
      <w:r>
        <w:rPr>
          <w:rFonts w:asciiTheme="minorHAnsi" w:hAnsiTheme="minorHAnsi" w:cstheme="minorHAnsi"/>
          <w:bCs/>
          <w:sz w:val="24"/>
          <w:szCs w:val="24"/>
        </w:rPr>
        <w:t>End of Petition</w:t>
      </w:r>
      <w:r w:rsidR="0088102E">
        <w:rPr>
          <w:rFonts w:asciiTheme="minorHAnsi" w:hAnsiTheme="minorHAnsi" w:cstheme="minorHAnsi"/>
          <w:bCs/>
          <w:sz w:val="24"/>
          <w:szCs w:val="24"/>
        </w:rPr>
        <w:t>&gt;&gt;&gt;&gt;&gt;&gt;&gt;&gt;&gt;&gt;&gt;&gt;&gt;&gt;&gt;&gt;&gt;&gt;&gt;&gt;&gt;&gt;&gt;&gt;&gt;&gt;&gt;&gt;&gt;&gt;&gt;</w:t>
      </w:r>
    </w:p>
    <w:p w14:paraId="2FF4718F" w14:textId="77777777" w:rsidR="00AA399B" w:rsidRDefault="00AA399B" w:rsidP="00BD41C8">
      <w:pPr>
        <w:tabs>
          <w:tab w:val="left" w:pos="1578"/>
          <w:tab w:val="left" w:pos="1580"/>
        </w:tabs>
        <w:spacing w:before="195" w:line="266" w:lineRule="auto"/>
        <w:rPr>
          <w:rFonts w:asciiTheme="minorHAnsi" w:hAnsiTheme="minorHAnsi" w:cstheme="minorHAnsi"/>
          <w:bCs/>
          <w:sz w:val="24"/>
          <w:szCs w:val="24"/>
        </w:rPr>
      </w:pPr>
    </w:p>
    <w:p w14:paraId="760D6E65" w14:textId="77777777" w:rsidR="00AA399B" w:rsidRDefault="00AA399B" w:rsidP="00BD41C8">
      <w:pPr>
        <w:tabs>
          <w:tab w:val="left" w:pos="1578"/>
          <w:tab w:val="left" w:pos="1580"/>
        </w:tabs>
        <w:spacing w:before="195" w:line="266" w:lineRule="auto"/>
        <w:rPr>
          <w:rFonts w:asciiTheme="minorHAnsi" w:hAnsiTheme="minorHAnsi" w:cstheme="minorHAnsi"/>
          <w:bCs/>
          <w:sz w:val="24"/>
          <w:szCs w:val="24"/>
        </w:rPr>
      </w:pPr>
    </w:p>
    <w:p w14:paraId="4C1B530C" w14:textId="77777777" w:rsidR="00AA399B" w:rsidRDefault="00AA399B" w:rsidP="00BD41C8">
      <w:pPr>
        <w:tabs>
          <w:tab w:val="left" w:pos="1578"/>
          <w:tab w:val="left" w:pos="1580"/>
        </w:tabs>
        <w:spacing w:before="195" w:line="266" w:lineRule="auto"/>
        <w:rPr>
          <w:rFonts w:asciiTheme="minorHAnsi" w:hAnsiTheme="minorHAnsi" w:cstheme="minorHAnsi"/>
          <w:bCs/>
          <w:sz w:val="24"/>
          <w:szCs w:val="24"/>
        </w:rPr>
      </w:pPr>
    </w:p>
    <w:p w14:paraId="7738EA06" w14:textId="77777777" w:rsidR="00AA399B" w:rsidRDefault="00AA399B" w:rsidP="00BD41C8">
      <w:pPr>
        <w:tabs>
          <w:tab w:val="left" w:pos="1578"/>
          <w:tab w:val="left" w:pos="1580"/>
        </w:tabs>
        <w:spacing w:before="195" w:line="266" w:lineRule="auto"/>
        <w:rPr>
          <w:rFonts w:asciiTheme="minorHAnsi" w:hAnsiTheme="minorHAnsi" w:cstheme="minorHAnsi"/>
          <w:bCs/>
          <w:sz w:val="24"/>
          <w:szCs w:val="24"/>
        </w:rPr>
      </w:pPr>
    </w:p>
    <w:p w14:paraId="33F79DC8" w14:textId="77777777" w:rsidR="00AA399B" w:rsidRPr="00443FA7" w:rsidRDefault="00AA399B" w:rsidP="00BD41C8">
      <w:pPr>
        <w:tabs>
          <w:tab w:val="left" w:pos="1578"/>
          <w:tab w:val="left" w:pos="1580"/>
        </w:tabs>
        <w:spacing w:before="195" w:line="266" w:lineRule="auto"/>
        <w:rPr>
          <w:rFonts w:asciiTheme="minorHAnsi" w:hAnsiTheme="minorHAnsi" w:cstheme="minorHAnsi"/>
          <w:bCs/>
          <w:sz w:val="24"/>
          <w:szCs w:val="24"/>
        </w:rPr>
      </w:pPr>
    </w:p>
    <w:sectPr w:rsidR="00AA399B" w:rsidRPr="00443FA7" w:rsidSect="00F11E56">
      <w:pgSz w:w="11910" w:h="16840"/>
      <w:pgMar w:top="1276" w:right="1440" w:bottom="1440" w:left="1440" w:header="0" w:footer="10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CF902E" w14:textId="77777777" w:rsidR="008E64E0" w:rsidRDefault="008E64E0">
      <w:r>
        <w:separator/>
      </w:r>
    </w:p>
  </w:endnote>
  <w:endnote w:type="continuationSeparator" w:id="0">
    <w:p w14:paraId="359291E1" w14:textId="77777777" w:rsidR="008E64E0" w:rsidRDefault="008E64E0">
      <w:r>
        <w:continuationSeparator/>
      </w:r>
    </w:p>
  </w:endnote>
  <w:endnote w:type="continuationNotice" w:id="1">
    <w:p w14:paraId="554D8C9F" w14:textId="77777777" w:rsidR="008E64E0" w:rsidRDefault="008E64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Open Sans Light">
    <w:panose1 w:val="020B0306030504020204"/>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4036644"/>
      <w:docPartObj>
        <w:docPartGallery w:val="Page Numbers (Bottom of Page)"/>
        <w:docPartUnique/>
      </w:docPartObj>
    </w:sdtPr>
    <w:sdtEndPr>
      <w:rPr>
        <w:noProof/>
      </w:rPr>
    </w:sdtEndPr>
    <w:sdtContent>
      <w:p w14:paraId="247C824D" w14:textId="538E6591" w:rsidR="001A3FBF" w:rsidRDefault="001A3FBF"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D030E5F" w14:textId="77777777" w:rsidR="00895549" w:rsidRDefault="00895549">
    <w:pPr>
      <w:pStyle w:val="BodyText"/>
      <w:spacing w:line="14"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2336652"/>
      <w:docPartObj>
        <w:docPartGallery w:val="Page Numbers (Bottom of Page)"/>
        <w:docPartUnique/>
      </w:docPartObj>
    </w:sdtPr>
    <w:sdtEndPr>
      <w:rPr>
        <w:noProof/>
      </w:rPr>
    </w:sdtEndPr>
    <w:sdtContent>
      <w:p w14:paraId="1F287B3E" w14:textId="77777777" w:rsidR="000A4592" w:rsidRDefault="000A4592"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F0CAE6C" w14:textId="77777777" w:rsidR="000A4592" w:rsidRDefault="000A4592">
    <w:pPr>
      <w:pStyle w:val="BodyText"/>
      <w:spacing w:line="14" w:lineRule="auto"/>
      <w:rPr>
        <w:sz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5728217"/>
      <w:docPartObj>
        <w:docPartGallery w:val="Page Numbers (Bottom of Page)"/>
        <w:docPartUnique/>
      </w:docPartObj>
    </w:sdtPr>
    <w:sdtEndPr>
      <w:rPr>
        <w:noProof/>
      </w:rPr>
    </w:sdtEndPr>
    <w:sdtContent>
      <w:p w14:paraId="5ACB07B3" w14:textId="77777777" w:rsidR="000A4592" w:rsidRDefault="000A4592"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9F336AB" w14:textId="77777777" w:rsidR="000A4592" w:rsidRDefault="000A4592">
    <w:pPr>
      <w:pStyle w:val="BodyText"/>
      <w:spacing w:line="14" w:lineRule="auto"/>
      <w:rPr>
        <w:sz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7054280"/>
      <w:docPartObj>
        <w:docPartGallery w:val="Page Numbers (Bottom of Page)"/>
        <w:docPartUnique/>
      </w:docPartObj>
    </w:sdtPr>
    <w:sdtEndPr>
      <w:rPr>
        <w:noProof/>
      </w:rPr>
    </w:sdtEndPr>
    <w:sdtContent>
      <w:p w14:paraId="4B6F70E3" w14:textId="29BC3189" w:rsidR="0014315D" w:rsidRDefault="0014315D"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D030EA7" w14:textId="618F2446" w:rsidR="00895549" w:rsidRDefault="00895549">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30E61" w14:textId="77777777" w:rsidR="00895549" w:rsidRDefault="00895549">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6314240"/>
      <w:docPartObj>
        <w:docPartGallery w:val="Page Numbers (Bottom of Page)"/>
        <w:docPartUnique/>
      </w:docPartObj>
    </w:sdtPr>
    <w:sdtEndPr>
      <w:rPr>
        <w:noProof/>
      </w:rPr>
    </w:sdtEndPr>
    <w:sdtContent>
      <w:p w14:paraId="0324A49F" w14:textId="4643B818" w:rsidR="00713DC1" w:rsidRDefault="00713DC1"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D030E63" w14:textId="0DF4CB37" w:rsidR="00895549" w:rsidRDefault="00895549">
    <w:pPr>
      <w:pStyle w:val="BodyText"/>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953249"/>
      <w:docPartObj>
        <w:docPartGallery w:val="Page Numbers (Bottom of Page)"/>
        <w:docPartUnique/>
      </w:docPartObj>
    </w:sdtPr>
    <w:sdtEndPr>
      <w:rPr>
        <w:noProof/>
      </w:rPr>
    </w:sdtEndPr>
    <w:sdtContent>
      <w:p w14:paraId="4E8BC3C9" w14:textId="3E41D8EA" w:rsidR="006259DE" w:rsidRDefault="006259DE"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D030E67" w14:textId="7F9E446D" w:rsidR="00895549" w:rsidRDefault="00895549" w:rsidP="00401B69">
    <w:pPr>
      <w:pStyle w:val="BodyText"/>
      <w:spacing w:line="14" w:lineRule="auto"/>
      <w:jc w:val="center"/>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01410821"/>
      <w:docPartObj>
        <w:docPartGallery w:val="Page Numbers (Bottom of Page)"/>
        <w:docPartUnique/>
      </w:docPartObj>
    </w:sdtPr>
    <w:sdtEndPr>
      <w:rPr>
        <w:noProof/>
      </w:rPr>
    </w:sdtEndPr>
    <w:sdtContent>
      <w:p w14:paraId="6D796FBC" w14:textId="7CDAB9BB" w:rsidR="00E22A7B" w:rsidRDefault="00E22A7B"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D030E6B" w14:textId="01768092" w:rsidR="00895549" w:rsidRDefault="00895549">
    <w:pPr>
      <w:pStyle w:val="BodyText"/>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6783128"/>
      <w:docPartObj>
        <w:docPartGallery w:val="Page Numbers (Bottom of Page)"/>
        <w:docPartUnique/>
      </w:docPartObj>
    </w:sdtPr>
    <w:sdtEndPr>
      <w:rPr>
        <w:noProof/>
      </w:rPr>
    </w:sdtEndPr>
    <w:sdtContent>
      <w:p w14:paraId="2B2C9861" w14:textId="77777777" w:rsidR="00AC66C3" w:rsidRDefault="00AC66C3"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8DE7CBB" w14:textId="346B5334" w:rsidR="00AC66C3" w:rsidRDefault="00AC66C3">
    <w:pPr>
      <w:pStyle w:val="BodyText"/>
      <w:spacing w:line="14" w:lineRule="auto"/>
      <w:rPr>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2152510"/>
      <w:docPartObj>
        <w:docPartGallery w:val="Page Numbers (Bottom of Page)"/>
        <w:docPartUnique/>
      </w:docPartObj>
    </w:sdtPr>
    <w:sdtEndPr>
      <w:rPr>
        <w:noProof/>
      </w:rPr>
    </w:sdtEndPr>
    <w:sdtContent>
      <w:p w14:paraId="1E813D96" w14:textId="77777777" w:rsidR="00AC66C3" w:rsidRDefault="00AC66C3"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F245D69" w14:textId="77777777" w:rsidR="00AC66C3" w:rsidRDefault="00AC66C3">
    <w:pPr>
      <w:pStyle w:val="BodyText"/>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1496026"/>
      <w:docPartObj>
        <w:docPartGallery w:val="Page Numbers (Bottom of Page)"/>
        <w:docPartUnique/>
      </w:docPartObj>
    </w:sdtPr>
    <w:sdtEndPr>
      <w:rPr>
        <w:noProof/>
      </w:rPr>
    </w:sdtEndPr>
    <w:sdtContent>
      <w:p w14:paraId="093A6A3F" w14:textId="77777777" w:rsidR="00C7123E" w:rsidRDefault="00C7123E"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10AB44D" w14:textId="77777777" w:rsidR="00C7123E" w:rsidRDefault="00C7123E">
    <w:pPr>
      <w:pStyle w:val="BodyText"/>
      <w:spacing w:line="14" w:lineRule="auto"/>
      <w:rPr>
        <w:sz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0753936"/>
      <w:docPartObj>
        <w:docPartGallery w:val="Page Numbers (Bottom of Page)"/>
        <w:docPartUnique/>
      </w:docPartObj>
    </w:sdtPr>
    <w:sdtEndPr>
      <w:rPr>
        <w:noProof/>
      </w:rPr>
    </w:sdtEndPr>
    <w:sdtContent>
      <w:p w14:paraId="53E02643" w14:textId="58C5D9BA" w:rsidR="008012C3" w:rsidRDefault="008012C3" w:rsidP="00401B6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D030E77" w14:textId="3A9E364B" w:rsidR="00895549" w:rsidRDefault="00895549">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7D9355" w14:textId="77777777" w:rsidR="008E64E0" w:rsidRDefault="008E64E0">
      <w:r>
        <w:separator/>
      </w:r>
    </w:p>
  </w:footnote>
  <w:footnote w:type="continuationSeparator" w:id="0">
    <w:p w14:paraId="5675E8EE" w14:textId="77777777" w:rsidR="008E64E0" w:rsidRDefault="008E64E0">
      <w:r>
        <w:continuationSeparator/>
      </w:r>
    </w:p>
  </w:footnote>
  <w:footnote w:type="continuationNotice" w:id="1">
    <w:p w14:paraId="3A8C8535" w14:textId="77777777" w:rsidR="008E64E0" w:rsidRDefault="008E64E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61BA2" w14:textId="77777777" w:rsidR="00812B53" w:rsidRDefault="00812B53">
    <w:pPr>
      <w:pStyle w:val="Header"/>
    </w:pPr>
  </w:p>
  <w:p w14:paraId="2D9DB8FD" w14:textId="77777777" w:rsidR="005E3D08" w:rsidRDefault="005E3D08"/>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30E76" w14:textId="205295C5" w:rsidR="00895549" w:rsidRDefault="000A1787">
    <w:pPr>
      <w:pStyle w:val="BodyText"/>
      <w:spacing w:line="14" w:lineRule="auto"/>
      <w:rPr>
        <w:sz w:val="20"/>
      </w:rPr>
    </w:pPr>
    <w:r>
      <w:rPr>
        <w:noProof/>
      </w:rPr>
      <mc:AlternateContent>
        <mc:Choice Requires="wps">
          <w:drawing>
            <wp:anchor distT="0" distB="0" distL="0" distR="0" simplePos="0" relativeHeight="251658752" behindDoc="1" locked="0" layoutInCell="1" allowOverlap="1" wp14:anchorId="1B485D0B" wp14:editId="4226247F">
              <wp:simplePos x="0" y="0"/>
              <wp:positionH relativeFrom="page">
                <wp:posOffset>469900</wp:posOffset>
              </wp:positionH>
              <wp:positionV relativeFrom="page">
                <wp:posOffset>457200</wp:posOffset>
              </wp:positionV>
              <wp:extent cx="5387340" cy="363855"/>
              <wp:effectExtent l="0" t="0" r="0" b="0"/>
              <wp:wrapNone/>
              <wp:docPr id="1491620809"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1CC124D5" w14:textId="77777777" w:rsidR="000A1787" w:rsidRPr="00E771C0" w:rsidRDefault="000A1787" w:rsidP="000A1787">
                          <w:pPr>
                            <w:pStyle w:val="Header"/>
                            <w:jc w:val="right"/>
                            <w:rPr>
                              <w:i/>
                              <w:iCs/>
                            </w:rPr>
                          </w:pPr>
                          <w:r w:rsidRPr="00E771C0">
                            <w:rPr>
                              <w:i/>
                              <w:iCs/>
                            </w:rPr>
                            <w:t>Business Plan for FY 2026-27 to FY 2030-31</w:t>
                          </w:r>
                        </w:p>
                        <w:p w14:paraId="38AEADE9" w14:textId="77777777" w:rsidR="000A1787" w:rsidRPr="0099345E" w:rsidRDefault="000A1787" w:rsidP="000A1787">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1B485D0B" id="_x0000_t202" coordsize="21600,21600" o:spt="202" path="m,l,21600r21600,l21600,xe">
              <v:stroke joinstyle="miter"/>
              <v:path gradientshapeok="t" o:connecttype="rect"/>
            </v:shapetype>
            <v:shape id="_x0000_s1039" type="#_x0000_t202" style="position:absolute;margin-left:37pt;margin-top:36pt;width:424.2pt;height:28.65pt;z-index:-25165772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" filled="f" stroked="f">
              <v:textbox inset="0,0,0,0">
                <w:txbxContent>
                  <w:p w14:paraId="1CC124D5" w14:textId="77777777" w:rsidR="000A1787" w:rsidRPr="00E771C0" w:rsidRDefault="000A1787" w:rsidP="000A1787">
                    <w:pPr>
                      <w:pStyle w:val="Header"/>
                      <w:jc w:val="right"/>
                      <w:rPr>
                        <w:i/>
                        <w:iCs/>
                      </w:rPr>
                    </w:pPr>
                    <w:r w:rsidRPr="00E771C0">
                      <w:rPr>
                        <w:i/>
                        <w:iCs/>
                      </w:rPr>
                      <w:t>Business Plan for FY 2026-27 to FY 2030-31</w:t>
                    </w:r>
                  </w:p>
                  <w:p w14:paraId="38AEADE9" w14:textId="77777777" w:rsidR="000A1787" w:rsidRPr="0099345E" w:rsidRDefault="000A1787" w:rsidP="000A1787">
                    <w:pPr>
                      <w:pStyle w:val="BodyText"/>
                      <w:spacing w:line="264" w:lineRule="exact"/>
                      <w:ind w:left="20"/>
                      <w:rPr>
                        <w:rFonts w:ascii="Calibri"/>
                        <w:sz w:val="22"/>
                        <w:szCs w:val="22"/>
                      </w:rPr>
                    </w:pP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B9B62" w14:textId="7F7E9DD4" w:rsidR="000A4592" w:rsidRDefault="000A1787">
    <w:pPr>
      <w:pStyle w:val="BodyText"/>
      <w:spacing w:line="14" w:lineRule="auto"/>
      <w:rPr>
        <w:sz w:val="20"/>
      </w:rPr>
    </w:pPr>
    <w:r>
      <w:rPr>
        <w:noProof/>
      </w:rPr>
      <mc:AlternateContent>
        <mc:Choice Requires="wps">
          <w:drawing>
            <wp:anchor distT="0" distB="0" distL="0" distR="0" simplePos="0" relativeHeight="251659776" behindDoc="1" locked="0" layoutInCell="1" allowOverlap="1" wp14:anchorId="3779CD05" wp14:editId="56BB0E29">
              <wp:simplePos x="0" y="0"/>
              <wp:positionH relativeFrom="page">
                <wp:posOffset>469900</wp:posOffset>
              </wp:positionH>
              <wp:positionV relativeFrom="page">
                <wp:posOffset>457200</wp:posOffset>
              </wp:positionV>
              <wp:extent cx="5387340" cy="363855"/>
              <wp:effectExtent l="0" t="0" r="0" b="0"/>
              <wp:wrapNone/>
              <wp:docPr id="1837692341"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62F3AEFF" w14:textId="77777777" w:rsidR="000A1787" w:rsidRPr="00E771C0" w:rsidRDefault="000A1787" w:rsidP="000A1787">
                          <w:pPr>
                            <w:pStyle w:val="Header"/>
                            <w:jc w:val="right"/>
                            <w:rPr>
                              <w:i/>
                              <w:iCs/>
                            </w:rPr>
                          </w:pPr>
                          <w:r w:rsidRPr="00E771C0">
                            <w:rPr>
                              <w:i/>
                              <w:iCs/>
                            </w:rPr>
                            <w:t>Business Plan for FY 2026-27 to FY 2030-31</w:t>
                          </w:r>
                        </w:p>
                        <w:p w14:paraId="398D5EE7" w14:textId="77777777" w:rsidR="000A1787" w:rsidRPr="0099345E" w:rsidRDefault="000A1787" w:rsidP="000A1787">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3779CD05" id="_x0000_t202" coordsize="21600,21600" o:spt="202" path="m,l,21600r21600,l21600,xe">
              <v:stroke joinstyle="miter"/>
              <v:path gradientshapeok="t" o:connecttype="rect"/>
            </v:shapetype>
            <v:shape id="_x0000_s1040" type="#_x0000_t202" style="position:absolute;margin-left:37pt;margin-top:36pt;width:424.2pt;height:28.65pt;z-index:-25165670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" filled="f" stroked="f">
              <v:textbox inset="0,0,0,0">
                <w:txbxContent>
                  <w:p w14:paraId="62F3AEFF" w14:textId="77777777" w:rsidR="000A1787" w:rsidRPr="00E771C0" w:rsidRDefault="000A1787" w:rsidP="000A1787">
                    <w:pPr>
                      <w:pStyle w:val="Header"/>
                      <w:jc w:val="right"/>
                      <w:rPr>
                        <w:i/>
                        <w:iCs/>
                      </w:rPr>
                    </w:pPr>
                    <w:r w:rsidRPr="00E771C0">
                      <w:rPr>
                        <w:i/>
                        <w:iCs/>
                      </w:rPr>
                      <w:t>Business Plan for FY 2026-27 to FY 2030-31</w:t>
                    </w:r>
                  </w:p>
                  <w:p w14:paraId="398D5EE7" w14:textId="77777777" w:rsidR="000A1787" w:rsidRPr="0099345E" w:rsidRDefault="000A1787" w:rsidP="000A1787">
                    <w:pPr>
                      <w:pStyle w:val="BodyText"/>
                      <w:spacing w:line="264" w:lineRule="exact"/>
                      <w:ind w:left="20"/>
                      <w:rPr>
                        <w:rFonts w:ascii="Calibri"/>
                        <w:sz w:val="22"/>
                        <w:szCs w:val="22"/>
                      </w:rPr>
                    </w:pPr>
                  </w:p>
                </w:txbxContent>
              </v:textbox>
              <w10:wrap anchorx="page" anchory="page"/>
            </v:shape>
          </w:pict>
        </mc:Fallback>
      </mc:AlternateContent>
    </w:r>
    <w:r w:rsidR="00000000">
      <w:rPr>
        <w:noProof/>
      </w:rPr>
      <w:pict w14:anchorId="0808A528">
        <v:shape id="Textbox 502" o:spid="_x0000_s1025" type="#_x0000_t202" style="position:absolute;margin-left:148pt;margin-top:60.55pt;width:370.45pt;height:28.65pt;z-index:-251652608;visibility:visible;mso-wrap-distance-left:0;mso-wrap-distance-right:0;mso-position-horizontal-relative:page;mso-position-vertical-relative:pag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" filled="f" stroked="f">
          <v:textbox style="mso-next-textbox:#Textbox 502" inset="0,0,0,0">
            <w:txbxContent>
              <w:p w14:paraId="4EB491FF" w14:textId="77777777" w:rsidR="000A4592" w:rsidRPr="009F0A35" w:rsidRDefault="000A4592" w:rsidP="00014C70">
                <w:pPr>
                  <w:spacing w:line="264" w:lineRule="exact"/>
                  <w:rPr>
                    <w:rFonts w:ascii="Calibri"/>
                    <w:sz w:val="24"/>
                    <w:szCs w:val="24"/>
                  </w:rPr>
                </w:pPr>
              </w:p>
            </w:txbxContent>
          </v:textbox>
          <w10:wrap anchorx="page" anchory="page"/>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C8601" w14:textId="04153A28" w:rsidR="00BB731B" w:rsidRPr="009F0A35" w:rsidRDefault="000A4592" w:rsidP="00BB731B">
    <w:pPr>
      <w:spacing w:line="264" w:lineRule="exact"/>
      <w:ind w:left="20"/>
      <w:rPr>
        <w:rFonts w:ascii="Calibri"/>
        <w:sz w:val="24"/>
        <w:szCs w:val="24"/>
      </w:rPr>
    </w:pPr>
    <w:r>
      <w:rPr>
        <w:rFonts w:ascii="Calibri"/>
        <w:sz w:val="24"/>
        <w:szCs w:val="24"/>
      </w:rPr>
      <w:t xml:space="preserve">                                                  </w:t>
    </w:r>
    <w:r w:rsidR="00BB731B">
      <w:rPr>
        <w:rFonts w:ascii="Calibri"/>
        <w:sz w:val="24"/>
        <w:szCs w:val="24"/>
      </w:rPr>
      <w:t xml:space="preserve">                                                                                                                                                </w:t>
    </w:r>
  </w:p>
  <w:p w14:paraId="24BB3DE0" w14:textId="77777777" w:rsidR="000A4592" w:rsidRDefault="000A4592" w:rsidP="009F0A35">
    <w:pPr>
      <w:spacing w:line="264" w:lineRule="exact"/>
      <w:ind w:left="20"/>
      <w:rPr>
        <w:rFonts w:ascii="Calibri"/>
        <w:sz w:val="24"/>
        <w:szCs w:val="24"/>
      </w:rPr>
    </w:pPr>
    <w:r>
      <w:rPr>
        <w:rFonts w:ascii="Calibri"/>
        <w:sz w:val="24"/>
        <w:szCs w:val="24"/>
      </w:rPr>
      <w:t xml:space="preserve">                                                                       </w:t>
    </w:r>
  </w:p>
  <w:p w14:paraId="6F7EF199" w14:textId="77777777" w:rsidR="000A4592" w:rsidRDefault="000A4592">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30EA6" w14:textId="5E61CEC9" w:rsidR="00895549" w:rsidRDefault="00442643">
    <w:pPr>
      <w:pStyle w:val="BodyText"/>
      <w:spacing w:line="14" w:lineRule="auto"/>
      <w:rPr>
        <w:sz w:val="20"/>
      </w:rPr>
    </w:pPr>
    <w:r>
      <w:rPr>
        <w:noProof/>
      </w:rPr>
      <mc:AlternateContent>
        <mc:Choice Requires="wps">
          <w:drawing>
            <wp:anchor distT="0" distB="0" distL="0" distR="0" simplePos="0" relativeHeight="251660800" behindDoc="1" locked="0" layoutInCell="1" allowOverlap="1" wp14:anchorId="6946D41A" wp14:editId="2086E94C">
              <wp:simplePos x="0" y="0"/>
              <wp:positionH relativeFrom="page">
                <wp:posOffset>859871</wp:posOffset>
              </wp:positionH>
              <wp:positionV relativeFrom="page">
                <wp:posOffset>234892</wp:posOffset>
              </wp:positionV>
              <wp:extent cx="5387340" cy="363855"/>
              <wp:effectExtent l="0" t="0" r="0" b="0"/>
              <wp:wrapNone/>
              <wp:docPr id="59834688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03B0480D" w14:textId="77777777" w:rsidR="00442643" w:rsidRPr="00E771C0" w:rsidRDefault="00442643" w:rsidP="00442643">
                          <w:pPr>
                            <w:pStyle w:val="Header"/>
                            <w:jc w:val="right"/>
                            <w:rPr>
                              <w:i/>
                              <w:iCs/>
                            </w:rPr>
                          </w:pPr>
                          <w:r w:rsidRPr="00E771C0">
                            <w:rPr>
                              <w:i/>
                              <w:iCs/>
                            </w:rPr>
                            <w:t>Business Plan for FY 2026-27 to FY 2030-31</w:t>
                          </w:r>
                        </w:p>
                        <w:p w14:paraId="1CC8CCB4" w14:textId="77777777" w:rsidR="00442643" w:rsidRPr="0099345E" w:rsidRDefault="00442643" w:rsidP="00442643">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6946D41A" id="_x0000_t202" coordsize="21600,21600" o:spt="202" path="m,l,21600r21600,l21600,xe">
              <v:stroke joinstyle="miter"/>
              <v:path gradientshapeok="t" o:connecttype="rect"/>
            </v:shapetype>
            <v:shape id="_x0000_s1041" type="#_x0000_t202" style="position:absolute;margin-left:67.7pt;margin-top:18.5pt;width:424.2pt;height:28.65pt;z-index:-251655680;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" filled="f" stroked="f">
              <v:textbox inset="0,0,0,0">
                <w:txbxContent>
                  <w:p w14:paraId="03B0480D" w14:textId="77777777" w:rsidR="00442643" w:rsidRPr="00E771C0" w:rsidRDefault="00442643" w:rsidP="00442643">
                    <w:pPr>
                      <w:pStyle w:val="Header"/>
                      <w:jc w:val="right"/>
                      <w:rPr>
                        <w:i/>
                        <w:iCs/>
                      </w:rPr>
                    </w:pPr>
                    <w:r w:rsidRPr="00E771C0">
                      <w:rPr>
                        <w:i/>
                        <w:iCs/>
                      </w:rPr>
                      <w:t>Business Plan for FY 2026-27 to FY 2030-31</w:t>
                    </w:r>
                  </w:p>
                  <w:p w14:paraId="1CC8CCB4" w14:textId="77777777" w:rsidR="00442643" w:rsidRPr="0099345E" w:rsidRDefault="00442643" w:rsidP="00442643">
                    <w:pPr>
                      <w:pStyle w:val="BodyText"/>
                      <w:spacing w:line="264" w:lineRule="exact"/>
                      <w:ind w:left="20"/>
                      <w:rPr>
                        <w:rFonts w:ascii="Calibri"/>
                        <w:sz w:val="22"/>
                        <w:szCs w:val="22"/>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30E5E" w14:textId="0F951CB5" w:rsidR="00895549" w:rsidRDefault="0099345E">
    <w:pPr>
      <w:pStyle w:val="BodyText"/>
      <w:spacing w:line="14" w:lineRule="auto"/>
      <w:rPr>
        <w:sz w:val="20"/>
      </w:rPr>
    </w:pPr>
    <w:r>
      <w:rPr>
        <w:noProof/>
      </w:rPr>
      <mc:AlternateContent>
        <mc:Choice Requires="wps">
          <w:drawing>
            <wp:anchor distT="0" distB="0" distL="0" distR="0" simplePos="0" relativeHeight="251651584" behindDoc="1" locked="0" layoutInCell="1" allowOverlap="1" wp14:anchorId="6D030EAC" wp14:editId="6B1329BB">
              <wp:simplePos x="0" y="0"/>
              <wp:positionH relativeFrom="page">
                <wp:posOffset>1859280</wp:posOffset>
              </wp:positionH>
              <wp:positionV relativeFrom="page">
                <wp:posOffset>253365</wp:posOffset>
              </wp:positionV>
              <wp:extent cx="5387340" cy="363855"/>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0295C80D" w14:textId="77777777" w:rsidR="00822586" w:rsidRPr="00E771C0" w:rsidRDefault="00822586" w:rsidP="00822586">
                          <w:pPr>
                            <w:pStyle w:val="Header"/>
                            <w:jc w:val="right"/>
                            <w:rPr>
                              <w:i/>
                              <w:iCs/>
                            </w:rPr>
                          </w:pPr>
                          <w:r w:rsidRPr="00E771C0">
                            <w:rPr>
                              <w:i/>
                              <w:iCs/>
                            </w:rPr>
                            <w:t>Business Plan for FY 2026-27 to FY 2030-31</w:t>
                          </w:r>
                        </w:p>
                        <w:p w14:paraId="6D031127" w14:textId="5F7E126D" w:rsidR="00895549" w:rsidRPr="0099345E" w:rsidRDefault="00895549" w:rsidP="00112F17">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6D030EAC" id="_x0000_t202" coordsize="21600,21600" o:spt="202" path="m,l,21600r21600,l21600,xe">
              <v:stroke joinstyle="miter"/>
              <v:path gradientshapeok="t" o:connecttype="rect"/>
            </v:shapetype>
            <v:shape id="Textbox 52" o:spid="_x0000_s1030" type="#_x0000_t202" style="position:absolute;margin-left:146.4pt;margin-top:19.95pt;width:424.2pt;height:28.65pt;z-index:-25166489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" filled="f" stroked="f">
              <v:textbox inset="0,0,0,0">
                <w:txbxContent>
                  <w:p w14:paraId="0295C80D" w14:textId="77777777" w:rsidR="00822586" w:rsidRPr="00E771C0" w:rsidRDefault="00822586" w:rsidP="00822586">
                    <w:pPr>
                      <w:pStyle w:val="Header"/>
                      <w:jc w:val="right"/>
                      <w:rPr>
                        <w:i/>
                        <w:iCs/>
                      </w:rPr>
                    </w:pPr>
                    <w:r w:rsidRPr="00E771C0">
                      <w:rPr>
                        <w:i/>
                        <w:iCs/>
                      </w:rPr>
                      <w:t>Business Plan for FY 2026-27 to FY 2030-31</w:t>
                    </w:r>
                  </w:p>
                  <w:p w14:paraId="6D031127" w14:textId="5F7E126D" w:rsidR="00895549" w:rsidRPr="0099345E" w:rsidRDefault="00895549" w:rsidP="00112F17">
                    <w:pPr>
                      <w:pStyle w:val="BodyText"/>
                      <w:spacing w:line="264" w:lineRule="exact"/>
                      <w:ind w:left="20"/>
                      <w:rPr>
                        <w:rFonts w:ascii="Calibri"/>
                        <w:sz w:val="22"/>
                        <w:szCs w:val="22"/>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30E60" w14:textId="136B10B1" w:rsidR="00895549" w:rsidRDefault="00D6766B">
    <w:pPr>
      <w:pStyle w:val="BodyText"/>
      <w:spacing w:line="14" w:lineRule="auto"/>
      <w:rPr>
        <w:sz w:val="2"/>
      </w:rPr>
    </w:pPr>
    <w:r>
      <w:rPr>
        <w:noProof/>
      </w:rPr>
      <mc:AlternateContent>
        <mc:Choice Requires="wps">
          <w:drawing>
            <wp:anchor distT="0" distB="0" distL="0" distR="0" simplePos="0" relativeHeight="251654656" behindDoc="1" locked="0" layoutInCell="1" allowOverlap="1" wp14:anchorId="0D6C056F" wp14:editId="697404B9">
              <wp:simplePos x="0" y="0"/>
              <wp:positionH relativeFrom="page">
                <wp:posOffset>1649846</wp:posOffset>
              </wp:positionH>
              <wp:positionV relativeFrom="page">
                <wp:posOffset>284018</wp:posOffset>
              </wp:positionV>
              <wp:extent cx="5387340" cy="363855"/>
              <wp:effectExtent l="0" t="0" r="0" b="0"/>
              <wp:wrapNone/>
              <wp:docPr id="758191580"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72F328B7" w14:textId="77777777" w:rsidR="00D6766B" w:rsidRPr="00E771C0" w:rsidRDefault="00D6766B" w:rsidP="00D6766B">
                          <w:pPr>
                            <w:pStyle w:val="Header"/>
                            <w:jc w:val="right"/>
                            <w:rPr>
                              <w:i/>
                              <w:iCs/>
                            </w:rPr>
                          </w:pPr>
                          <w:r w:rsidRPr="00E771C0">
                            <w:rPr>
                              <w:i/>
                              <w:iCs/>
                            </w:rPr>
                            <w:t>Business Plan for FY 2026-27 to FY 2030-31</w:t>
                          </w:r>
                        </w:p>
                        <w:p w14:paraId="756DE159" w14:textId="77777777" w:rsidR="00D6766B" w:rsidRPr="0099345E" w:rsidRDefault="00D6766B" w:rsidP="00D6766B">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0D6C056F" id="_x0000_t202" coordsize="21600,21600" o:spt="202" path="m,l,21600r21600,l21600,xe">
              <v:stroke joinstyle="miter"/>
              <v:path gradientshapeok="t" o:connecttype="rect"/>
            </v:shapetype>
            <v:shape id="_x0000_s1031" type="#_x0000_t202" style="position:absolute;margin-left:129.9pt;margin-top:22.35pt;width:424.2pt;height:28.65pt;z-index:-25166182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" filled="f" stroked="f">
              <v:textbox inset="0,0,0,0">
                <w:txbxContent>
                  <w:p w14:paraId="72F328B7" w14:textId="77777777" w:rsidR="00D6766B" w:rsidRPr="00E771C0" w:rsidRDefault="00D6766B" w:rsidP="00D6766B">
                    <w:pPr>
                      <w:pStyle w:val="Header"/>
                      <w:jc w:val="right"/>
                      <w:rPr>
                        <w:i/>
                        <w:iCs/>
                      </w:rPr>
                    </w:pPr>
                    <w:r w:rsidRPr="00E771C0">
                      <w:rPr>
                        <w:i/>
                        <w:iCs/>
                      </w:rPr>
                      <w:t>Business Plan for FY 2026-27 to FY 2030-31</w:t>
                    </w:r>
                  </w:p>
                  <w:p w14:paraId="756DE159" w14:textId="77777777" w:rsidR="00D6766B" w:rsidRPr="0099345E" w:rsidRDefault="00D6766B" w:rsidP="00D6766B">
                    <w:pPr>
                      <w:pStyle w:val="BodyText"/>
                      <w:spacing w:line="264" w:lineRule="exact"/>
                      <w:ind w:left="20"/>
                      <w:rPr>
                        <w:rFonts w:ascii="Calibri"/>
                        <w:sz w:val="22"/>
                        <w:szCs w:val="22"/>
                      </w:rPr>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30E62" w14:textId="1259404E" w:rsidR="00895549" w:rsidRDefault="009875C1" w:rsidP="00D6766B">
    <w:pPr>
      <w:pStyle w:val="BodyText"/>
      <w:tabs>
        <w:tab w:val="left" w:pos="993"/>
      </w:tabs>
      <w:spacing w:line="14" w:lineRule="auto"/>
      <w:rPr>
        <w:sz w:val="20"/>
      </w:rPr>
    </w:pPr>
    <w:r>
      <w:rPr>
        <w:noProof/>
      </w:rPr>
      <mc:AlternateContent>
        <mc:Choice Requires="wps">
          <w:drawing>
            <wp:anchor distT="0" distB="0" distL="0" distR="0" simplePos="0" relativeHeight="251655680" behindDoc="1" locked="0" layoutInCell="1" allowOverlap="1" wp14:anchorId="0504BAF8" wp14:editId="21856C46">
              <wp:simplePos x="0" y="0"/>
              <wp:positionH relativeFrom="page">
                <wp:posOffset>825500</wp:posOffset>
              </wp:positionH>
              <wp:positionV relativeFrom="page">
                <wp:posOffset>362585</wp:posOffset>
              </wp:positionV>
              <wp:extent cx="5387340" cy="363855"/>
              <wp:effectExtent l="0" t="0" r="0" b="0"/>
              <wp:wrapNone/>
              <wp:docPr id="1305015179"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18A3B0D3" w14:textId="77777777" w:rsidR="009875C1" w:rsidRPr="00E771C0" w:rsidRDefault="009875C1" w:rsidP="009875C1">
                          <w:pPr>
                            <w:pStyle w:val="Header"/>
                            <w:jc w:val="right"/>
                            <w:rPr>
                              <w:i/>
                              <w:iCs/>
                            </w:rPr>
                          </w:pPr>
                          <w:r w:rsidRPr="00E771C0">
                            <w:rPr>
                              <w:i/>
                              <w:iCs/>
                            </w:rPr>
                            <w:t>Business Plan for FY 2026-27 to FY 2030-31</w:t>
                          </w:r>
                        </w:p>
                        <w:p w14:paraId="5AC35323" w14:textId="77777777" w:rsidR="009875C1" w:rsidRPr="0099345E" w:rsidRDefault="009875C1" w:rsidP="009875C1">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0504BAF8" id="_x0000_t202" coordsize="21600,21600" o:spt="202" path="m,l,21600r21600,l21600,xe">
              <v:stroke joinstyle="miter"/>
              <v:path gradientshapeok="t" o:connecttype="rect"/>
            </v:shapetype>
            <v:shape id="_x0000_s1032" type="#_x0000_t202" style="position:absolute;margin-left:65pt;margin-top:28.55pt;width:424.2pt;height:28.65pt;z-index:-251660800;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" filled="f" stroked="f">
              <v:textbox inset="0,0,0,0">
                <w:txbxContent>
                  <w:p w14:paraId="18A3B0D3" w14:textId="77777777" w:rsidR="009875C1" w:rsidRPr="00E771C0" w:rsidRDefault="009875C1" w:rsidP="009875C1">
                    <w:pPr>
                      <w:pStyle w:val="Header"/>
                      <w:jc w:val="right"/>
                      <w:rPr>
                        <w:i/>
                        <w:iCs/>
                      </w:rPr>
                    </w:pPr>
                    <w:r w:rsidRPr="00E771C0">
                      <w:rPr>
                        <w:i/>
                        <w:iCs/>
                      </w:rPr>
                      <w:t>Business Plan for FY 2026-27 to FY 2030-31</w:t>
                    </w:r>
                  </w:p>
                  <w:p w14:paraId="5AC35323" w14:textId="77777777" w:rsidR="009875C1" w:rsidRPr="0099345E" w:rsidRDefault="009875C1" w:rsidP="009875C1">
                    <w:pPr>
                      <w:pStyle w:val="BodyText"/>
                      <w:spacing w:line="264" w:lineRule="exact"/>
                      <w:ind w:left="20"/>
                      <w:rPr>
                        <w:rFonts w:ascii="Calibri"/>
                        <w:sz w:val="22"/>
                        <w:szCs w:val="22"/>
                      </w:rPr>
                    </w:pPr>
                  </w:p>
                </w:txbxContent>
              </v:textbox>
              <w10:wrap anchorx="page" anchory="page"/>
            </v:shape>
          </w:pict>
        </mc:Fallback>
      </mc:AlternateContent>
    </w:r>
    <w:r w:rsidR="00D6766B">
      <w:rPr>
        <w:sz w:val="20"/>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30E66" w14:textId="53B8E4E5" w:rsidR="00895549" w:rsidRDefault="009875C1">
    <w:pPr>
      <w:pStyle w:val="BodyText"/>
      <w:spacing w:line="14" w:lineRule="auto"/>
      <w:rPr>
        <w:sz w:val="20"/>
      </w:rPr>
    </w:pPr>
    <w:r>
      <w:rPr>
        <w:noProof/>
      </w:rPr>
      <mc:AlternateContent>
        <mc:Choice Requires="wps">
          <w:drawing>
            <wp:anchor distT="0" distB="0" distL="0" distR="0" simplePos="0" relativeHeight="251656704" behindDoc="1" locked="0" layoutInCell="1" allowOverlap="1" wp14:anchorId="773218CD" wp14:editId="57EE7B17">
              <wp:simplePos x="0" y="0"/>
              <wp:positionH relativeFrom="page">
                <wp:posOffset>914400</wp:posOffset>
              </wp:positionH>
              <wp:positionV relativeFrom="page">
                <wp:posOffset>362585</wp:posOffset>
              </wp:positionV>
              <wp:extent cx="5387340" cy="363855"/>
              <wp:effectExtent l="0" t="0" r="0" b="0"/>
              <wp:wrapNone/>
              <wp:docPr id="1244720753"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2ED9D8E9" w14:textId="77777777" w:rsidR="009875C1" w:rsidRPr="00E771C0" w:rsidRDefault="009875C1" w:rsidP="009875C1">
                          <w:pPr>
                            <w:pStyle w:val="Header"/>
                            <w:jc w:val="right"/>
                            <w:rPr>
                              <w:i/>
                              <w:iCs/>
                            </w:rPr>
                          </w:pPr>
                          <w:r w:rsidRPr="00E771C0">
                            <w:rPr>
                              <w:i/>
                              <w:iCs/>
                            </w:rPr>
                            <w:t>Business Plan for FY 2026-27 to FY 2030-31</w:t>
                          </w:r>
                        </w:p>
                        <w:p w14:paraId="76631F69" w14:textId="77777777" w:rsidR="009875C1" w:rsidRPr="0099345E" w:rsidRDefault="009875C1" w:rsidP="009875C1">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773218CD" id="_x0000_t202" coordsize="21600,21600" o:spt="202" path="m,l,21600r21600,l21600,xe">
              <v:stroke joinstyle="miter"/>
              <v:path gradientshapeok="t" o:connecttype="rect"/>
            </v:shapetype>
            <v:shape id="_x0000_s1033" type="#_x0000_t202" style="position:absolute;margin-left:1in;margin-top:28.55pt;width:424.2pt;height:28.65pt;z-index:-25165977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" filled="f" stroked="f">
              <v:textbox inset="0,0,0,0">
                <w:txbxContent>
                  <w:p w14:paraId="2ED9D8E9" w14:textId="77777777" w:rsidR="009875C1" w:rsidRPr="00E771C0" w:rsidRDefault="009875C1" w:rsidP="009875C1">
                    <w:pPr>
                      <w:pStyle w:val="Header"/>
                      <w:jc w:val="right"/>
                      <w:rPr>
                        <w:i/>
                        <w:iCs/>
                      </w:rPr>
                    </w:pPr>
                    <w:r w:rsidRPr="00E771C0">
                      <w:rPr>
                        <w:i/>
                        <w:iCs/>
                      </w:rPr>
                      <w:t>Business Plan for FY 2026-27 to FY 2030-31</w:t>
                    </w:r>
                  </w:p>
                  <w:p w14:paraId="76631F69" w14:textId="77777777" w:rsidR="009875C1" w:rsidRPr="0099345E" w:rsidRDefault="009875C1" w:rsidP="009875C1">
                    <w:pPr>
                      <w:pStyle w:val="BodyText"/>
                      <w:spacing w:line="264" w:lineRule="exact"/>
                      <w:ind w:left="20"/>
                      <w:rPr>
                        <w:rFonts w:ascii="Calibri"/>
                        <w:sz w:val="22"/>
                        <w:szCs w:val="22"/>
                      </w:rPr>
                    </w:pP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30E6A" w14:textId="3042AFCF" w:rsidR="00895549" w:rsidRDefault="00812B53">
    <w:pPr>
      <w:pStyle w:val="BodyText"/>
      <w:spacing w:line="14" w:lineRule="auto"/>
      <w:rPr>
        <w:sz w:val="2"/>
      </w:rPr>
    </w:pPr>
    <w:r>
      <w:rPr>
        <w:noProof/>
      </w:rPr>
      <mc:AlternateContent>
        <mc:Choice Requires="wps">
          <w:drawing>
            <wp:anchor distT="0" distB="0" distL="0" distR="0" simplePos="0" relativeHeight="251662848" behindDoc="1" locked="0" layoutInCell="1" allowOverlap="1" wp14:anchorId="095F7257" wp14:editId="2DB23ACA">
              <wp:simplePos x="0" y="0"/>
              <wp:positionH relativeFrom="page">
                <wp:posOffset>914400</wp:posOffset>
              </wp:positionH>
              <wp:positionV relativeFrom="page">
                <wp:posOffset>360045</wp:posOffset>
              </wp:positionV>
              <wp:extent cx="5387340" cy="363855"/>
              <wp:effectExtent l="0" t="0" r="0" b="0"/>
              <wp:wrapNone/>
              <wp:docPr id="65483666"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0BA2DCBE" w14:textId="77777777" w:rsidR="00812B53" w:rsidRPr="00E771C0" w:rsidRDefault="00812B53" w:rsidP="00812B53">
                          <w:pPr>
                            <w:pStyle w:val="Header"/>
                            <w:jc w:val="right"/>
                            <w:rPr>
                              <w:i/>
                              <w:iCs/>
                            </w:rPr>
                          </w:pPr>
                          <w:r w:rsidRPr="00E771C0">
                            <w:rPr>
                              <w:i/>
                              <w:iCs/>
                            </w:rPr>
                            <w:t>Business Plan for FY 2026-27 to FY 2030-31</w:t>
                          </w:r>
                        </w:p>
                        <w:p w14:paraId="01FB0E9D" w14:textId="77777777" w:rsidR="00812B53" w:rsidRPr="0099345E" w:rsidRDefault="00812B53" w:rsidP="00812B53">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095F7257" id="_x0000_t202" coordsize="21600,21600" o:spt="202" path="m,l,21600r21600,l21600,xe">
              <v:stroke joinstyle="miter"/>
              <v:path gradientshapeok="t" o:connecttype="rect"/>
            </v:shapetype>
            <v:shape id="_x0000_s1034" type="#_x0000_t202" style="position:absolute;margin-left:1in;margin-top:28.35pt;width:424.2pt;height:28.65pt;z-index:-251653632;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" filled="f" stroked="f">
              <v:textbox inset="0,0,0,0">
                <w:txbxContent>
                  <w:p w14:paraId="0BA2DCBE" w14:textId="77777777" w:rsidR="00812B53" w:rsidRPr="00E771C0" w:rsidRDefault="00812B53" w:rsidP="00812B53">
                    <w:pPr>
                      <w:pStyle w:val="Header"/>
                      <w:jc w:val="right"/>
                      <w:rPr>
                        <w:i/>
                        <w:iCs/>
                      </w:rPr>
                    </w:pPr>
                    <w:r w:rsidRPr="00E771C0">
                      <w:rPr>
                        <w:i/>
                        <w:iCs/>
                      </w:rPr>
                      <w:t>Business Plan for FY 2026-27 to FY 2030-31</w:t>
                    </w:r>
                  </w:p>
                  <w:p w14:paraId="01FB0E9D" w14:textId="77777777" w:rsidR="00812B53" w:rsidRPr="0099345E" w:rsidRDefault="00812B53" w:rsidP="00812B53">
                    <w:pPr>
                      <w:pStyle w:val="BodyText"/>
                      <w:spacing w:line="264" w:lineRule="exact"/>
                      <w:ind w:left="20"/>
                      <w:rPr>
                        <w:rFonts w:ascii="Calibri"/>
                        <w:sz w:val="22"/>
                        <w:szCs w:val="22"/>
                      </w:rPr>
                    </w:pPr>
                  </w:p>
                </w:txbxContent>
              </v:textbox>
              <w10:wrap anchorx="page" anchory="page"/>
            </v:shape>
          </w:pict>
        </mc:Fallback>
      </mc:AlternateContent>
    </w:r>
    <w:r w:rsidR="0093593A">
      <w:rPr>
        <w:sz w:val="2"/>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9A88" w14:textId="1463CEE1" w:rsidR="00AC66C3" w:rsidRDefault="00812B53">
    <w:pPr>
      <w:pStyle w:val="BodyText"/>
      <w:spacing w:line="14" w:lineRule="auto"/>
      <w:rPr>
        <w:sz w:val="20"/>
      </w:rPr>
    </w:pPr>
    <w:r>
      <w:rPr>
        <w:noProof/>
      </w:rPr>
      <mc:AlternateContent>
        <mc:Choice Requires="wps">
          <w:drawing>
            <wp:anchor distT="0" distB="0" distL="0" distR="0" simplePos="0" relativeHeight="251661824" behindDoc="1" locked="0" layoutInCell="1" allowOverlap="1" wp14:anchorId="1EA2B669" wp14:editId="7040B0BD">
              <wp:simplePos x="0" y="0"/>
              <wp:positionH relativeFrom="page">
                <wp:posOffset>1098320</wp:posOffset>
              </wp:positionH>
              <wp:positionV relativeFrom="page">
                <wp:posOffset>249555</wp:posOffset>
              </wp:positionV>
              <wp:extent cx="5387340" cy="363855"/>
              <wp:effectExtent l="0" t="0" r="0" b="0"/>
              <wp:wrapNone/>
              <wp:docPr id="1961982580"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21C17334" w14:textId="77777777" w:rsidR="00DE6324" w:rsidRPr="00E771C0" w:rsidRDefault="00DE6324" w:rsidP="00DE6324">
                          <w:pPr>
                            <w:pStyle w:val="Header"/>
                            <w:jc w:val="right"/>
                            <w:rPr>
                              <w:i/>
                              <w:iCs/>
                            </w:rPr>
                          </w:pPr>
                          <w:r w:rsidRPr="00E771C0">
                            <w:rPr>
                              <w:i/>
                              <w:iCs/>
                            </w:rPr>
                            <w:t>Business Plan for FY 2026-27 to FY 2030-31</w:t>
                          </w:r>
                        </w:p>
                        <w:p w14:paraId="156D5ACC" w14:textId="77777777" w:rsidR="00DE6324" w:rsidRPr="0099345E" w:rsidRDefault="00DE6324" w:rsidP="00DE6324">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1EA2B669" id="_x0000_t202" coordsize="21600,21600" o:spt="202" path="m,l,21600r21600,l21600,xe">
              <v:stroke joinstyle="miter"/>
              <v:path gradientshapeok="t" o:connecttype="rect"/>
            </v:shapetype>
            <v:shape id="_x0000_s1035" type="#_x0000_t202" style="position:absolute;margin-left:86.5pt;margin-top:19.65pt;width:424.2pt;height:28.65pt;z-index:-25165465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" filled="f" stroked="f">
              <v:textbox inset="0,0,0,0">
                <w:txbxContent>
                  <w:p w14:paraId="21C17334" w14:textId="77777777" w:rsidR="00DE6324" w:rsidRPr="00E771C0" w:rsidRDefault="00DE6324" w:rsidP="00DE6324">
                    <w:pPr>
                      <w:pStyle w:val="Header"/>
                      <w:jc w:val="right"/>
                      <w:rPr>
                        <w:i/>
                        <w:iCs/>
                      </w:rPr>
                    </w:pPr>
                    <w:r w:rsidRPr="00E771C0">
                      <w:rPr>
                        <w:i/>
                        <w:iCs/>
                      </w:rPr>
                      <w:t>Business Plan for FY 2026-27 to FY 2030-31</w:t>
                    </w:r>
                  </w:p>
                  <w:p w14:paraId="156D5ACC" w14:textId="77777777" w:rsidR="00DE6324" w:rsidRPr="0099345E" w:rsidRDefault="00DE6324" w:rsidP="00DE6324">
                    <w:pPr>
                      <w:pStyle w:val="BodyText"/>
                      <w:spacing w:line="264" w:lineRule="exact"/>
                      <w:ind w:left="20"/>
                      <w:rPr>
                        <w:rFonts w:ascii="Calibri"/>
                        <w:sz w:val="22"/>
                        <w:szCs w:val="22"/>
                      </w:rPr>
                    </w:pPr>
                  </w:p>
                </w:txbxContent>
              </v:textbox>
              <w10:wrap anchorx="page" anchory="page"/>
            </v:shape>
          </w:pict>
        </mc:Fallback>
      </mc:AlternateContent>
    </w:r>
  </w:p>
  <w:p w14:paraId="4ECF39FC" w14:textId="77777777" w:rsidR="00AC66C3" w:rsidRDefault="00AC66C3">
    <w:pPr>
      <w:pStyle w:val="BodyText"/>
      <w:spacing w:line="14" w:lineRule="auto"/>
      <w:rPr>
        <w:sz w:val="20"/>
      </w:rPr>
    </w:pPr>
  </w:p>
  <w:p w14:paraId="7EF04592" w14:textId="77777777" w:rsidR="00AC66C3" w:rsidRDefault="00AC66C3">
    <w:pPr>
      <w:pStyle w:val="BodyText"/>
      <w:spacing w:line="14" w:lineRule="auto"/>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08DDC" w14:textId="49F05A09" w:rsidR="00AC66C3" w:rsidRDefault="00AC66C3">
    <w:pPr>
      <w:pStyle w:val="BodyText"/>
      <w:spacing w:line="14" w:lineRule="auto"/>
      <w:rPr>
        <w:sz w:val="20"/>
      </w:rPr>
    </w:pPr>
    <w:r>
      <w:rPr>
        <w:noProof/>
      </w:rPr>
      <mc:AlternateContent>
        <mc:Choice Requires="wps">
          <w:drawing>
            <wp:anchor distT="0" distB="0" distL="0" distR="0" simplePos="0" relativeHeight="251653632" behindDoc="1" locked="0" layoutInCell="1" allowOverlap="1" wp14:anchorId="3FFE87FE" wp14:editId="785D1B5B">
              <wp:simplePos x="0" y="0"/>
              <wp:positionH relativeFrom="page">
                <wp:posOffset>3412139</wp:posOffset>
              </wp:positionH>
              <wp:positionV relativeFrom="topMargin">
                <wp:align>bottom</wp:align>
              </wp:positionV>
              <wp:extent cx="3093085" cy="363855"/>
              <wp:effectExtent l="0" t="0" r="0" b="0"/>
              <wp:wrapNone/>
              <wp:docPr id="2042275182" name="Text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3085" cy="363855"/>
                      </a:xfrm>
                      <a:prstGeom prst="rect">
                        <a:avLst/>
                      </a:prstGeom>
                    </wps:spPr>
                    <wps:txbx>
                      <w:txbxContent>
                        <w:p w14:paraId="4C2DEB82" w14:textId="06DBD579" w:rsidR="00AC66C3" w:rsidRDefault="00D82F07">
                          <w:pPr>
                            <w:pStyle w:val="BodyText"/>
                            <w:ind w:left="20"/>
                            <w:rPr>
                              <w:rFonts w:ascii="Calibri"/>
                            </w:rPr>
                          </w:pPr>
                          <w:r w:rsidRPr="00D82F07">
                            <w:rPr>
                              <w:rFonts w:ascii="Calibri"/>
                              <w:noProof/>
                            </w:rPr>
                            <w:drawing>
                              <wp:inline distT="0" distB="0" distL="0" distR="0" wp14:anchorId="08402540" wp14:editId="5E32BC3B">
                                <wp:extent cx="3093085" cy="206375"/>
                                <wp:effectExtent l="0" t="0" r="0" b="0"/>
                                <wp:docPr id="1122078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93085" cy="206375"/>
                                        </a:xfrm>
                                        <a:prstGeom prst="rect">
                                          <a:avLst/>
                                        </a:prstGeom>
                                        <a:noFill/>
                                        <a:ln>
                                          <a:noFill/>
                                        </a:ln>
                                      </pic:spPr>
                                    </pic:pic>
                                  </a:graphicData>
                                </a:graphic>
                              </wp:inline>
                            </w:drawing>
                          </w:r>
                        </w:p>
                      </w:txbxContent>
                    </wps:txbx>
                    <wps:bodyPr wrap="square" lIns="0" tIns="0" rIns="0" bIns="0" rtlCol="0">
                      <a:noAutofit/>
                    </wps:bodyPr>
                  </wps:wsp>
                </a:graphicData>
              </a:graphic>
              <wp14:sizeRelH relativeFrom="margin">
                <wp14:pctWidth>0</wp14:pctWidth>
              </wp14:sizeRelH>
            </wp:anchor>
          </w:drawing>
        </mc:Choice>
        <mc:Fallback>
          <w:pict>
            <v:shapetype w14:anchorId="3FFE87FE" id="_x0000_t202" coordsize="21600,21600" o:spt="202" path="m,l,21600r21600,l21600,xe">
              <v:stroke joinstyle="miter"/>
              <v:path gradientshapeok="t" o:connecttype="rect"/>
            </v:shapetype>
            <v:shape id="Textbox 482" o:spid="_x0000_s1036" type="#_x0000_t202" style="position:absolute;margin-left:268.65pt;margin-top:0;width:243.55pt;height:28.65pt;z-index:-251662848;visibility:visible;mso-wrap-style:square;mso-width-percent:0;mso-wrap-distance-left:0;mso-wrap-distance-top:0;mso-wrap-distance-right:0;mso-wrap-distance-bottom:0;mso-position-horizontal:absolute;mso-position-horizontal-relative:page;mso-position-vertical:bottom;mso-position-vertical-relative:top-margin-area;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" filled="f" stroked="f">
              <v:textbox inset="0,0,0,0">
                <w:txbxContent>
                  <w:p w14:paraId="4C2DEB82" w14:textId="06DBD579" w:rsidR="00AC66C3" w:rsidRDefault="00D82F07">
                    <w:pPr>
                      <w:pStyle w:val="BodyText"/>
                      <w:ind w:left="20"/>
                      <w:rPr>
                        <w:rFonts w:ascii="Calibri"/>
                      </w:rPr>
                    </w:pPr>
                    <w:r w:rsidRPr="00D82F07">
                      <w:rPr>
                        <w:rFonts w:ascii="Calibri"/>
                        <w:noProof/>
                      </w:rPr>
                      <w:drawing>
                        <wp:inline distT="0" distB="0" distL="0" distR="0" wp14:anchorId="08402540" wp14:editId="5E32BC3B">
                          <wp:extent cx="3093085" cy="206375"/>
                          <wp:effectExtent l="0" t="0" r="0" b="0"/>
                          <wp:docPr id="1122078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93085" cy="206375"/>
                                  </a:xfrm>
                                  <a:prstGeom prst="rect">
                                    <a:avLst/>
                                  </a:prstGeom>
                                  <a:noFill/>
                                  <a:ln>
                                    <a:noFill/>
                                  </a:ln>
                                </pic:spPr>
                              </pic:pic>
                            </a:graphicData>
                          </a:graphic>
                        </wp:inline>
                      </w:drawing>
                    </w:r>
                  </w:p>
                </w:txbxContent>
              </v:textbox>
              <w10:wrap anchorx="page" anchory="margin"/>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C2A77" w14:textId="66A0DF4E" w:rsidR="00C7123E" w:rsidRDefault="000A1787">
    <w:pPr>
      <w:pStyle w:val="BodyText"/>
      <w:spacing w:line="14" w:lineRule="auto"/>
      <w:rPr>
        <w:sz w:val="20"/>
      </w:rPr>
    </w:pPr>
    <w:r>
      <w:rPr>
        <w:noProof/>
      </w:rPr>
      <mc:AlternateContent>
        <mc:Choice Requires="wps">
          <w:drawing>
            <wp:anchor distT="0" distB="0" distL="0" distR="0" simplePos="0" relativeHeight="251657728" behindDoc="1" locked="0" layoutInCell="1" allowOverlap="1" wp14:anchorId="44A39E69" wp14:editId="1D3BDC58">
              <wp:simplePos x="0" y="0"/>
              <wp:positionH relativeFrom="page">
                <wp:posOffset>2290311</wp:posOffset>
              </wp:positionH>
              <wp:positionV relativeFrom="page">
                <wp:posOffset>356533</wp:posOffset>
              </wp:positionV>
              <wp:extent cx="5387340" cy="363855"/>
              <wp:effectExtent l="0" t="0" r="0" b="0"/>
              <wp:wrapNone/>
              <wp:docPr id="967268256"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7340" cy="363855"/>
                      </a:xfrm>
                      <a:prstGeom prst="rect">
                        <a:avLst/>
                      </a:prstGeom>
                    </wps:spPr>
                    <wps:txbx>
                      <w:txbxContent>
                        <w:p w14:paraId="43108F59" w14:textId="77777777" w:rsidR="000A1787" w:rsidRPr="00E771C0" w:rsidRDefault="000A1787" w:rsidP="00845D54">
                          <w:pPr>
                            <w:pStyle w:val="Header"/>
                            <w:jc w:val="center"/>
                            <w:rPr>
                              <w:i/>
                              <w:iCs/>
                            </w:rPr>
                          </w:pPr>
                          <w:r w:rsidRPr="00E771C0">
                            <w:rPr>
                              <w:i/>
                              <w:iCs/>
                            </w:rPr>
                            <w:t>Business Plan for FY 2026-27 to FY 2030-31</w:t>
                          </w:r>
                        </w:p>
                        <w:p w14:paraId="6D581169" w14:textId="77777777" w:rsidR="000A1787" w:rsidRPr="0099345E" w:rsidRDefault="000A1787" w:rsidP="000A1787">
                          <w:pPr>
                            <w:pStyle w:val="BodyText"/>
                            <w:spacing w:line="264" w:lineRule="exact"/>
                            <w:ind w:left="20"/>
                            <w:rPr>
                              <w:rFonts w:ascii="Calibri"/>
                              <w:sz w:val="22"/>
                              <w:szCs w:val="22"/>
                            </w:rPr>
                          </w:pPr>
                        </w:p>
                      </w:txbxContent>
                    </wps:txbx>
                    <wps:bodyPr wrap="square" lIns="0" tIns="0" rIns="0" bIns="0" rtlCol="0">
                      <a:noAutofit/>
                    </wps:bodyPr>
                  </wps:wsp>
                </a:graphicData>
              </a:graphic>
              <wp14:sizeRelH relativeFrom="margin">
                <wp14:pctWidth>0</wp14:pctWidth>
              </wp14:sizeRelH>
            </wp:anchor>
          </w:drawing>
        </mc:Choice>
        <mc:Fallback>
          <w:pict>
            <v:shapetype w14:anchorId="44A39E69" id="_x0000_t202" coordsize="21600,21600" o:spt="202" path="m,l,21600r21600,l21600,xe">
              <v:stroke joinstyle="miter"/>
              <v:path gradientshapeok="t" o:connecttype="rect"/>
            </v:shapetype>
            <v:shape id="_x0000_s1037" type="#_x0000_t202" style="position:absolute;margin-left:180.35pt;margin-top:28.05pt;width:424.2pt;height:28.65pt;z-index:-251658752;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" filled="f" stroked="f">
              <v:textbox inset="0,0,0,0">
                <w:txbxContent>
                  <w:p w14:paraId="43108F59" w14:textId="77777777" w:rsidR="000A1787" w:rsidRPr="00E771C0" w:rsidRDefault="000A1787" w:rsidP="00845D54">
                    <w:pPr>
                      <w:pStyle w:val="Header"/>
                      <w:jc w:val="center"/>
                      <w:rPr>
                        <w:i/>
                        <w:iCs/>
                      </w:rPr>
                    </w:pPr>
                    <w:r w:rsidRPr="00E771C0">
                      <w:rPr>
                        <w:i/>
                        <w:iCs/>
                      </w:rPr>
                      <w:t>Business Plan for FY 2026-27 to FY 2030-31</w:t>
                    </w:r>
                  </w:p>
                  <w:p w14:paraId="6D581169" w14:textId="77777777" w:rsidR="000A1787" w:rsidRPr="0099345E" w:rsidRDefault="000A1787" w:rsidP="000A1787">
                    <w:pPr>
                      <w:pStyle w:val="BodyText"/>
                      <w:spacing w:line="264" w:lineRule="exact"/>
                      <w:ind w:left="20"/>
                      <w:rPr>
                        <w:rFonts w:ascii="Calibri"/>
                        <w:sz w:val="22"/>
                        <w:szCs w:val="22"/>
                      </w:rPr>
                    </w:pPr>
                  </w:p>
                </w:txbxContent>
              </v:textbox>
              <w10:wrap anchorx="page" anchory="page"/>
            </v:shape>
          </w:pict>
        </mc:Fallback>
      </mc:AlternateContent>
    </w:r>
    <w:r w:rsidR="00C7123E">
      <w:rPr>
        <w:noProof/>
      </w:rPr>
      <mc:AlternateContent>
        <mc:Choice Requires="wps">
          <w:drawing>
            <wp:anchor distT="0" distB="0" distL="0" distR="0" simplePos="0" relativeHeight="251652608" behindDoc="1" locked="0" layoutInCell="1" allowOverlap="1" wp14:anchorId="7EEFD34E" wp14:editId="5457EA35">
              <wp:simplePos x="0" y="0"/>
              <wp:positionH relativeFrom="page">
                <wp:posOffset>3490086</wp:posOffset>
              </wp:positionH>
              <wp:positionV relativeFrom="page">
                <wp:posOffset>766063</wp:posOffset>
              </wp:positionV>
              <wp:extent cx="3093085" cy="363855"/>
              <wp:effectExtent l="0" t="0" r="0" b="0"/>
              <wp:wrapNone/>
              <wp:docPr id="905011724" name="Text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3085" cy="363855"/>
                      </a:xfrm>
                      <a:prstGeom prst="rect">
                        <a:avLst/>
                      </a:prstGeom>
                    </wps:spPr>
                    <wps:txbx>
                      <w:txbxContent>
                        <w:p w14:paraId="0594316C" w14:textId="5141F471" w:rsidR="00C7123E" w:rsidRDefault="00C7123E">
                          <w:pPr>
                            <w:pStyle w:val="BodyText"/>
                            <w:ind w:left="20"/>
                            <w:rPr>
                              <w:rFonts w:ascii="Calibri"/>
                            </w:rPr>
                          </w:pPr>
                        </w:p>
                      </w:txbxContent>
                    </wps:txbx>
                    <wps:bodyPr wrap="square" lIns="0" tIns="0" rIns="0" bIns="0" rtlCol="0">
                      <a:noAutofit/>
                    </wps:bodyPr>
                  </wps:wsp>
                </a:graphicData>
              </a:graphic>
              <wp14:sizeRelH relativeFrom="margin">
                <wp14:pctWidth>0</wp14:pctWidth>
              </wp14:sizeRelH>
            </wp:anchor>
          </w:drawing>
        </mc:Choice>
        <mc:Fallback>
          <w:pict>
            <v:shape w14:anchorId="7EEFD34E" id="_x0000_s1038" type="#_x0000_t202" style="position:absolute;margin-left:274.8pt;margin-top:60.3pt;width:243.55pt;height:28.65pt;z-index:-251663872;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" filled="f" stroked="f">
              <v:textbox inset="0,0,0,0">
                <w:txbxContent>
                  <w:p w14:paraId="0594316C" w14:textId="5141F471" w:rsidR="00C7123E" w:rsidRDefault="00C7123E">
                    <w:pPr>
                      <w:pStyle w:val="BodyText"/>
                      <w:ind w:left="20"/>
                      <w:rPr>
                        <w:rFonts w:ascii="Calibri"/>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844AB"/>
    <w:multiLevelType w:val="hybridMultilevel"/>
    <w:tmpl w:val="2430C47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1B75E69"/>
    <w:multiLevelType w:val="multilevel"/>
    <w:tmpl w:val="B164C356"/>
    <w:lvl w:ilvl="0">
      <w:start w:val="5"/>
      <w:numFmt w:val="decimal"/>
      <w:lvlText w:val="%1"/>
      <w:lvlJc w:val="left"/>
      <w:pPr>
        <w:ind w:left="552" w:hanging="552"/>
      </w:pPr>
      <w:rPr>
        <w:rFonts w:hint="default"/>
      </w:rPr>
    </w:lvl>
    <w:lvl w:ilvl="1">
      <w:start w:val="3"/>
      <w:numFmt w:val="decimal"/>
      <w:lvlText w:val="%1.%2"/>
      <w:lvlJc w:val="left"/>
      <w:pPr>
        <w:ind w:left="552" w:hanging="552"/>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686459A"/>
    <w:multiLevelType w:val="hybridMultilevel"/>
    <w:tmpl w:val="05FE2000"/>
    <w:lvl w:ilvl="0" w:tplc="FFFFFFFF">
      <w:start w:val="1"/>
      <w:numFmt w:val="decimal"/>
      <w:lvlText w:val="%1."/>
      <w:lvlJc w:val="left"/>
      <w:pPr>
        <w:ind w:left="840" w:hanging="360"/>
      </w:pPr>
      <w:rPr>
        <w:rFonts w:hint="default"/>
        <w:b/>
      </w:rPr>
    </w:lvl>
    <w:lvl w:ilvl="1" w:tplc="FFFFFFFF" w:tentative="1">
      <w:start w:val="1"/>
      <w:numFmt w:val="lowerLetter"/>
      <w:lvlText w:val="%2."/>
      <w:lvlJc w:val="left"/>
      <w:pPr>
        <w:ind w:left="1560" w:hanging="360"/>
      </w:pPr>
    </w:lvl>
    <w:lvl w:ilvl="2" w:tplc="FFFFFFFF" w:tentative="1">
      <w:start w:val="1"/>
      <w:numFmt w:val="lowerRoman"/>
      <w:lvlText w:val="%3."/>
      <w:lvlJc w:val="right"/>
      <w:pPr>
        <w:ind w:left="2280" w:hanging="180"/>
      </w:pPr>
    </w:lvl>
    <w:lvl w:ilvl="3" w:tplc="FFFFFFFF" w:tentative="1">
      <w:start w:val="1"/>
      <w:numFmt w:val="decimal"/>
      <w:lvlText w:val="%4."/>
      <w:lvlJc w:val="left"/>
      <w:pPr>
        <w:ind w:left="3000" w:hanging="360"/>
      </w:pPr>
    </w:lvl>
    <w:lvl w:ilvl="4" w:tplc="FFFFFFFF" w:tentative="1">
      <w:start w:val="1"/>
      <w:numFmt w:val="lowerLetter"/>
      <w:lvlText w:val="%5."/>
      <w:lvlJc w:val="left"/>
      <w:pPr>
        <w:ind w:left="3720" w:hanging="360"/>
      </w:pPr>
    </w:lvl>
    <w:lvl w:ilvl="5" w:tplc="FFFFFFFF" w:tentative="1">
      <w:start w:val="1"/>
      <w:numFmt w:val="lowerRoman"/>
      <w:lvlText w:val="%6."/>
      <w:lvlJc w:val="right"/>
      <w:pPr>
        <w:ind w:left="4440" w:hanging="180"/>
      </w:pPr>
    </w:lvl>
    <w:lvl w:ilvl="6" w:tplc="FFFFFFFF" w:tentative="1">
      <w:start w:val="1"/>
      <w:numFmt w:val="decimal"/>
      <w:lvlText w:val="%7."/>
      <w:lvlJc w:val="left"/>
      <w:pPr>
        <w:ind w:left="5160" w:hanging="360"/>
      </w:pPr>
    </w:lvl>
    <w:lvl w:ilvl="7" w:tplc="FFFFFFFF" w:tentative="1">
      <w:start w:val="1"/>
      <w:numFmt w:val="lowerLetter"/>
      <w:lvlText w:val="%8."/>
      <w:lvlJc w:val="left"/>
      <w:pPr>
        <w:ind w:left="5880" w:hanging="360"/>
      </w:pPr>
    </w:lvl>
    <w:lvl w:ilvl="8" w:tplc="FFFFFFFF" w:tentative="1">
      <w:start w:val="1"/>
      <w:numFmt w:val="lowerRoman"/>
      <w:lvlText w:val="%9."/>
      <w:lvlJc w:val="right"/>
      <w:pPr>
        <w:ind w:left="6600" w:hanging="180"/>
      </w:pPr>
    </w:lvl>
  </w:abstractNum>
  <w:abstractNum w:abstractNumId="3" w15:restartNumberingAfterBreak="0">
    <w:nsid w:val="17B23247"/>
    <w:multiLevelType w:val="multilevel"/>
    <w:tmpl w:val="8B26B2CE"/>
    <w:lvl w:ilvl="0">
      <w:start w:val="3"/>
      <w:numFmt w:val="decimal"/>
      <w:lvlText w:val="%1."/>
      <w:lvlJc w:val="left"/>
      <w:pPr>
        <w:ind w:left="408" w:hanging="408"/>
      </w:pPr>
      <w:rPr>
        <w:rFonts w:hint="default"/>
        <w:i w:val="0"/>
        <w:sz w:val="28"/>
        <w:szCs w:val="36"/>
      </w:rPr>
    </w:lvl>
    <w:lvl w:ilvl="1">
      <w:start w:val="2"/>
      <w:numFmt w:val="decimal"/>
      <w:lvlText w:val="%1.%2."/>
      <w:lvlJc w:val="left"/>
      <w:pPr>
        <w:ind w:left="1855" w:hanging="720"/>
      </w:pPr>
      <w:rPr>
        <w:rFonts w:hint="default"/>
        <w:i w:val="0"/>
      </w:rPr>
    </w:lvl>
    <w:lvl w:ilvl="2">
      <w:start w:val="1"/>
      <w:numFmt w:val="decimal"/>
      <w:lvlText w:val="%1.%2.%3."/>
      <w:lvlJc w:val="left"/>
      <w:pPr>
        <w:ind w:left="1430" w:hanging="720"/>
      </w:pPr>
      <w:rPr>
        <w:rFonts w:hint="default"/>
        <w:b/>
        <w:bCs/>
        <w:i w:val="0"/>
        <w:sz w:val="24"/>
        <w:szCs w:val="28"/>
      </w:rPr>
    </w:lvl>
    <w:lvl w:ilvl="3">
      <w:start w:val="1"/>
      <w:numFmt w:val="decimal"/>
      <w:lvlText w:val="%1.%2.%3.%4."/>
      <w:lvlJc w:val="left"/>
      <w:pPr>
        <w:ind w:left="1140" w:hanging="1080"/>
      </w:pPr>
      <w:rPr>
        <w:rFonts w:hint="default"/>
        <w:i w:val="0"/>
      </w:rPr>
    </w:lvl>
    <w:lvl w:ilvl="4">
      <w:start w:val="1"/>
      <w:numFmt w:val="decimal"/>
      <w:lvlText w:val="%1.%2.%3.%4.%5."/>
      <w:lvlJc w:val="left"/>
      <w:pPr>
        <w:ind w:left="1160" w:hanging="1080"/>
      </w:pPr>
      <w:rPr>
        <w:rFonts w:hint="default"/>
        <w:i w:val="0"/>
      </w:rPr>
    </w:lvl>
    <w:lvl w:ilvl="5">
      <w:start w:val="1"/>
      <w:numFmt w:val="decimal"/>
      <w:lvlText w:val="%1.%2.%3.%4.%5.%6."/>
      <w:lvlJc w:val="left"/>
      <w:pPr>
        <w:ind w:left="1540" w:hanging="1440"/>
      </w:pPr>
      <w:rPr>
        <w:rFonts w:hint="default"/>
        <w:i w:val="0"/>
      </w:rPr>
    </w:lvl>
    <w:lvl w:ilvl="6">
      <w:start w:val="1"/>
      <w:numFmt w:val="decimal"/>
      <w:lvlText w:val="%1.%2.%3.%4.%5.%6.%7."/>
      <w:lvlJc w:val="left"/>
      <w:pPr>
        <w:ind w:left="1560" w:hanging="1440"/>
      </w:pPr>
      <w:rPr>
        <w:rFonts w:hint="default"/>
        <w:i w:val="0"/>
      </w:rPr>
    </w:lvl>
    <w:lvl w:ilvl="7">
      <w:start w:val="1"/>
      <w:numFmt w:val="decimal"/>
      <w:lvlText w:val="%1.%2.%3.%4.%5.%6.%7.%8."/>
      <w:lvlJc w:val="left"/>
      <w:pPr>
        <w:ind w:left="1940" w:hanging="1800"/>
      </w:pPr>
      <w:rPr>
        <w:rFonts w:hint="default"/>
        <w:i w:val="0"/>
      </w:rPr>
    </w:lvl>
    <w:lvl w:ilvl="8">
      <w:start w:val="1"/>
      <w:numFmt w:val="decimal"/>
      <w:lvlText w:val="%1.%2.%3.%4.%5.%6.%7.%8.%9."/>
      <w:lvlJc w:val="left"/>
      <w:pPr>
        <w:ind w:left="1960" w:hanging="1800"/>
      </w:pPr>
      <w:rPr>
        <w:rFonts w:hint="default"/>
        <w:i w:val="0"/>
      </w:rPr>
    </w:lvl>
  </w:abstractNum>
  <w:abstractNum w:abstractNumId="4" w15:restartNumberingAfterBreak="0">
    <w:nsid w:val="196C0927"/>
    <w:multiLevelType w:val="hybridMultilevel"/>
    <w:tmpl w:val="85C43FB2"/>
    <w:lvl w:ilvl="0" w:tplc="ECDC7B64">
      <w:start w:val="1"/>
      <w:numFmt w:val="lowerLetter"/>
      <w:lvlText w:val="%1)"/>
      <w:lvlJc w:val="left"/>
      <w:pPr>
        <w:ind w:left="1700" w:hanging="428"/>
      </w:pPr>
      <w:rPr>
        <w:rFonts w:ascii="Cambria" w:eastAsia="Cambria" w:hAnsi="Cambria" w:cs="Cambria" w:hint="default"/>
        <w:b w:val="0"/>
        <w:bCs w:val="0"/>
        <w:i/>
        <w:iCs/>
        <w:spacing w:val="0"/>
        <w:w w:val="100"/>
        <w:sz w:val="24"/>
        <w:szCs w:val="24"/>
        <w:lang w:val="en-US" w:eastAsia="en-US" w:bidi="ar-SA"/>
      </w:rPr>
    </w:lvl>
    <w:lvl w:ilvl="1" w:tplc="34D42390">
      <w:numFmt w:val="bullet"/>
      <w:lvlText w:val="•"/>
      <w:lvlJc w:val="left"/>
      <w:pPr>
        <w:ind w:left="2484" w:hanging="428"/>
      </w:pPr>
      <w:rPr>
        <w:rFonts w:hint="default"/>
        <w:lang w:val="en-US" w:eastAsia="en-US" w:bidi="ar-SA"/>
      </w:rPr>
    </w:lvl>
    <w:lvl w:ilvl="2" w:tplc="9A321838">
      <w:numFmt w:val="bullet"/>
      <w:lvlText w:val="•"/>
      <w:lvlJc w:val="left"/>
      <w:pPr>
        <w:ind w:left="3269" w:hanging="428"/>
      </w:pPr>
      <w:rPr>
        <w:rFonts w:hint="default"/>
        <w:lang w:val="en-US" w:eastAsia="en-US" w:bidi="ar-SA"/>
      </w:rPr>
    </w:lvl>
    <w:lvl w:ilvl="3" w:tplc="61321A90">
      <w:numFmt w:val="bullet"/>
      <w:lvlText w:val="•"/>
      <w:lvlJc w:val="left"/>
      <w:pPr>
        <w:ind w:left="4053" w:hanging="428"/>
      </w:pPr>
      <w:rPr>
        <w:rFonts w:hint="default"/>
        <w:lang w:val="en-US" w:eastAsia="en-US" w:bidi="ar-SA"/>
      </w:rPr>
    </w:lvl>
    <w:lvl w:ilvl="4" w:tplc="764E16DA">
      <w:numFmt w:val="bullet"/>
      <w:lvlText w:val="•"/>
      <w:lvlJc w:val="left"/>
      <w:pPr>
        <w:ind w:left="4838" w:hanging="428"/>
      </w:pPr>
      <w:rPr>
        <w:rFonts w:hint="default"/>
        <w:lang w:val="en-US" w:eastAsia="en-US" w:bidi="ar-SA"/>
      </w:rPr>
    </w:lvl>
    <w:lvl w:ilvl="5" w:tplc="0FE87692">
      <w:numFmt w:val="bullet"/>
      <w:lvlText w:val="•"/>
      <w:lvlJc w:val="left"/>
      <w:pPr>
        <w:ind w:left="5623" w:hanging="428"/>
      </w:pPr>
      <w:rPr>
        <w:rFonts w:hint="default"/>
        <w:lang w:val="en-US" w:eastAsia="en-US" w:bidi="ar-SA"/>
      </w:rPr>
    </w:lvl>
    <w:lvl w:ilvl="6" w:tplc="1C8469D8">
      <w:numFmt w:val="bullet"/>
      <w:lvlText w:val="•"/>
      <w:lvlJc w:val="left"/>
      <w:pPr>
        <w:ind w:left="6407" w:hanging="428"/>
      </w:pPr>
      <w:rPr>
        <w:rFonts w:hint="default"/>
        <w:lang w:val="en-US" w:eastAsia="en-US" w:bidi="ar-SA"/>
      </w:rPr>
    </w:lvl>
    <w:lvl w:ilvl="7" w:tplc="12ACAB88">
      <w:numFmt w:val="bullet"/>
      <w:lvlText w:val="•"/>
      <w:lvlJc w:val="left"/>
      <w:pPr>
        <w:ind w:left="7192" w:hanging="428"/>
      </w:pPr>
      <w:rPr>
        <w:rFonts w:hint="default"/>
        <w:lang w:val="en-US" w:eastAsia="en-US" w:bidi="ar-SA"/>
      </w:rPr>
    </w:lvl>
    <w:lvl w:ilvl="8" w:tplc="2DCEC032">
      <w:numFmt w:val="bullet"/>
      <w:lvlText w:val="•"/>
      <w:lvlJc w:val="left"/>
      <w:pPr>
        <w:ind w:left="7977" w:hanging="428"/>
      </w:pPr>
      <w:rPr>
        <w:rFonts w:hint="default"/>
        <w:lang w:val="en-US" w:eastAsia="en-US" w:bidi="ar-SA"/>
      </w:rPr>
    </w:lvl>
  </w:abstractNum>
  <w:abstractNum w:abstractNumId="5" w15:restartNumberingAfterBreak="0">
    <w:nsid w:val="1D406196"/>
    <w:multiLevelType w:val="hybridMultilevel"/>
    <w:tmpl w:val="9E8CDED6"/>
    <w:lvl w:ilvl="0" w:tplc="FFFFFFFF">
      <w:start w:val="1"/>
      <w:numFmt w:val="lowerLetter"/>
      <w:lvlText w:val="%1."/>
      <w:lvlJc w:val="left"/>
      <w:pPr>
        <w:ind w:left="1560" w:hanging="360"/>
      </w:pPr>
      <w:rPr>
        <w:rFonts w:hint="default"/>
      </w:rPr>
    </w:lvl>
    <w:lvl w:ilvl="1" w:tplc="FFFFFFFF" w:tentative="1">
      <w:start w:val="1"/>
      <w:numFmt w:val="lowerLetter"/>
      <w:lvlText w:val="%2."/>
      <w:lvlJc w:val="left"/>
      <w:pPr>
        <w:ind w:left="2280" w:hanging="360"/>
      </w:pPr>
    </w:lvl>
    <w:lvl w:ilvl="2" w:tplc="FFFFFFFF" w:tentative="1">
      <w:start w:val="1"/>
      <w:numFmt w:val="lowerRoman"/>
      <w:lvlText w:val="%3."/>
      <w:lvlJc w:val="right"/>
      <w:pPr>
        <w:ind w:left="3000" w:hanging="180"/>
      </w:pPr>
    </w:lvl>
    <w:lvl w:ilvl="3" w:tplc="FFFFFFFF" w:tentative="1">
      <w:start w:val="1"/>
      <w:numFmt w:val="decimal"/>
      <w:lvlText w:val="%4."/>
      <w:lvlJc w:val="left"/>
      <w:pPr>
        <w:ind w:left="3720" w:hanging="360"/>
      </w:pPr>
    </w:lvl>
    <w:lvl w:ilvl="4" w:tplc="FFFFFFFF" w:tentative="1">
      <w:start w:val="1"/>
      <w:numFmt w:val="lowerLetter"/>
      <w:lvlText w:val="%5."/>
      <w:lvlJc w:val="left"/>
      <w:pPr>
        <w:ind w:left="4440" w:hanging="360"/>
      </w:pPr>
    </w:lvl>
    <w:lvl w:ilvl="5" w:tplc="FFFFFFFF" w:tentative="1">
      <w:start w:val="1"/>
      <w:numFmt w:val="lowerRoman"/>
      <w:lvlText w:val="%6."/>
      <w:lvlJc w:val="right"/>
      <w:pPr>
        <w:ind w:left="5160" w:hanging="180"/>
      </w:pPr>
    </w:lvl>
    <w:lvl w:ilvl="6" w:tplc="FFFFFFFF" w:tentative="1">
      <w:start w:val="1"/>
      <w:numFmt w:val="decimal"/>
      <w:lvlText w:val="%7."/>
      <w:lvlJc w:val="left"/>
      <w:pPr>
        <w:ind w:left="5880" w:hanging="360"/>
      </w:pPr>
    </w:lvl>
    <w:lvl w:ilvl="7" w:tplc="FFFFFFFF" w:tentative="1">
      <w:start w:val="1"/>
      <w:numFmt w:val="lowerLetter"/>
      <w:lvlText w:val="%8."/>
      <w:lvlJc w:val="left"/>
      <w:pPr>
        <w:ind w:left="6600" w:hanging="360"/>
      </w:pPr>
    </w:lvl>
    <w:lvl w:ilvl="8" w:tplc="FFFFFFFF" w:tentative="1">
      <w:start w:val="1"/>
      <w:numFmt w:val="lowerRoman"/>
      <w:lvlText w:val="%9."/>
      <w:lvlJc w:val="right"/>
      <w:pPr>
        <w:ind w:left="7320" w:hanging="180"/>
      </w:pPr>
    </w:lvl>
  </w:abstractNum>
  <w:abstractNum w:abstractNumId="6" w15:restartNumberingAfterBreak="0">
    <w:nsid w:val="20370A32"/>
    <w:multiLevelType w:val="hybridMultilevel"/>
    <w:tmpl w:val="9E8CDED6"/>
    <w:lvl w:ilvl="0" w:tplc="5D6ED6F8">
      <w:start w:val="1"/>
      <w:numFmt w:val="lowerLetter"/>
      <w:lvlText w:val="%1."/>
      <w:lvlJc w:val="left"/>
      <w:pPr>
        <w:ind w:left="1560" w:hanging="360"/>
      </w:pPr>
      <w:rPr>
        <w:rFonts w:hint="default"/>
      </w:rPr>
    </w:lvl>
    <w:lvl w:ilvl="1" w:tplc="40090019" w:tentative="1">
      <w:start w:val="1"/>
      <w:numFmt w:val="lowerLetter"/>
      <w:lvlText w:val="%2."/>
      <w:lvlJc w:val="left"/>
      <w:pPr>
        <w:ind w:left="2280" w:hanging="360"/>
      </w:pPr>
    </w:lvl>
    <w:lvl w:ilvl="2" w:tplc="4009001B" w:tentative="1">
      <w:start w:val="1"/>
      <w:numFmt w:val="lowerRoman"/>
      <w:lvlText w:val="%3."/>
      <w:lvlJc w:val="right"/>
      <w:pPr>
        <w:ind w:left="3000" w:hanging="180"/>
      </w:pPr>
    </w:lvl>
    <w:lvl w:ilvl="3" w:tplc="4009000F" w:tentative="1">
      <w:start w:val="1"/>
      <w:numFmt w:val="decimal"/>
      <w:lvlText w:val="%4."/>
      <w:lvlJc w:val="left"/>
      <w:pPr>
        <w:ind w:left="3720" w:hanging="360"/>
      </w:pPr>
    </w:lvl>
    <w:lvl w:ilvl="4" w:tplc="40090019" w:tentative="1">
      <w:start w:val="1"/>
      <w:numFmt w:val="lowerLetter"/>
      <w:lvlText w:val="%5."/>
      <w:lvlJc w:val="left"/>
      <w:pPr>
        <w:ind w:left="4440" w:hanging="360"/>
      </w:pPr>
    </w:lvl>
    <w:lvl w:ilvl="5" w:tplc="4009001B" w:tentative="1">
      <w:start w:val="1"/>
      <w:numFmt w:val="lowerRoman"/>
      <w:lvlText w:val="%6."/>
      <w:lvlJc w:val="right"/>
      <w:pPr>
        <w:ind w:left="5160" w:hanging="180"/>
      </w:pPr>
    </w:lvl>
    <w:lvl w:ilvl="6" w:tplc="4009000F" w:tentative="1">
      <w:start w:val="1"/>
      <w:numFmt w:val="decimal"/>
      <w:lvlText w:val="%7."/>
      <w:lvlJc w:val="left"/>
      <w:pPr>
        <w:ind w:left="5880" w:hanging="360"/>
      </w:pPr>
    </w:lvl>
    <w:lvl w:ilvl="7" w:tplc="40090019" w:tentative="1">
      <w:start w:val="1"/>
      <w:numFmt w:val="lowerLetter"/>
      <w:lvlText w:val="%8."/>
      <w:lvlJc w:val="left"/>
      <w:pPr>
        <w:ind w:left="6600" w:hanging="360"/>
      </w:pPr>
    </w:lvl>
    <w:lvl w:ilvl="8" w:tplc="4009001B" w:tentative="1">
      <w:start w:val="1"/>
      <w:numFmt w:val="lowerRoman"/>
      <w:lvlText w:val="%9."/>
      <w:lvlJc w:val="right"/>
      <w:pPr>
        <w:ind w:left="7320" w:hanging="180"/>
      </w:pPr>
    </w:lvl>
  </w:abstractNum>
  <w:abstractNum w:abstractNumId="7" w15:restartNumberingAfterBreak="0">
    <w:nsid w:val="2586333C"/>
    <w:multiLevelType w:val="hybridMultilevel"/>
    <w:tmpl w:val="09AC6F82"/>
    <w:lvl w:ilvl="0" w:tplc="9AE49EFE">
      <w:start w:val="1"/>
      <w:numFmt w:val="lowerLetter"/>
      <w:lvlText w:val="%1."/>
      <w:lvlJc w:val="left"/>
      <w:pPr>
        <w:ind w:left="1200" w:hanging="360"/>
      </w:pPr>
      <w:rPr>
        <w:rFonts w:hint="default"/>
      </w:rPr>
    </w:lvl>
    <w:lvl w:ilvl="1" w:tplc="40090019" w:tentative="1">
      <w:start w:val="1"/>
      <w:numFmt w:val="lowerLetter"/>
      <w:lvlText w:val="%2."/>
      <w:lvlJc w:val="left"/>
      <w:pPr>
        <w:ind w:left="1920" w:hanging="360"/>
      </w:pPr>
    </w:lvl>
    <w:lvl w:ilvl="2" w:tplc="4009001B" w:tentative="1">
      <w:start w:val="1"/>
      <w:numFmt w:val="lowerRoman"/>
      <w:lvlText w:val="%3."/>
      <w:lvlJc w:val="right"/>
      <w:pPr>
        <w:ind w:left="2640" w:hanging="180"/>
      </w:pPr>
    </w:lvl>
    <w:lvl w:ilvl="3" w:tplc="4009000F" w:tentative="1">
      <w:start w:val="1"/>
      <w:numFmt w:val="decimal"/>
      <w:lvlText w:val="%4."/>
      <w:lvlJc w:val="left"/>
      <w:pPr>
        <w:ind w:left="3360" w:hanging="360"/>
      </w:pPr>
    </w:lvl>
    <w:lvl w:ilvl="4" w:tplc="40090019" w:tentative="1">
      <w:start w:val="1"/>
      <w:numFmt w:val="lowerLetter"/>
      <w:lvlText w:val="%5."/>
      <w:lvlJc w:val="left"/>
      <w:pPr>
        <w:ind w:left="4080" w:hanging="360"/>
      </w:pPr>
    </w:lvl>
    <w:lvl w:ilvl="5" w:tplc="4009001B" w:tentative="1">
      <w:start w:val="1"/>
      <w:numFmt w:val="lowerRoman"/>
      <w:lvlText w:val="%6."/>
      <w:lvlJc w:val="right"/>
      <w:pPr>
        <w:ind w:left="4800" w:hanging="180"/>
      </w:pPr>
    </w:lvl>
    <w:lvl w:ilvl="6" w:tplc="4009000F" w:tentative="1">
      <w:start w:val="1"/>
      <w:numFmt w:val="decimal"/>
      <w:lvlText w:val="%7."/>
      <w:lvlJc w:val="left"/>
      <w:pPr>
        <w:ind w:left="5520" w:hanging="360"/>
      </w:pPr>
    </w:lvl>
    <w:lvl w:ilvl="7" w:tplc="40090019" w:tentative="1">
      <w:start w:val="1"/>
      <w:numFmt w:val="lowerLetter"/>
      <w:lvlText w:val="%8."/>
      <w:lvlJc w:val="left"/>
      <w:pPr>
        <w:ind w:left="6240" w:hanging="360"/>
      </w:pPr>
    </w:lvl>
    <w:lvl w:ilvl="8" w:tplc="4009001B" w:tentative="1">
      <w:start w:val="1"/>
      <w:numFmt w:val="lowerRoman"/>
      <w:lvlText w:val="%9."/>
      <w:lvlJc w:val="right"/>
      <w:pPr>
        <w:ind w:left="6960" w:hanging="180"/>
      </w:pPr>
    </w:lvl>
  </w:abstractNum>
  <w:abstractNum w:abstractNumId="8" w15:restartNumberingAfterBreak="0">
    <w:nsid w:val="265E15D9"/>
    <w:multiLevelType w:val="multilevel"/>
    <w:tmpl w:val="CAD4B536"/>
    <w:lvl w:ilvl="0">
      <w:start w:val="7"/>
      <w:numFmt w:val="decimal"/>
      <w:lvlText w:val="%1."/>
      <w:lvlJc w:val="left"/>
      <w:pPr>
        <w:ind w:left="540" w:hanging="540"/>
      </w:pPr>
      <w:rPr>
        <w:rFonts w:hint="default"/>
      </w:rPr>
    </w:lvl>
    <w:lvl w:ilvl="1">
      <w:start w:val="2"/>
      <w:numFmt w:val="decimal"/>
      <w:lvlText w:val="%1.%2."/>
      <w:lvlJc w:val="left"/>
      <w:pPr>
        <w:ind w:left="1510" w:hanging="720"/>
      </w:pPr>
      <w:rPr>
        <w:rFonts w:hint="default"/>
      </w:rPr>
    </w:lvl>
    <w:lvl w:ilvl="2">
      <w:start w:val="1"/>
      <w:numFmt w:val="decimal"/>
      <w:lvlText w:val="%1.%2.%3."/>
      <w:lvlJc w:val="left"/>
      <w:pPr>
        <w:ind w:left="2300" w:hanging="720"/>
      </w:pPr>
      <w:rPr>
        <w:rFonts w:hint="default"/>
      </w:rPr>
    </w:lvl>
    <w:lvl w:ilvl="3">
      <w:start w:val="1"/>
      <w:numFmt w:val="decimal"/>
      <w:lvlText w:val="%1.%2.%3.%4."/>
      <w:lvlJc w:val="left"/>
      <w:pPr>
        <w:ind w:left="3450" w:hanging="1080"/>
      </w:pPr>
      <w:rPr>
        <w:rFonts w:hint="default"/>
      </w:rPr>
    </w:lvl>
    <w:lvl w:ilvl="4">
      <w:start w:val="1"/>
      <w:numFmt w:val="decimal"/>
      <w:lvlText w:val="%1.%2.%3.%4.%5."/>
      <w:lvlJc w:val="left"/>
      <w:pPr>
        <w:ind w:left="4240" w:hanging="1080"/>
      </w:pPr>
      <w:rPr>
        <w:rFonts w:hint="default"/>
      </w:rPr>
    </w:lvl>
    <w:lvl w:ilvl="5">
      <w:start w:val="1"/>
      <w:numFmt w:val="decimal"/>
      <w:lvlText w:val="%1.%2.%3.%4.%5.%6."/>
      <w:lvlJc w:val="left"/>
      <w:pPr>
        <w:ind w:left="5390" w:hanging="1440"/>
      </w:pPr>
      <w:rPr>
        <w:rFonts w:hint="default"/>
      </w:rPr>
    </w:lvl>
    <w:lvl w:ilvl="6">
      <w:start w:val="1"/>
      <w:numFmt w:val="decimal"/>
      <w:lvlText w:val="%1.%2.%3.%4.%5.%6.%7."/>
      <w:lvlJc w:val="left"/>
      <w:pPr>
        <w:ind w:left="6180" w:hanging="1440"/>
      </w:pPr>
      <w:rPr>
        <w:rFonts w:hint="default"/>
      </w:rPr>
    </w:lvl>
    <w:lvl w:ilvl="7">
      <w:start w:val="1"/>
      <w:numFmt w:val="decimal"/>
      <w:lvlText w:val="%1.%2.%3.%4.%5.%6.%7.%8."/>
      <w:lvlJc w:val="left"/>
      <w:pPr>
        <w:ind w:left="7330" w:hanging="1800"/>
      </w:pPr>
      <w:rPr>
        <w:rFonts w:hint="default"/>
      </w:rPr>
    </w:lvl>
    <w:lvl w:ilvl="8">
      <w:start w:val="1"/>
      <w:numFmt w:val="decimal"/>
      <w:lvlText w:val="%1.%2.%3.%4.%5.%6.%7.%8.%9."/>
      <w:lvlJc w:val="left"/>
      <w:pPr>
        <w:ind w:left="8120" w:hanging="1800"/>
      </w:pPr>
      <w:rPr>
        <w:rFonts w:hint="default"/>
      </w:rPr>
    </w:lvl>
  </w:abstractNum>
  <w:abstractNum w:abstractNumId="9" w15:restartNumberingAfterBreak="0">
    <w:nsid w:val="29AD7CB1"/>
    <w:multiLevelType w:val="hybridMultilevel"/>
    <w:tmpl w:val="05FE2000"/>
    <w:lvl w:ilvl="0" w:tplc="9410C1D8">
      <w:start w:val="1"/>
      <w:numFmt w:val="decimal"/>
      <w:lvlText w:val="%1."/>
      <w:lvlJc w:val="left"/>
      <w:pPr>
        <w:ind w:left="840" w:hanging="360"/>
      </w:pPr>
      <w:rPr>
        <w:rFonts w:hint="default"/>
        <w:b/>
      </w:rPr>
    </w:lvl>
    <w:lvl w:ilvl="1" w:tplc="40090019" w:tentative="1">
      <w:start w:val="1"/>
      <w:numFmt w:val="lowerLetter"/>
      <w:lvlText w:val="%2."/>
      <w:lvlJc w:val="left"/>
      <w:pPr>
        <w:ind w:left="1560" w:hanging="360"/>
      </w:pPr>
    </w:lvl>
    <w:lvl w:ilvl="2" w:tplc="4009001B" w:tentative="1">
      <w:start w:val="1"/>
      <w:numFmt w:val="lowerRoman"/>
      <w:lvlText w:val="%3."/>
      <w:lvlJc w:val="right"/>
      <w:pPr>
        <w:ind w:left="2280" w:hanging="180"/>
      </w:pPr>
    </w:lvl>
    <w:lvl w:ilvl="3" w:tplc="4009000F" w:tentative="1">
      <w:start w:val="1"/>
      <w:numFmt w:val="decimal"/>
      <w:lvlText w:val="%4."/>
      <w:lvlJc w:val="left"/>
      <w:pPr>
        <w:ind w:left="3000" w:hanging="360"/>
      </w:pPr>
    </w:lvl>
    <w:lvl w:ilvl="4" w:tplc="40090019" w:tentative="1">
      <w:start w:val="1"/>
      <w:numFmt w:val="lowerLetter"/>
      <w:lvlText w:val="%5."/>
      <w:lvlJc w:val="left"/>
      <w:pPr>
        <w:ind w:left="3720" w:hanging="360"/>
      </w:pPr>
    </w:lvl>
    <w:lvl w:ilvl="5" w:tplc="4009001B" w:tentative="1">
      <w:start w:val="1"/>
      <w:numFmt w:val="lowerRoman"/>
      <w:lvlText w:val="%6."/>
      <w:lvlJc w:val="right"/>
      <w:pPr>
        <w:ind w:left="4440" w:hanging="180"/>
      </w:pPr>
    </w:lvl>
    <w:lvl w:ilvl="6" w:tplc="4009000F" w:tentative="1">
      <w:start w:val="1"/>
      <w:numFmt w:val="decimal"/>
      <w:lvlText w:val="%7."/>
      <w:lvlJc w:val="left"/>
      <w:pPr>
        <w:ind w:left="5160" w:hanging="360"/>
      </w:pPr>
    </w:lvl>
    <w:lvl w:ilvl="7" w:tplc="40090019" w:tentative="1">
      <w:start w:val="1"/>
      <w:numFmt w:val="lowerLetter"/>
      <w:lvlText w:val="%8."/>
      <w:lvlJc w:val="left"/>
      <w:pPr>
        <w:ind w:left="5880" w:hanging="360"/>
      </w:pPr>
    </w:lvl>
    <w:lvl w:ilvl="8" w:tplc="4009001B" w:tentative="1">
      <w:start w:val="1"/>
      <w:numFmt w:val="lowerRoman"/>
      <w:lvlText w:val="%9."/>
      <w:lvlJc w:val="right"/>
      <w:pPr>
        <w:ind w:left="6600" w:hanging="180"/>
      </w:pPr>
    </w:lvl>
  </w:abstractNum>
  <w:abstractNum w:abstractNumId="10" w15:restartNumberingAfterBreak="0">
    <w:nsid w:val="2C021112"/>
    <w:multiLevelType w:val="multilevel"/>
    <w:tmpl w:val="2CD0A634"/>
    <w:lvl w:ilvl="0">
      <w:start w:val="5"/>
      <w:numFmt w:val="decimal"/>
      <w:lvlText w:val="%1"/>
      <w:lvlJc w:val="left"/>
      <w:pPr>
        <w:ind w:left="552" w:hanging="552"/>
      </w:pPr>
      <w:rPr>
        <w:rFonts w:hint="default"/>
      </w:rPr>
    </w:lvl>
    <w:lvl w:ilvl="1">
      <w:start w:val="3"/>
      <w:numFmt w:val="decimal"/>
      <w:lvlText w:val="%1.%2"/>
      <w:lvlJc w:val="left"/>
      <w:pPr>
        <w:ind w:left="552" w:hanging="55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EDF53D5"/>
    <w:multiLevelType w:val="hybridMultilevel"/>
    <w:tmpl w:val="61348A70"/>
    <w:lvl w:ilvl="0" w:tplc="5D6ED6F8">
      <w:start w:val="1"/>
      <w:numFmt w:val="lowerLetter"/>
      <w:lvlText w:val="%1."/>
      <w:lvlJc w:val="left"/>
      <w:pPr>
        <w:ind w:left="1200" w:hanging="360"/>
      </w:pPr>
      <w:rPr>
        <w:rFonts w:hint="default"/>
      </w:rPr>
    </w:lvl>
    <w:lvl w:ilvl="1" w:tplc="40090019" w:tentative="1">
      <w:start w:val="1"/>
      <w:numFmt w:val="lowerLetter"/>
      <w:lvlText w:val="%2."/>
      <w:lvlJc w:val="left"/>
      <w:pPr>
        <w:ind w:left="1920" w:hanging="360"/>
      </w:pPr>
    </w:lvl>
    <w:lvl w:ilvl="2" w:tplc="4009001B" w:tentative="1">
      <w:start w:val="1"/>
      <w:numFmt w:val="lowerRoman"/>
      <w:lvlText w:val="%3."/>
      <w:lvlJc w:val="right"/>
      <w:pPr>
        <w:ind w:left="2640" w:hanging="180"/>
      </w:pPr>
    </w:lvl>
    <w:lvl w:ilvl="3" w:tplc="4009000F" w:tentative="1">
      <w:start w:val="1"/>
      <w:numFmt w:val="decimal"/>
      <w:lvlText w:val="%4."/>
      <w:lvlJc w:val="left"/>
      <w:pPr>
        <w:ind w:left="3360" w:hanging="360"/>
      </w:pPr>
    </w:lvl>
    <w:lvl w:ilvl="4" w:tplc="40090019" w:tentative="1">
      <w:start w:val="1"/>
      <w:numFmt w:val="lowerLetter"/>
      <w:lvlText w:val="%5."/>
      <w:lvlJc w:val="left"/>
      <w:pPr>
        <w:ind w:left="4080" w:hanging="360"/>
      </w:pPr>
    </w:lvl>
    <w:lvl w:ilvl="5" w:tplc="4009001B" w:tentative="1">
      <w:start w:val="1"/>
      <w:numFmt w:val="lowerRoman"/>
      <w:lvlText w:val="%6."/>
      <w:lvlJc w:val="right"/>
      <w:pPr>
        <w:ind w:left="4800" w:hanging="180"/>
      </w:pPr>
    </w:lvl>
    <w:lvl w:ilvl="6" w:tplc="4009000F" w:tentative="1">
      <w:start w:val="1"/>
      <w:numFmt w:val="decimal"/>
      <w:lvlText w:val="%7."/>
      <w:lvlJc w:val="left"/>
      <w:pPr>
        <w:ind w:left="5520" w:hanging="360"/>
      </w:pPr>
    </w:lvl>
    <w:lvl w:ilvl="7" w:tplc="40090019" w:tentative="1">
      <w:start w:val="1"/>
      <w:numFmt w:val="lowerLetter"/>
      <w:lvlText w:val="%8."/>
      <w:lvlJc w:val="left"/>
      <w:pPr>
        <w:ind w:left="6240" w:hanging="360"/>
      </w:pPr>
    </w:lvl>
    <w:lvl w:ilvl="8" w:tplc="4009001B" w:tentative="1">
      <w:start w:val="1"/>
      <w:numFmt w:val="lowerRoman"/>
      <w:lvlText w:val="%9."/>
      <w:lvlJc w:val="right"/>
      <w:pPr>
        <w:ind w:left="6960" w:hanging="180"/>
      </w:pPr>
    </w:lvl>
  </w:abstractNum>
  <w:abstractNum w:abstractNumId="12" w15:restartNumberingAfterBreak="0">
    <w:nsid w:val="2F69049D"/>
    <w:multiLevelType w:val="hybridMultilevel"/>
    <w:tmpl w:val="3396875A"/>
    <w:lvl w:ilvl="0" w:tplc="088658CE">
      <w:start w:val="1"/>
      <w:numFmt w:val="decimal"/>
      <w:lvlText w:val="%1."/>
      <w:lvlJc w:val="left"/>
      <w:pPr>
        <w:ind w:left="1060" w:hanging="360"/>
        <w:jc w:val="right"/>
      </w:pPr>
      <w:rPr>
        <w:rFonts w:ascii="Cambria" w:eastAsia="Cambria" w:hAnsi="Cambria" w:cs="Cambria" w:hint="default"/>
        <w:b w:val="0"/>
        <w:bCs w:val="0"/>
        <w:i w:val="0"/>
        <w:iCs w:val="0"/>
        <w:spacing w:val="-1"/>
        <w:w w:val="100"/>
        <w:sz w:val="24"/>
        <w:szCs w:val="24"/>
        <w:lang w:val="en-US" w:eastAsia="en-US" w:bidi="ar-SA"/>
      </w:rPr>
    </w:lvl>
    <w:lvl w:ilvl="1" w:tplc="3252C4F0">
      <w:numFmt w:val="bullet"/>
      <w:lvlText w:val=""/>
      <w:lvlJc w:val="left"/>
      <w:pPr>
        <w:ind w:left="1691" w:hanging="360"/>
      </w:pPr>
      <w:rPr>
        <w:rFonts w:ascii="Symbol" w:eastAsia="Symbol" w:hAnsi="Symbol" w:cs="Symbol" w:hint="default"/>
        <w:b w:val="0"/>
        <w:bCs w:val="0"/>
        <w:i w:val="0"/>
        <w:iCs w:val="0"/>
        <w:spacing w:val="0"/>
        <w:w w:val="100"/>
        <w:sz w:val="24"/>
        <w:szCs w:val="24"/>
        <w:lang w:val="en-US" w:eastAsia="en-US" w:bidi="ar-SA"/>
      </w:rPr>
    </w:lvl>
    <w:lvl w:ilvl="2" w:tplc="E6E8D21E">
      <w:numFmt w:val="bullet"/>
      <w:lvlText w:val=""/>
      <w:lvlJc w:val="left"/>
      <w:pPr>
        <w:ind w:left="1780" w:hanging="360"/>
      </w:pPr>
      <w:rPr>
        <w:rFonts w:ascii="Symbol" w:eastAsia="Symbol" w:hAnsi="Symbol" w:cs="Symbol" w:hint="default"/>
        <w:b w:val="0"/>
        <w:bCs w:val="0"/>
        <w:i w:val="0"/>
        <w:iCs w:val="0"/>
        <w:spacing w:val="0"/>
        <w:w w:val="100"/>
        <w:sz w:val="24"/>
        <w:szCs w:val="24"/>
        <w:lang w:val="en-US" w:eastAsia="en-US" w:bidi="ar-SA"/>
      </w:rPr>
    </w:lvl>
    <w:lvl w:ilvl="3" w:tplc="7C22C25A">
      <w:numFmt w:val="bullet"/>
      <w:lvlText w:val="•"/>
      <w:lvlJc w:val="left"/>
      <w:pPr>
        <w:ind w:left="2838" w:hanging="360"/>
      </w:pPr>
      <w:rPr>
        <w:rFonts w:hint="default"/>
        <w:lang w:val="en-US" w:eastAsia="en-US" w:bidi="ar-SA"/>
      </w:rPr>
    </w:lvl>
    <w:lvl w:ilvl="4" w:tplc="7A2C4554">
      <w:numFmt w:val="bullet"/>
      <w:lvlText w:val="•"/>
      <w:lvlJc w:val="left"/>
      <w:pPr>
        <w:ind w:left="3896" w:hanging="360"/>
      </w:pPr>
      <w:rPr>
        <w:rFonts w:hint="default"/>
        <w:lang w:val="en-US" w:eastAsia="en-US" w:bidi="ar-SA"/>
      </w:rPr>
    </w:lvl>
    <w:lvl w:ilvl="5" w:tplc="3ED865D4">
      <w:numFmt w:val="bullet"/>
      <w:lvlText w:val="•"/>
      <w:lvlJc w:val="left"/>
      <w:pPr>
        <w:ind w:left="4954" w:hanging="360"/>
      </w:pPr>
      <w:rPr>
        <w:rFonts w:hint="default"/>
        <w:lang w:val="en-US" w:eastAsia="en-US" w:bidi="ar-SA"/>
      </w:rPr>
    </w:lvl>
    <w:lvl w:ilvl="6" w:tplc="CB6C98FE">
      <w:numFmt w:val="bullet"/>
      <w:lvlText w:val="•"/>
      <w:lvlJc w:val="left"/>
      <w:pPr>
        <w:ind w:left="6013" w:hanging="360"/>
      </w:pPr>
      <w:rPr>
        <w:rFonts w:hint="default"/>
        <w:lang w:val="en-US" w:eastAsia="en-US" w:bidi="ar-SA"/>
      </w:rPr>
    </w:lvl>
    <w:lvl w:ilvl="7" w:tplc="D88AA114">
      <w:numFmt w:val="bullet"/>
      <w:lvlText w:val="•"/>
      <w:lvlJc w:val="left"/>
      <w:pPr>
        <w:ind w:left="7071" w:hanging="360"/>
      </w:pPr>
      <w:rPr>
        <w:rFonts w:hint="default"/>
        <w:lang w:val="en-US" w:eastAsia="en-US" w:bidi="ar-SA"/>
      </w:rPr>
    </w:lvl>
    <w:lvl w:ilvl="8" w:tplc="1A1AAED8">
      <w:numFmt w:val="bullet"/>
      <w:lvlText w:val="•"/>
      <w:lvlJc w:val="left"/>
      <w:pPr>
        <w:ind w:left="8129" w:hanging="360"/>
      </w:pPr>
      <w:rPr>
        <w:rFonts w:hint="default"/>
        <w:lang w:val="en-US" w:eastAsia="en-US" w:bidi="ar-SA"/>
      </w:rPr>
    </w:lvl>
  </w:abstractNum>
  <w:abstractNum w:abstractNumId="13" w15:restartNumberingAfterBreak="0">
    <w:nsid w:val="309A40B6"/>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47D624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19514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8CF230C"/>
    <w:multiLevelType w:val="hybridMultilevel"/>
    <w:tmpl w:val="88909E24"/>
    <w:lvl w:ilvl="0" w:tplc="3DC64498">
      <w:start w:val="1"/>
      <w:numFmt w:val="lowerLetter"/>
      <w:lvlText w:val="%1)"/>
      <w:lvlJc w:val="left"/>
      <w:pPr>
        <w:ind w:left="1675" w:hanging="259"/>
      </w:pPr>
      <w:rPr>
        <w:rFonts w:ascii="Calibri" w:eastAsia="Calibri" w:hAnsi="Calibri" w:cs="Calibri" w:hint="default"/>
        <w:b w:val="0"/>
        <w:bCs w:val="0"/>
        <w:i/>
        <w:iCs/>
        <w:spacing w:val="-1"/>
        <w:w w:val="102"/>
        <w:sz w:val="22"/>
        <w:szCs w:val="22"/>
        <w:lang w:val="en-US" w:eastAsia="en-US" w:bidi="ar-SA"/>
      </w:rPr>
    </w:lvl>
    <w:lvl w:ilvl="1" w:tplc="CDF47FD0">
      <w:numFmt w:val="bullet"/>
      <w:lvlText w:val="•"/>
      <w:lvlJc w:val="left"/>
      <w:pPr>
        <w:ind w:left="2510" w:hanging="259"/>
      </w:pPr>
      <w:rPr>
        <w:rFonts w:hint="default"/>
        <w:lang w:val="en-US" w:eastAsia="en-US" w:bidi="ar-SA"/>
      </w:rPr>
    </w:lvl>
    <w:lvl w:ilvl="2" w:tplc="D33091A0">
      <w:numFmt w:val="bullet"/>
      <w:lvlText w:val="•"/>
      <w:lvlJc w:val="left"/>
      <w:pPr>
        <w:ind w:left="3340" w:hanging="259"/>
      </w:pPr>
      <w:rPr>
        <w:rFonts w:hint="default"/>
        <w:lang w:val="en-US" w:eastAsia="en-US" w:bidi="ar-SA"/>
      </w:rPr>
    </w:lvl>
    <w:lvl w:ilvl="3" w:tplc="2E8C24F4">
      <w:numFmt w:val="bullet"/>
      <w:lvlText w:val="•"/>
      <w:lvlJc w:val="left"/>
      <w:pPr>
        <w:ind w:left="4170" w:hanging="259"/>
      </w:pPr>
      <w:rPr>
        <w:rFonts w:hint="default"/>
        <w:lang w:val="en-US" w:eastAsia="en-US" w:bidi="ar-SA"/>
      </w:rPr>
    </w:lvl>
    <w:lvl w:ilvl="4" w:tplc="FDE0142E">
      <w:numFmt w:val="bullet"/>
      <w:lvlText w:val="•"/>
      <w:lvlJc w:val="left"/>
      <w:pPr>
        <w:ind w:left="5000" w:hanging="259"/>
      </w:pPr>
      <w:rPr>
        <w:rFonts w:hint="default"/>
        <w:lang w:val="en-US" w:eastAsia="en-US" w:bidi="ar-SA"/>
      </w:rPr>
    </w:lvl>
    <w:lvl w:ilvl="5" w:tplc="80E07CC4">
      <w:numFmt w:val="bullet"/>
      <w:lvlText w:val="•"/>
      <w:lvlJc w:val="left"/>
      <w:pPr>
        <w:ind w:left="5830" w:hanging="259"/>
      </w:pPr>
      <w:rPr>
        <w:rFonts w:hint="default"/>
        <w:lang w:val="en-US" w:eastAsia="en-US" w:bidi="ar-SA"/>
      </w:rPr>
    </w:lvl>
    <w:lvl w:ilvl="6" w:tplc="CD5E4A28">
      <w:numFmt w:val="bullet"/>
      <w:lvlText w:val="•"/>
      <w:lvlJc w:val="left"/>
      <w:pPr>
        <w:ind w:left="6660" w:hanging="259"/>
      </w:pPr>
      <w:rPr>
        <w:rFonts w:hint="default"/>
        <w:lang w:val="en-US" w:eastAsia="en-US" w:bidi="ar-SA"/>
      </w:rPr>
    </w:lvl>
    <w:lvl w:ilvl="7" w:tplc="77403CAC">
      <w:numFmt w:val="bullet"/>
      <w:lvlText w:val="•"/>
      <w:lvlJc w:val="left"/>
      <w:pPr>
        <w:ind w:left="7490" w:hanging="259"/>
      </w:pPr>
      <w:rPr>
        <w:rFonts w:hint="default"/>
        <w:lang w:val="en-US" w:eastAsia="en-US" w:bidi="ar-SA"/>
      </w:rPr>
    </w:lvl>
    <w:lvl w:ilvl="8" w:tplc="1946E9AC">
      <w:numFmt w:val="bullet"/>
      <w:lvlText w:val="•"/>
      <w:lvlJc w:val="left"/>
      <w:pPr>
        <w:ind w:left="8320" w:hanging="259"/>
      </w:pPr>
      <w:rPr>
        <w:rFonts w:hint="default"/>
        <w:lang w:val="en-US" w:eastAsia="en-US" w:bidi="ar-SA"/>
      </w:rPr>
    </w:lvl>
  </w:abstractNum>
  <w:abstractNum w:abstractNumId="17" w15:restartNumberingAfterBreak="0">
    <w:nsid w:val="39483496"/>
    <w:multiLevelType w:val="multilevel"/>
    <w:tmpl w:val="B6546000"/>
    <w:lvl w:ilvl="0">
      <w:start w:val="5"/>
      <w:numFmt w:val="decimal"/>
      <w:lvlText w:val="%1."/>
      <w:lvlJc w:val="left"/>
      <w:pPr>
        <w:ind w:left="540" w:hanging="540"/>
      </w:pPr>
      <w:rPr>
        <w:rFonts w:hint="default"/>
        <w:b/>
        <w:bCs/>
        <w:sz w:val="24"/>
        <w:szCs w:val="32"/>
      </w:rPr>
    </w:lvl>
    <w:lvl w:ilvl="1">
      <w:start w:val="2"/>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8" w15:restartNumberingAfterBreak="0">
    <w:nsid w:val="3B306F04"/>
    <w:multiLevelType w:val="hybridMultilevel"/>
    <w:tmpl w:val="E04A381C"/>
    <w:lvl w:ilvl="0" w:tplc="FDE6071A">
      <w:start w:val="1"/>
      <w:numFmt w:val="upperLetter"/>
      <w:lvlText w:val="%1."/>
      <w:lvlJc w:val="left"/>
      <w:pPr>
        <w:ind w:left="1080" w:hanging="360"/>
      </w:pPr>
      <w:rPr>
        <w:rFonts w:hint="default"/>
        <w:b/>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9" w15:restartNumberingAfterBreak="0">
    <w:nsid w:val="3D052D3C"/>
    <w:multiLevelType w:val="multilevel"/>
    <w:tmpl w:val="08ECBDCE"/>
    <w:lvl w:ilvl="0">
      <w:start w:val="2"/>
      <w:numFmt w:val="decimal"/>
      <w:lvlText w:val="%1"/>
      <w:lvlJc w:val="left"/>
      <w:pPr>
        <w:ind w:left="848" w:hanging="720"/>
      </w:pPr>
      <w:rPr>
        <w:rFonts w:hint="default"/>
        <w:lang w:val="en-US" w:eastAsia="en-US" w:bidi="ar-SA"/>
      </w:rPr>
    </w:lvl>
    <w:lvl w:ilvl="1">
      <w:start w:val="1"/>
      <w:numFmt w:val="decimal"/>
      <w:lvlText w:val="%1.%2"/>
      <w:lvlJc w:val="left"/>
      <w:pPr>
        <w:ind w:left="848" w:hanging="720"/>
      </w:pPr>
      <w:rPr>
        <w:rFonts w:ascii="Calibri" w:eastAsia="Calibri" w:hAnsi="Calibri" w:cs="Calibri" w:hint="default"/>
        <w:b/>
        <w:bCs/>
        <w:i w:val="0"/>
        <w:iCs w:val="0"/>
        <w:spacing w:val="0"/>
        <w:w w:val="100"/>
        <w:sz w:val="24"/>
        <w:szCs w:val="24"/>
        <w:lang w:val="en-US" w:eastAsia="en-US" w:bidi="ar-SA"/>
      </w:rPr>
    </w:lvl>
    <w:lvl w:ilvl="2">
      <w:start w:val="1"/>
      <w:numFmt w:val="decimal"/>
      <w:lvlText w:val="%1.%2.%3"/>
      <w:lvlJc w:val="left"/>
      <w:pPr>
        <w:ind w:left="862" w:hanging="720"/>
      </w:pPr>
      <w:rPr>
        <w:rFonts w:ascii="Calibri" w:eastAsia="Calibri" w:hAnsi="Calibri" w:cs="Calibri" w:hint="default"/>
        <w:b w:val="0"/>
        <w:bCs w:val="0"/>
        <w:i w:val="0"/>
        <w:iCs w:val="0"/>
        <w:spacing w:val="0"/>
        <w:w w:val="100"/>
        <w:sz w:val="24"/>
        <w:szCs w:val="24"/>
        <w:lang w:val="en-US" w:eastAsia="en-US" w:bidi="ar-SA"/>
      </w:rPr>
    </w:lvl>
    <w:lvl w:ilvl="3">
      <w:numFmt w:val="bullet"/>
      <w:lvlText w:val=""/>
      <w:lvlJc w:val="left"/>
      <w:pPr>
        <w:ind w:left="1220" w:hanging="360"/>
      </w:pPr>
      <w:rPr>
        <w:rFonts w:ascii="Symbol" w:eastAsia="Symbol" w:hAnsi="Symbol" w:cs="Symbol" w:hint="default"/>
        <w:b w:val="0"/>
        <w:bCs w:val="0"/>
        <w:i w:val="0"/>
        <w:iCs w:val="0"/>
        <w:spacing w:val="0"/>
        <w:w w:val="100"/>
        <w:sz w:val="24"/>
        <w:szCs w:val="24"/>
        <w:lang w:val="en-US" w:eastAsia="en-US" w:bidi="ar-SA"/>
      </w:rPr>
    </w:lvl>
    <w:lvl w:ilvl="4">
      <w:numFmt w:val="bullet"/>
      <w:lvlText w:val="•"/>
      <w:lvlJc w:val="left"/>
      <w:pPr>
        <w:ind w:left="3301" w:hanging="360"/>
      </w:pPr>
      <w:rPr>
        <w:rFonts w:hint="default"/>
        <w:lang w:val="en-US" w:eastAsia="en-US" w:bidi="ar-SA"/>
      </w:rPr>
    </w:lvl>
    <w:lvl w:ilvl="5">
      <w:numFmt w:val="bullet"/>
      <w:lvlText w:val="•"/>
      <w:lvlJc w:val="left"/>
      <w:pPr>
        <w:ind w:left="4342" w:hanging="360"/>
      </w:pPr>
      <w:rPr>
        <w:rFonts w:hint="default"/>
        <w:lang w:val="en-US" w:eastAsia="en-US" w:bidi="ar-SA"/>
      </w:rPr>
    </w:lvl>
    <w:lvl w:ilvl="6">
      <w:numFmt w:val="bullet"/>
      <w:lvlText w:val="•"/>
      <w:lvlJc w:val="left"/>
      <w:pPr>
        <w:ind w:left="5383" w:hanging="360"/>
      </w:pPr>
      <w:rPr>
        <w:rFonts w:hint="default"/>
        <w:lang w:val="en-US" w:eastAsia="en-US" w:bidi="ar-SA"/>
      </w:rPr>
    </w:lvl>
    <w:lvl w:ilvl="7">
      <w:numFmt w:val="bullet"/>
      <w:lvlText w:val="•"/>
      <w:lvlJc w:val="left"/>
      <w:pPr>
        <w:ind w:left="6424" w:hanging="360"/>
      </w:pPr>
      <w:rPr>
        <w:rFonts w:hint="default"/>
        <w:lang w:val="en-US" w:eastAsia="en-US" w:bidi="ar-SA"/>
      </w:rPr>
    </w:lvl>
    <w:lvl w:ilvl="8">
      <w:numFmt w:val="bullet"/>
      <w:lvlText w:val="•"/>
      <w:lvlJc w:val="left"/>
      <w:pPr>
        <w:ind w:left="7464" w:hanging="360"/>
      </w:pPr>
      <w:rPr>
        <w:rFonts w:hint="default"/>
        <w:lang w:val="en-US" w:eastAsia="en-US" w:bidi="ar-SA"/>
      </w:rPr>
    </w:lvl>
  </w:abstractNum>
  <w:abstractNum w:abstractNumId="20" w15:restartNumberingAfterBreak="0">
    <w:nsid w:val="41900071"/>
    <w:multiLevelType w:val="hybridMultilevel"/>
    <w:tmpl w:val="897616D8"/>
    <w:lvl w:ilvl="0" w:tplc="CDF47FD0">
      <w:numFmt w:val="bullet"/>
      <w:lvlText w:val="•"/>
      <w:lvlJc w:val="left"/>
      <w:pPr>
        <w:ind w:left="2196" w:hanging="360"/>
      </w:pPr>
      <w:rPr>
        <w:rFonts w:hint="default"/>
        <w:lang w:val="en-US" w:eastAsia="en-US" w:bidi="ar-SA"/>
      </w:rPr>
    </w:lvl>
    <w:lvl w:ilvl="1" w:tplc="FFFFFFFF" w:tentative="1">
      <w:start w:val="1"/>
      <w:numFmt w:val="bullet"/>
      <w:lvlText w:val="o"/>
      <w:lvlJc w:val="left"/>
      <w:pPr>
        <w:ind w:left="2916" w:hanging="360"/>
      </w:pPr>
      <w:rPr>
        <w:rFonts w:ascii="Courier New" w:hAnsi="Courier New" w:cs="Courier New" w:hint="default"/>
      </w:rPr>
    </w:lvl>
    <w:lvl w:ilvl="2" w:tplc="FFFFFFFF" w:tentative="1">
      <w:start w:val="1"/>
      <w:numFmt w:val="bullet"/>
      <w:lvlText w:val=""/>
      <w:lvlJc w:val="left"/>
      <w:pPr>
        <w:ind w:left="3636" w:hanging="360"/>
      </w:pPr>
      <w:rPr>
        <w:rFonts w:ascii="Wingdings" w:hAnsi="Wingdings" w:hint="default"/>
      </w:rPr>
    </w:lvl>
    <w:lvl w:ilvl="3" w:tplc="FFFFFFFF" w:tentative="1">
      <w:start w:val="1"/>
      <w:numFmt w:val="bullet"/>
      <w:lvlText w:val=""/>
      <w:lvlJc w:val="left"/>
      <w:pPr>
        <w:ind w:left="4356" w:hanging="360"/>
      </w:pPr>
      <w:rPr>
        <w:rFonts w:ascii="Symbol" w:hAnsi="Symbol" w:hint="default"/>
      </w:rPr>
    </w:lvl>
    <w:lvl w:ilvl="4" w:tplc="FFFFFFFF" w:tentative="1">
      <w:start w:val="1"/>
      <w:numFmt w:val="bullet"/>
      <w:lvlText w:val="o"/>
      <w:lvlJc w:val="left"/>
      <w:pPr>
        <w:ind w:left="5076" w:hanging="360"/>
      </w:pPr>
      <w:rPr>
        <w:rFonts w:ascii="Courier New" w:hAnsi="Courier New" w:cs="Courier New" w:hint="default"/>
      </w:rPr>
    </w:lvl>
    <w:lvl w:ilvl="5" w:tplc="FFFFFFFF" w:tentative="1">
      <w:start w:val="1"/>
      <w:numFmt w:val="bullet"/>
      <w:lvlText w:val=""/>
      <w:lvlJc w:val="left"/>
      <w:pPr>
        <w:ind w:left="5796" w:hanging="360"/>
      </w:pPr>
      <w:rPr>
        <w:rFonts w:ascii="Wingdings" w:hAnsi="Wingdings" w:hint="default"/>
      </w:rPr>
    </w:lvl>
    <w:lvl w:ilvl="6" w:tplc="FFFFFFFF" w:tentative="1">
      <w:start w:val="1"/>
      <w:numFmt w:val="bullet"/>
      <w:lvlText w:val=""/>
      <w:lvlJc w:val="left"/>
      <w:pPr>
        <w:ind w:left="6516" w:hanging="360"/>
      </w:pPr>
      <w:rPr>
        <w:rFonts w:ascii="Symbol" w:hAnsi="Symbol" w:hint="default"/>
      </w:rPr>
    </w:lvl>
    <w:lvl w:ilvl="7" w:tplc="FFFFFFFF" w:tentative="1">
      <w:start w:val="1"/>
      <w:numFmt w:val="bullet"/>
      <w:lvlText w:val="o"/>
      <w:lvlJc w:val="left"/>
      <w:pPr>
        <w:ind w:left="7236" w:hanging="360"/>
      </w:pPr>
      <w:rPr>
        <w:rFonts w:ascii="Courier New" w:hAnsi="Courier New" w:cs="Courier New" w:hint="default"/>
      </w:rPr>
    </w:lvl>
    <w:lvl w:ilvl="8" w:tplc="FFFFFFFF" w:tentative="1">
      <w:start w:val="1"/>
      <w:numFmt w:val="bullet"/>
      <w:lvlText w:val=""/>
      <w:lvlJc w:val="left"/>
      <w:pPr>
        <w:ind w:left="7956" w:hanging="360"/>
      </w:pPr>
      <w:rPr>
        <w:rFonts w:ascii="Wingdings" w:hAnsi="Wingdings" w:hint="default"/>
      </w:rPr>
    </w:lvl>
  </w:abstractNum>
  <w:abstractNum w:abstractNumId="21" w15:restartNumberingAfterBreak="0">
    <w:nsid w:val="444F59B0"/>
    <w:multiLevelType w:val="multilevel"/>
    <w:tmpl w:val="51687824"/>
    <w:lvl w:ilvl="0">
      <w:start w:val="4"/>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4A11D74"/>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A24479"/>
    <w:multiLevelType w:val="multilevel"/>
    <w:tmpl w:val="FFFFFFFF"/>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50615834"/>
    <w:multiLevelType w:val="hybridMultilevel"/>
    <w:tmpl w:val="FF10BF74"/>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25" w15:restartNumberingAfterBreak="0">
    <w:nsid w:val="50E76A2B"/>
    <w:multiLevelType w:val="hybridMultilevel"/>
    <w:tmpl w:val="A74CBFE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511A15C1"/>
    <w:multiLevelType w:val="hybridMultilevel"/>
    <w:tmpl w:val="7F44DC34"/>
    <w:lvl w:ilvl="0" w:tplc="71A8B78A">
      <w:numFmt w:val="bullet"/>
      <w:lvlText w:val=""/>
      <w:lvlJc w:val="left"/>
      <w:pPr>
        <w:ind w:left="1134" w:hanging="428"/>
      </w:pPr>
      <w:rPr>
        <w:rFonts w:ascii="Symbol" w:eastAsia="Symbol" w:hAnsi="Symbol" w:cs="Symbol" w:hint="default"/>
        <w:b w:val="0"/>
        <w:bCs w:val="0"/>
        <w:i w:val="0"/>
        <w:iCs w:val="0"/>
        <w:spacing w:val="0"/>
        <w:w w:val="100"/>
        <w:sz w:val="24"/>
        <w:szCs w:val="24"/>
        <w:lang w:val="en-US" w:eastAsia="en-US" w:bidi="ar-SA"/>
      </w:rPr>
    </w:lvl>
    <w:lvl w:ilvl="1" w:tplc="C91E3754">
      <w:numFmt w:val="bullet"/>
      <w:lvlText w:val="•"/>
      <w:lvlJc w:val="left"/>
      <w:pPr>
        <w:ind w:left="1980" w:hanging="428"/>
      </w:pPr>
      <w:rPr>
        <w:rFonts w:hint="default"/>
        <w:lang w:val="en-US" w:eastAsia="en-US" w:bidi="ar-SA"/>
      </w:rPr>
    </w:lvl>
    <w:lvl w:ilvl="2" w:tplc="14A41E0A">
      <w:numFmt w:val="bullet"/>
      <w:lvlText w:val="•"/>
      <w:lvlJc w:val="left"/>
      <w:pPr>
        <w:ind w:left="2821" w:hanging="428"/>
      </w:pPr>
      <w:rPr>
        <w:rFonts w:hint="default"/>
        <w:lang w:val="en-US" w:eastAsia="en-US" w:bidi="ar-SA"/>
      </w:rPr>
    </w:lvl>
    <w:lvl w:ilvl="3" w:tplc="EAE603E0">
      <w:numFmt w:val="bullet"/>
      <w:lvlText w:val="•"/>
      <w:lvlJc w:val="left"/>
      <w:pPr>
        <w:ind w:left="3661" w:hanging="428"/>
      </w:pPr>
      <w:rPr>
        <w:rFonts w:hint="default"/>
        <w:lang w:val="en-US" w:eastAsia="en-US" w:bidi="ar-SA"/>
      </w:rPr>
    </w:lvl>
    <w:lvl w:ilvl="4" w:tplc="F8009F60">
      <w:numFmt w:val="bullet"/>
      <w:lvlText w:val="•"/>
      <w:lvlJc w:val="left"/>
      <w:pPr>
        <w:ind w:left="4502" w:hanging="428"/>
      </w:pPr>
      <w:rPr>
        <w:rFonts w:hint="default"/>
        <w:lang w:val="en-US" w:eastAsia="en-US" w:bidi="ar-SA"/>
      </w:rPr>
    </w:lvl>
    <w:lvl w:ilvl="5" w:tplc="9246235A">
      <w:numFmt w:val="bullet"/>
      <w:lvlText w:val="•"/>
      <w:lvlJc w:val="left"/>
      <w:pPr>
        <w:ind w:left="5343" w:hanging="428"/>
      </w:pPr>
      <w:rPr>
        <w:rFonts w:hint="default"/>
        <w:lang w:val="en-US" w:eastAsia="en-US" w:bidi="ar-SA"/>
      </w:rPr>
    </w:lvl>
    <w:lvl w:ilvl="6" w:tplc="9C0871E4">
      <w:numFmt w:val="bullet"/>
      <w:lvlText w:val="•"/>
      <w:lvlJc w:val="left"/>
      <w:pPr>
        <w:ind w:left="6183" w:hanging="428"/>
      </w:pPr>
      <w:rPr>
        <w:rFonts w:hint="default"/>
        <w:lang w:val="en-US" w:eastAsia="en-US" w:bidi="ar-SA"/>
      </w:rPr>
    </w:lvl>
    <w:lvl w:ilvl="7" w:tplc="C41C1DFC">
      <w:numFmt w:val="bullet"/>
      <w:lvlText w:val="•"/>
      <w:lvlJc w:val="left"/>
      <w:pPr>
        <w:ind w:left="7024" w:hanging="428"/>
      </w:pPr>
      <w:rPr>
        <w:rFonts w:hint="default"/>
        <w:lang w:val="en-US" w:eastAsia="en-US" w:bidi="ar-SA"/>
      </w:rPr>
    </w:lvl>
    <w:lvl w:ilvl="8" w:tplc="BB760E3E">
      <w:numFmt w:val="bullet"/>
      <w:lvlText w:val="•"/>
      <w:lvlJc w:val="left"/>
      <w:pPr>
        <w:ind w:left="7865" w:hanging="428"/>
      </w:pPr>
      <w:rPr>
        <w:rFonts w:hint="default"/>
        <w:lang w:val="en-US" w:eastAsia="en-US" w:bidi="ar-SA"/>
      </w:rPr>
    </w:lvl>
  </w:abstractNum>
  <w:abstractNum w:abstractNumId="27" w15:restartNumberingAfterBreak="0">
    <w:nsid w:val="538F5F6E"/>
    <w:multiLevelType w:val="multilevel"/>
    <w:tmpl w:val="89DAF4B0"/>
    <w:lvl w:ilvl="0">
      <w:start w:val="5"/>
      <w:numFmt w:val="decimal"/>
      <w:lvlText w:val="%1."/>
      <w:lvlJc w:val="left"/>
      <w:pPr>
        <w:ind w:left="540" w:hanging="540"/>
      </w:pPr>
      <w:rPr>
        <w:rFonts w:hint="default"/>
        <w:i w:val="0"/>
      </w:rPr>
    </w:lvl>
    <w:lvl w:ilvl="1">
      <w:start w:val="6"/>
      <w:numFmt w:val="decimal"/>
      <w:lvlText w:val="%1.%2."/>
      <w:lvlJc w:val="left"/>
      <w:pPr>
        <w:ind w:left="540" w:hanging="54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28" w15:restartNumberingAfterBreak="0">
    <w:nsid w:val="56A66422"/>
    <w:multiLevelType w:val="multilevel"/>
    <w:tmpl w:val="9118F346"/>
    <w:lvl w:ilvl="0">
      <w:start w:val="2"/>
      <w:numFmt w:val="decimal"/>
      <w:lvlText w:val="%1"/>
      <w:lvlJc w:val="left"/>
      <w:pPr>
        <w:ind w:left="360" w:hanging="360"/>
      </w:pPr>
      <w:rPr>
        <w:rFonts w:hint="default"/>
      </w:rPr>
    </w:lvl>
    <w:lvl w:ilvl="1">
      <w:start w:val="3"/>
      <w:numFmt w:val="decimal"/>
      <w:lvlText w:val="%1.%2"/>
      <w:lvlJc w:val="left"/>
      <w:pPr>
        <w:ind w:left="380" w:hanging="360"/>
      </w:pPr>
      <w:rPr>
        <w:rFonts w:hint="default"/>
      </w:rPr>
    </w:lvl>
    <w:lvl w:ilvl="2">
      <w:start w:val="1"/>
      <w:numFmt w:val="decimal"/>
      <w:lvlText w:val="%1.%2.%3"/>
      <w:lvlJc w:val="left"/>
      <w:pPr>
        <w:ind w:left="760" w:hanging="720"/>
      </w:pPr>
      <w:rPr>
        <w:rFonts w:hint="default"/>
      </w:rPr>
    </w:lvl>
    <w:lvl w:ilvl="3">
      <w:start w:val="1"/>
      <w:numFmt w:val="decimal"/>
      <w:lvlText w:val="%1.%2.%3.%4"/>
      <w:lvlJc w:val="left"/>
      <w:pPr>
        <w:ind w:left="1140" w:hanging="1080"/>
      </w:pPr>
      <w:rPr>
        <w:rFonts w:hint="default"/>
      </w:rPr>
    </w:lvl>
    <w:lvl w:ilvl="4">
      <w:start w:val="1"/>
      <w:numFmt w:val="decimal"/>
      <w:lvlText w:val="%1.%2.%3.%4.%5"/>
      <w:lvlJc w:val="left"/>
      <w:pPr>
        <w:ind w:left="1160" w:hanging="1080"/>
      </w:pPr>
      <w:rPr>
        <w:rFonts w:hint="default"/>
      </w:rPr>
    </w:lvl>
    <w:lvl w:ilvl="5">
      <w:start w:val="1"/>
      <w:numFmt w:val="decimal"/>
      <w:lvlText w:val="%1.%2.%3.%4.%5.%6"/>
      <w:lvlJc w:val="left"/>
      <w:pPr>
        <w:ind w:left="1540" w:hanging="1440"/>
      </w:pPr>
      <w:rPr>
        <w:rFonts w:hint="default"/>
      </w:rPr>
    </w:lvl>
    <w:lvl w:ilvl="6">
      <w:start w:val="1"/>
      <w:numFmt w:val="decimal"/>
      <w:lvlText w:val="%1.%2.%3.%4.%5.%6.%7"/>
      <w:lvlJc w:val="left"/>
      <w:pPr>
        <w:ind w:left="1560" w:hanging="1440"/>
      </w:pPr>
      <w:rPr>
        <w:rFonts w:hint="default"/>
      </w:rPr>
    </w:lvl>
    <w:lvl w:ilvl="7">
      <w:start w:val="1"/>
      <w:numFmt w:val="decimal"/>
      <w:lvlText w:val="%1.%2.%3.%4.%5.%6.%7.%8"/>
      <w:lvlJc w:val="left"/>
      <w:pPr>
        <w:ind w:left="1940" w:hanging="1800"/>
      </w:pPr>
      <w:rPr>
        <w:rFonts w:hint="default"/>
      </w:rPr>
    </w:lvl>
    <w:lvl w:ilvl="8">
      <w:start w:val="1"/>
      <w:numFmt w:val="decimal"/>
      <w:lvlText w:val="%1.%2.%3.%4.%5.%6.%7.%8.%9"/>
      <w:lvlJc w:val="left"/>
      <w:pPr>
        <w:ind w:left="1960" w:hanging="1800"/>
      </w:pPr>
      <w:rPr>
        <w:rFonts w:hint="default"/>
      </w:rPr>
    </w:lvl>
  </w:abstractNum>
  <w:abstractNum w:abstractNumId="29" w15:restartNumberingAfterBreak="0">
    <w:nsid w:val="56CD3663"/>
    <w:multiLevelType w:val="multilevel"/>
    <w:tmpl w:val="69E4B128"/>
    <w:lvl w:ilvl="0">
      <w:start w:val="5"/>
      <w:numFmt w:val="decimal"/>
      <w:lvlText w:val="%1."/>
      <w:lvlJc w:val="left"/>
      <w:pPr>
        <w:ind w:left="540" w:hanging="540"/>
      </w:pPr>
      <w:rPr>
        <w:rFonts w:hint="default"/>
        <w:b w:val="0"/>
        <w:sz w:val="24"/>
      </w:rPr>
    </w:lvl>
    <w:lvl w:ilvl="1">
      <w:start w:val="3"/>
      <w:numFmt w:val="decimal"/>
      <w:lvlText w:val="%1.%2."/>
      <w:lvlJc w:val="left"/>
      <w:pPr>
        <w:ind w:left="1429" w:hanging="720"/>
      </w:pPr>
      <w:rPr>
        <w:rFonts w:hint="default"/>
        <w:b w:val="0"/>
        <w:sz w:val="24"/>
      </w:rPr>
    </w:lvl>
    <w:lvl w:ilvl="2">
      <w:start w:val="4"/>
      <w:numFmt w:val="decimal"/>
      <w:lvlText w:val="%1.%2.%3."/>
      <w:lvlJc w:val="left"/>
      <w:pPr>
        <w:ind w:left="2138" w:hanging="720"/>
      </w:pPr>
      <w:rPr>
        <w:rFonts w:hint="default"/>
        <w:b w:val="0"/>
        <w:sz w:val="24"/>
      </w:rPr>
    </w:lvl>
    <w:lvl w:ilvl="3">
      <w:start w:val="1"/>
      <w:numFmt w:val="decimal"/>
      <w:lvlText w:val="%1.%2.%3.%4."/>
      <w:lvlJc w:val="left"/>
      <w:pPr>
        <w:ind w:left="3207" w:hanging="1080"/>
      </w:pPr>
      <w:rPr>
        <w:rFonts w:hint="default"/>
        <w:b w:val="0"/>
        <w:sz w:val="24"/>
      </w:rPr>
    </w:lvl>
    <w:lvl w:ilvl="4">
      <w:start w:val="1"/>
      <w:numFmt w:val="decimal"/>
      <w:lvlText w:val="%1.%2.%3.%4.%5."/>
      <w:lvlJc w:val="left"/>
      <w:pPr>
        <w:ind w:left="3916" w:hanging="1080"/>
      </w:pPr>
      <w:rPr>
        <w:rFonts w:hint="default"/>
        <w:b w:val="0"/>
        <w:sz w:val="24"/>
      </w:rPr>
    </w:lvl>
    <w:lvl w:ilvl="5">
      <w:start w:val="1"/>
      <w:numFmt w:val="decimal"/>
      <w:lvlText w:val="%1.%2.%3.%4.%5.%6."/>
      <w:lvlJc w:val="left"/>
      <w:pPr>
        <w:ind w:left="4985" w:hanging="1440"/>
      </w:pPr>
      <w:rPr>
        <w:rFonts w:hint="default"/>
        <w:b w:val="0"/>
        <w:sz w:val="24"/>
      </w:rPr>
    </w:lvl>
    <w:lvl w:ilvl="6">
      <w:start w:val="1"/>
      <w:numFmt w:val="decimal"/>
      <w:lvlText w:val="%1.%2.%3.%4.%5.%6.%7."/>
      <w:lvlJc w:val="left"/>
      <w:pPr>
        <w:ind w:left="5694" w:hanging="1440"/>
      </w:pPr>
      <w:rPr>
        <w:rFonts w:hint="default"/>
        <w:b w:val="0"/>
        <w:sz w:val="24"/>
      </w:rPr>
    </w:lvl>
    <w:lvl w:ilvl="7">
      <w:start w:val="1"/>
      <w:numFmt w:val="decimal"/>
      <w:lvlText w:val="%1.%2.%3.%4.%5.%6.%7.%8."/>
      <w:lvlJc w:val="left"/>
      <w:pPr>
        <w:ind w:left="6763" w:hanging="1800"/>
      </w:pPr>
      <w:rPr>
        <w:rFonts w:hint="default"/>
        <w:b w:val="0"/>
        <w:sz w:val="24"/>
      </w:rPr>
    </w:lvl>
    <w:lvl w:ilvl="8">
      <w:start w:val="1"/>
      <w:numFmt w:val="decimal"/>
      <w:lvlText w:val="%1.%2.%3.%4.%5.%6.%7.%8.%9."/>
      <w:lvlJc w:val="left"/>
      <w:pPr>
        <w:ind w:left="7472" w:hanging="1800"/>
      </w:pPr>
      <w:rPr>
        <w:rFonts w:hint="default"/>
        <w:b w:val="0"/>
        <w:sz w:val="24"/>
      </w:rPr>
    </w:lvl>
  </w:abstractNum>
  <w:abstractNum w:abstractNumId="30" w15:restartNumberingAfterBreak="0">
    <w:nsid w:val="57906CE9"/>
    <w:multiLevelType w:val="multilevel"/>
    <w:tmpl w:val="D1E4D5A8"/>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C811ABB"/>
    <w:multiLevelType w:val="multilevel"/>
    <w:tmpl w:val="44C4616C"/>
    <w:lvl w:ilvl="0">
      <w:start w:val="5"/>
      <w:numFmt w:val="decimal"/>
      <w:lvlText w:val="%1."/>
      <w:lvlJc w:val="left"/>
      <w:pPr>
        <w:ind w:left="540" w:hanging="540"/>
      </w:pPr>
      <w:rPr>
        <w:rFonts w:hint="default"/>
        <w:b/>
      </w:rPr>
    </w:lvl>
    <w:lvl w:ilvl="1">
      <w:start w:val="7"/>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2" w15:restartNumberingAfterBreak="0">
    <w:nsid w:val="5C8E6BAF"/>
    <w:multiLevelType w:val="multilevel"/>
    <w:tmpl w:val="A0A095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EEE16E6"/>
    <w:multiLevelType w:val="multilevel"/>
    <w:tmpl w:val="8710E3E8"/>
    <w:lvl w:ilvl="0">
      <w:start w:val="3"/>
      <w:numFmt w:val="decimal"/>
      <w:lvlText w:val="%1"/>
      <w:lvlJc w:val="left"/>
      <w:pPr>
        <w:ind w:left="589" w:hanging="449"/>
      </w:pPr>
      <w:rPr>
        <w:rFonts w:hint="default"/>
        <w:lang w:val="en-US" w:eastAsia="en-US" w:bidi="ar-SA"/>
      </w:rPr>
    </w:lvl>
    <w:lvl w:ilvl="1">
      <w:start w:val="1"/>
      <w:numFmt w:val="decimal"/>
      <w:lvlText w:val="%1.%2"/>
      <w:lvlJc w:val="left"/>
      <w:pPr>
        <w:ind w:left="589" w:hanging="449"/>
        <w:jc w:val="right"/>
      </w:pPr>
      <w:rPr>
        <w:rFonts w:ascii="Calibri" w:eastAsia="Calibri" w:hAnsi="Calibri" w:cs="Calibri" w:hint="default"/>
        <w:b/>
        <w:bCs/>
        <w:i w:val="0"/>
        <w:iCs w:val="0"/>
        <w:spacing w:val="0"/>
        <w:w w:val="100"/>
        <w:sz w:val="24"/>
        <w:szCs w:val="24"/>
        <w:lang w:val="en-US" w:eastAsia="en-US" w:bidi="ar-SA"/>
      </w:rPr>
    </w:lvl>
    <w:lvl w:ilvl="2">
      <w:start w:val="1"/>
      <w:numFmt w:val="decimal"/>
      <w:lvlText w:val="%1.%2.%3"/>
      <w:lvlJc w:val="left"/>
      <w:pPr>
        <w:ind w:left="848" w:hanging="720"/>
      </w:pPr>
      <w:rPr>
        <w:rFonts w:ascii="Calibri" w:eastAsia="Calibri" w:hAnsi="Calibri" w:cs="Calibri" w:hint="default"/>
        <w:b w:val="0"/>
        <w:bCs w:val="0"/>
        <w:i w:val="0"/>
        <w:iCs w:val="0"/>
        <w:spacing w:val="0"/>
        <w:w w:val="100"/>
        <w:sz w:val="24"/>
        <w:szCs w:val="24"/>
        <w:lang w:val="en-US" w:eastAsia="en-US" w:bidi="ar-SA"/>
      </w:rPr>
    </w:lvl>
    <w:lvl w:ilvl="3">
      <w:numFmt w:val="bullet"/>
      <w:lvlText w:val="•"/>
      <w:lvlJc w:val="left"/>
      <w:pPr>
        <w:ind w:left="1400" w:hanging="720"/>
      </w:pPr>
      <w:rPr>
        <w:rFonts w:hint="default"/>
        <w:lang w:val="en-US" w:eastAsia="en-US" w:bidi="ar-SA"/>
      </w:rPr>
    </w:lvl>
    <w:lvl w:ilvl="4">
      <w:numFmt w:val="bullet"/>
      <w:lvlText w:val="•"/>
      <w:lvlJc w:val="left"/>
      <w:pPr>
        <w:ind w:left="1420" w:hanging="720"/>
      </w:pPr>
      <w:rPr>
        <w:rFonts w:hint="default"/>
        <w:lang w:val="en-US" w:eastAsia="en-US" w:bidi="ar-SA"/>
      </w:rPr>
    </w:lvl>
    <w:lvl w:ilvl="5">
      <w:numFmt w:val="bullet"/>
      <w:lvlText w:val="•"/>
      <w:lvlJc w:val="left"/>
      <w:pPr>
        <w:ind w:left="2774" w:hanging="720"/>
      </w:pPr>
      <w:rPr>
        <w:rFonts w:hint="default"/>
        <w:lang w:val="en-US" w:eastAsia="en-US" w:bidi="ar-SA"/>
      </w:rPr>
    </w:lvl>
    <w:lvl w:ilvl="6">
      <w:numFmt w:val="bullet"/>
      <w:lvlText w:val="•"/>
      <w:lvlJc w:val="left"/>
      <w:pPr>
        <w:ind w:left="4128" w:hanging="720"/>
      </w:pPr>
      <w:rPr>
        <w:rFonts w:hint="default"/>
        <w:lang w:val="en-US" w:eastAsia="en-US" w:bidi="ar-SA"/>
      </w:rPr>
    </w:lvl>
    <w:lvl w:ilvl="7">
      <w:numFmt w:val="bullet"/>
      <w:lvlText w:val="•"/>
      <w:lvlJc w:val="left"/>
      <w:pPr>
        <w:ind w:left="5483" w:hanging="720"/>
      </w:pPr>
      <w:rPr>
        <w:rFonts w:hint="default"/>
        <w:lang w:val="en-US" w:eastAsia="en-US" w:bidi="ar-SA"/>
      </w:rPr>
    </w:lvl>
    <w:lvl w:ilvl="8">
      <w:numFmt w:val="bullet"/>
      <w:lvlText w:val="•"/>
      <w:lvlJc w:val="left"/>
      <w:pPr>
        <w:ind w:left="6837" w:hanging="720"/>
      </w:pPr>
      <w:rPr>
        <w:rFonts w:hint="default"/>
        <w:lang w:val="en-US" w:eastAsia="en-US" w:bidi="ar-SA"/>
      </w:rPr>
    </w:lvl>
  </w:abstractNum>
  <w:abstractNum w:abstractNumId="34" w15:restartNumberingAfterBreak="0">
    <w:nsid w:val="675572F3"/>
    <w:multiLevelType w:val="multilevel"/>
    <w:tmpl w:val="ACA6DA86"/>
    <w:lvl w:ilvl="0">
      <w:start w:val="1"/>
      <w:numFmt w:val="decimal"/>
      <w:lvlText w:val="%1."/>
      <w:lvlJc w:val="left"/>
      <w:pPr>
        <w:ind w:left="1948" w:hanging="360"/>
      </w:pPr>
      <w:rPr>
        <w:rFonts w:asciiTheme="minorHAnsi" w:eastAsia="Cambria" w:hAnsiTheme="minorHAnsi" w:cstheme="minorHAnsi"/>
        <w:sz w:val="28"/>
        <w:szCs w:val="40"/>
      </w:rPr>
    </w:lvl>
    <w:lvl w:ilvl="1">
      <w:start w:val="1"/>
      <w:numFmt w:val="decimal"/>
      <w:isLgl/>
      <w:lvlText w:val="%1.%2."/>
      <w:lvlJc w:val="left"/>
      <w:pPr>
        <w:ind w:left="2308" w:hanging="720"/>
      </w:pPr>
      <w:rPr>
        <w:rFonts w:hint="default"/>
        <w:b/>
        <w:bCs/>
        <w:color w:val="000000" w:themeColor="text1"/>
      </w:rPr>
    </w:lvl>
    <w:lvl w:ilvl="2">
      <w:start w:val="1"/>
      <w:numFmt w:val="decimal"/>
      <w:isLgl/>
      <w:lvlText w:val="%1.%2.%3."/>
      <w:lvlJc w:val="left"/>
      <w:pPr>
        <w:ind w:left="2308" w:hanging="720"/>
      </w:pPr>
      <w:rPr>
        <w:rFonts w:hint="default"/>
      </w:rPr>
    </w:lvl>
    <w:lvl w:ilvl="3">
      <w:start w:val="1"/>
      <w:numFmt w:val="decimal"/>
      <w:isLgl/>
      <w:lvlText w:val="%1.%2.%3.%4."/>
      <w:lvlJc w:val="left"/>
      <w:pPr>
        <w:ind w:left="2668" w:hanging="1080"/>
      </w:pPr>
      <w:rPr>
        <w:rFonts w:hint="default"/>
      </w:rPr>
    </w:lvl>
    <w:lvl w:ilvl="4">
      <w:start w:val="1"/>
      <w:numFmt w:val="decimal"/>
      <w:isLgl/>
      <w:lvlText w:val="%1.%2.%3.%4.%5."/>
      <w:lvlJc w:val="left"/>
      <w:pPr>
        <w:ind w:left="2668" w:hanging="1080"/>
      </w:pPr>
      <w:rPr>
        <w:rFonts w:hint="default"/>
      </w:rPr>
    </w:lvl>
    <w:lvl w:ilvl="5">
      <w:start w:val="1"/>
      <w:numFmt w:val="decimal"/>
      <w:isLgl/>
      <w:lvlText w:val="%1.%2.%3.%4.%5.%6."/>
      <w:lvlJc w:val="left"/>
      <w:pPr>
        <w:ind w:left="3028" w:hanging="1440"/>
      </w:pPr>
      <w:rPr>
        <w:rFonts w:hint="default"/>
      </w:rPr>
    </w:lvl>
    <w:lvl w:ilvl="6">
      <w:start w:val="1"/>
      <w:numFmt w:val="decimal"/>
      <w:isLgl/>
      <w:lvlText w:val="%1.%2.%3.%4.%5.%6.%7."/>
      <w:lvlJc w:val="left"/>
      <w:pPr>
        <w:ind w:left="3028" w:hanging="1440"/>
      </w:pPr>
      <w:rPr>
        <w:rFonts w:hint="default"/>
      </w:rPr>
    </w:lvl>
    <w:lvl w:ilvl="7">
      <w:start w:val="1"/>
      <w:numFmt w:val="decimal"/>
      <w:isLgl/>
      <w:lvlText w:val="%1.%2.%3.%4.%5.%6.%7.%8."/>
      <w:lvlJc w:val="left"/>
      <w:pPr>
        <w:ind w:left="3388" w:hanging="1800"/>
      </w:pPr>
      <w:rPr>
        <w:rFonts w:hint="default"/>
      </w:rPr>
    </w:lvl>
    <w:lvl w:ilvl="8">
      <w:start w:val="1"/>
      <w:numFmt w:val="decimal"/>
      <w:isLgl/>
      <w:lvlText w:val="%1.%2.%3.%4.%5.%6.%7.%8.%9."/>
      <w:lvlJc w:val="left"/>
      <w:pPr>
        <w:ind w:left="3388" w:hanging="1800"/>
      </w:pPr>
      <w:rPr>
        <w:rFonts w:hint="default"/>
      </w:rPr>
    </w:lvl>
  </w:abstractNum>
  <w:abstractNum w:abstractNumId="35" w15:restartNumberingAfterBreak="0">
    <w:nsid w:val="6DC1485B"/>
    <w:multiLevelType w:val="hybridMultilevel"/>
    <w:tmpl w:val="693A501C"/>
    <w:lvl w:ilvl="0" w:tplc="40090001">
      <w:start w:val="1"/>
      <w:numFmt w:val="bullet"/>
      <w:lvlText w:val=""/>
      <w:lvlJc w:val="left"/>
      <w:pPr>
        <w:ind w:left="2404" w:hanging="360"/>
      </w:pPr>
      <w:rPr>
        <w:rFonts w:ascii="Symbol" w:hAnsi="Symbol" w:hint="default"/>
      </w:rPr>
    </w:lvl>
    <w:lvl w:ilvl="1" w:tplc="40090003" w:tentative="1">
      <w:start w:val="1"/>
      <w:numFmt w:val="bullet"/>
      <w:lvlText w:val="o"/>
      <w:lvlJc w:val="left"/>
      <w:pPr>
        <w:ind w:left="3124" w:hanging="360"/>
      </w:pPr>
      <w:rPr>
        <w:rFonts w:ascii="Courier New" w:hAnsi="Courier New" w:cs="Courier New" w:hint="default"/>
      </w:rPr>
    </w:lvl>
    <w:lvl w:ilvl="2" w:tplc="40090005" w:tentative="1">
      <w:start w:val="1"/>
      <w:numFmt w:val="bullet"/>
      <w:lvlText w:val=""/>
      <w:lvlJc w:val="left"/>
      <w:pPr>
        <w:ind w:left="3844" w:hanging="360"/>
      </w:pPr>
      <w:rPr>
        <w:rFonts w:ascii="Wingdings" w:hAnsi="Wingdings" w:hint="default"/>
      </w:rPr>
    </w:lvl>
    <w:lvl w:ilvl="3" w:tplc="40090001" w:tentative="1">
      <w:start w:val="1"/>
      <w:numFmt w:val="bullet"/>
      <w:lvlText w:val=""/>
      <w:lvlJc w:val="left"/>
      <w:pPr>
        <w:ind w:left="4564" w:hanging="360"/>
      </w:pPr>
      <w:rPr>
        <w:rFonts w:ascii="Symbol" w:hAnsi="Symbol" w:hint="default"/>
      </w:rPr>
    </w:lvl>
    <w:lvl w:ilvl="4" w:tplc="40090003" w:tentative="1">
      <w:start w:val="1"/>
      <w:numFmt w:val="bullet"/>
      <w:lvlText w:val="o"/>
      <w:lvlJc w:val="left"/>
      <w:pPr>
        <w:ind w:left="5284" w:hanging="360"/>
      </w:pPr>
      <w:rPr>
        <w:rFonts w:ascii="Courier New" w:hAnsi="Courier New" w:cs="Courier New" w:hint="default"/>
      </w:rPr>
    </w:lvl>
    <w:lvl w:ilvl="5" w:tplc="40090005" w:tentative="1">
      <w:start w:val="1"/>
      <w:numFmt w:val="bullet"/>
      <w:lvlText w:val=""/>
      <w:lvlJc w:val="left"/>
      <w:pPr>
        <w:ind w:left="6004" w:hanging="360"/>
      </w:pPr>
      <w:rPr>
        <w:rFonts w:ascii="Wingdings" w:hAnsi="Wingdings" w:hint="default"/>
      </w:rPr>
    </w:lvl>
    <w:lvl w:ilvl="6" w:tplc="40090001" w:tentative="1">
      <w:start w:val="1"/>
      <w:numFmt w:val="bullet"/>
      <w:lvlText w:val=""/>
      <w:lvlJc w:val="left"/>
      <w:pPr>
        <w:ind w:left="6724" w:hanging="360"/>
      </w:pPr>
      <w:rPr>
        <w:rFonts w:ascii="Symbol" w:hAnsi="Symbol" w:hint="default"/>
      </w:rPr>
    </w:lvl>
    <w:lvl w:ilvl="7" w:tplc="40090003" w:tentative="1">
      <w:start w:val="1"/>
      <w:numFmt w:val="bullet"/>
      <w:lvlText w:val="o"/>
      <w:lvlJc w:val="left"/>
      <w:pPr>
        <w:ind w:left="7444" w:hanging="360"/>
      </w:pPr>
      <w:rPr>
        <w:rFonts w:ascii="Courier New" w:hAnsi="Courier New" w:cs="Courier New" w:hint="default"/>
      </w:rPr>
    </w:lvl>
    <w:lvl w:ilvl="8" w:tplc="40090005" w:tentative="1">
      <w:start w:val="1"/>
      <w:numFmt w:val="bullet"/>
      <w:lvlText w:val=""/>
      <w:lvlJc w:val="left"/>
      <w:pPr>
        <w:ind w:left="8164" w:hanging="360"/>
      </w:pPr>
      <w:rPr>
        <w:rFonts w:ascii="Wingdings" w:hAnsi="Wingdings" w:hint="default"/>
      </w:rPr>
    </w:lvl>
  </w:abstractNum>
  <w:abstractNum w:abstractNumId="36" w15:restartNumberingAfterBreak="0">
    <w:nsid w:val="6F8109D9"/>
    <w:multiLevelType w:val="multilevel"/>
    <w:tmpl w:val="0756DE2A"/>
    <w:lvl w:ilvl="0">
      <w:start w:val="5"/>
      <w:numFmt w:val="decimal"/>
      <w:lvlText w:val="%1"/>
      <w:lvlJc w:val="left"/>
      <w:pPr>
        <w:ind w:left="1127" w:hanging="449"/>
      </w:pPr>
      <w:rPr>
        <w:rFonts w:hint="default"/>
        <w:lang w:val="en-US" w:eastAsia="en-US" w:bidi="ar-SA"/>
      </w:rPr>
    </w:lvl>
    <w:lvl w:ilvl="1">
      <w:start w:val="1"/>
      <w:numFmt w:val="decimal"/>
      <w:lvlText w:val="%1.%2"/>
      <w:lvlJc w:val="left"/>
      <w:pPr>
        <w:ind w:left="875" w:hanging="449"/>
        <w:jc w:val="right"/>
      </w:pPr>
      <w:rPr>
        <w:rFonts w:ascii="Calibri" w:eastAsia="Calibri" w:hAnsi="Calibri" w:cs="Calibri" w:hint="default"/>
        <w:b/>
        <w:bCs/>
        <w:i w:val="0"/>
        <w:iCs w:val="0"/>
        <w:spacing w:val="0"/>
        <w:w w:val="100"/>
        <w:sz w:val="24"/>
        <w:szCs w:val="24"/>
        <w:lang w:val="en-US" w:eastAsia="en-US" w:bidi="ar-SA"/>
      </w:rPr>
    </w:lvl>
    <w:lvl w:ilvl="2">
      <w:start w:val="1"/>
      <w:numFmt w:val="decimal"/>
      <w:lvlText w:val="%1.%2.%3"/>
      <w:lvlJc w:val="left"/>
      <w:pPr>
        <w:ind w:left="1398" w:hanging="720"/>
      </w:pPr>
      <w:rPr>
        <w:rFonts w:ascii="Calibri" w:eastAsia="Calibri" w:hAnsi="Calibri" w:cs="Calibri" w:hint="default"/>
        <w:b w:val="0"/>
        <w:bCs w:val="0"/>
        <w:i w:val="0"/>
        <w:iCs w:val="0"/>
        <w:spacing w:val="0"/>
        <w:w w:val="100"/>
        <w:sz w:val="24"/>
        <w:szCs w:val="24"/>
        <w:lang w:val="en-US" w:eastAsia="en-US" w:bidi="ar-SA"/>
      </w:rPr>
    </w:lvl>
    <w:lvl w:ilvl="3">
      <w:numFmt w:val="bullet"/>
      <w:lvlText w:val=""/>
      <w:lvlJc w:val="left"/>
      <w:pPr>
        <w:ind w:left="1811" w:hanging="360"/>
      </w:pPr>
      <w:rPr>
        <w:rFonts w:ascii="Symbol" w:eastAsia="Symbol" w:hAnsi="Symbol" w:cs="Symbol" w:hint="default"/>
        <w:b w:val="0"/>
        <w:bCs w:val="0"/>
        <w:i w:val="0"/>
        <w:iCs w:val="0"/>
        <w:spacing w:val="0"/>
        <w:w w:val="100"/>
        <w:sz w:val="24"/>
        <w:szCs w:val="24"/>
        <w:lang w:val="en-US" w:eastAsia="en-US" w:bidi="ar-SA"/>
      </w:rPr>
    </w:lvl>
    <w:lvl w:ilvl="4">
      <w:numFmt w:val="bullet"/>
      <w:lvlText w:val="•"/>
      <w:lvlJc w:val="left"/>
      <w:pPr>
        <w:ind w:left="3280" w:hanging="360"/>
      </w:pPr>
      <w:rPr>
        <w:rFonts w:hint="default"/>
        <w:lang w:val="en-US" w:eastAsia="en-US" w:bidi="ar-SA"/>
      </w:rPr>
    </w:lvl>
    <w:lvl w:ilvl="5">
      <w:numFmt w:val="bullet"/>
      <w:lvlText w:val="•"/>
      <w:lvlJc w:val="left"/>
      <w:pPr>
        <w:ind w:left="4441" w:hanging="360"/>
      </w:pPr>
      <w:rPr>
        <w:rFonts w:hint="default"/>
        <w:lang w:val="en-US" w:eastAsia="en-US" w:bidi="ar-SA"/>
      </w:rPr>
    </w:lvl>
    <w:lvl w:ilvl="6">
      <w:numFmt w:val="bullet"/>
      <w:lvlText w:val="•"/>
      <w:lvlJc w:val="left"/>
      <w:pPr>
        <w:ind w:left="5602" w:hanging="360"/>
      </w:pPr>
      <w:rPr>
        <w:rFonts w:hint="default"/>
        <w:lang w:val="en-US" w:eastAsia="en-US" w:bidi="ar-SA"/>
      </w:rPr>
    </w:lvl>
    <w:lvl w:ilvl="7">
      <w:numFmt w:val="bullet"/>
      <w:lvlText w:val="•"/>
      <w:lvlJc w:val="left"/>
      <w:pPr>
        <w:ind w:left="6763" w:hanging="360"/>
      </w:pPr>
      <w:rPr>
        <w:rFonts w:hint="default"/>
        <w:lang w:val="en-US" w:eastAsia="en-US" w:bidi="ar-SA"/>
      </w:rPr>
    </w:lvl>
    <w:lvl w:ilvl="8">
      <w:numFmt w:val="bullet"/>
      <w:lvlText w:val="•"/>
      <w:lvlJc w:val="left"/>
      <w:pPr>
        <w:ind w:left="7924" w:hanging="360"/>
      </w:pPr>
      <w:rPr>
        <w:rFonts w:hint="default"/>
        <w:lang w:val="en-US" w:eastAsia="en-US" w:bidi="ar-SA"/>
      </w:rPr>
    </w:lvl>
  </w:abstractNum>
  <w:abstractNum w:abstractNumId="37" w15:restartNumberingAfterBreak="0">
    <w:nsid w:val="716A4EC0"/>
    <w:multiLevelType w:val="multilevel"/>
    <w:tmpl w:val="B4580918"/>
    <w:lvl w:ilvl="0">
      <w:start w:val="7"/>
      <w:numFmt w:val="decimal"/>
      <w:lvlText w:val="%1"/>
      <w:lvlJc w:val="left"/>
      <w:pPr>
        <w:ind w:left="1568" w:hanging="720"/>
      </w:pPr>
      <w:rPr>
        <w:rFonts w:hint="default"/>
        <w:lang w:val="en-US" w:eastAsia="en-US" w:bidi="ar-SA"/>
      </w:rPr>
    </w:lvl>
    <w:lvl w:ilvl="1">
      <w:start w:val="1"/>
      <w:numFmt w:val="decimal"/>
      <w:lvlText w:val="%1.%2"/>
      <w:lvlJc w:val="left"/>
      <w:pPr>
        <w:ind w:left="1568" w:hanging="720"/>
      </w:pPr>
      <w:rPr>
        <w:rFonts w:ascii="Calibri" w:eastAsia="Calibri" w:hAnsi="Calibri" w:cs="Calibri" w:hint="default"/>
        <w:b/>
        <w:bCs/>
        <w:i w:val="0"/>
        <w:iCs w:val="0"/>
        <w:spacing w:val="0"/>
        <w:w w:val="100"/>
        <w:sz w:val="24"/>
        <w:szCs w:val="24"/>
        <w:lang w:val="en-US" w:eastAsia="en-US" w:bidi="ar-SA"/>
      </w:rPr>
    </w:lvl>
    <w:lvl w:ilvl="2">
      <w:start w:val="1"/>
      <w:numFmt w:val="decimal"/>
      <w:lvlText w:val="%1.%2.%3"/>
      <w:lvlJc w:val="left"/>
      <w:pPr>
        <w:ind w:left="1580" w:hanging="720"/>
      </w:pPr>
      <w:rPr>
        <w:rFonts w:ascii="Calibri" w:eastAsia="Calibri" w:hAnsi="Calibri" w:cs="Calibri" w:hint="default"/>
        <w:b w:val="0"/>
        <w:bCs w:val="0"/>
        <w:i w:val="0"/>
        <w:iCs w:val="0"/>
        <w:spacing w:val="0"/>
        <w:w w:val="100"/>
        <w:sz w:val="24"/>
        <w:szCs w:val="24"/>
        <w:lang w:val="en-US" w:eastAsia="en-US" w:bidi="ar-SA"/>
      </w:rPr>
    </w:lvl>
    <w:lvl w:ilvl="3">
      <w:numFmt w:val="bullet"/>
      <w:lvlText w:val="•"/>
      <w:lvlJc w:val="left"/>
      <w:pPr>
        <w:ind w:left="3625" w:hanging="720"/>
      </w:pPr>
      <w:rPr>
        <w:rFonts w:hint="default"/>
        <w:lang w:val="en-US" w:eastAsia="en-US" w:bidi="ar-SA"/>
      </w:rPr>
    </w:lvl>
    <w:lvl w:ilvl="4">
      <w:numFmt w:val="bullet"/>
      <w:lvlText w:val="•"/>
      <w:lvlJc w:val="left"/>
      <w:pPr>
        <w:ind w:left="4648" w:hanging="720"/>
      </w:pPr>
      <w:rPr>
        <w:rFonts w:hint="default"/>
        <w:lang w:val="en-US" w:eastAsia="en-US" w:bidi="ar-SA"/>
      </w:rPr>
    </w:lvl>
    <w:lvl w:ilvl="5">
      <w:numFmt w:val="bullet"/>
      <w:lvlText w:val="•"/>
      <w:lvlJc w:val="left"/>
      <w:pPr>
        <w:ind w:left="5671" w:hanging="720"/>
      </w:pPr>
      <w:rPr>
        <w:rFonts w:hint="default"/>
        <w:lang w:val="en-US" w:eastAsia="en-US" w:bidi="ar-SA"/>
      </w:rPr>
    </w:lvl>
    <w:lvl w:ilvl="6">
      <w:numFmt w:val="bullet"/>
      <w:lvlText w:val="•"/>
      <w:lvlJc w:val="left"/>
      <w:pPr>
        <w:ind w:left="6694" w:hanging="720"/>
      </w:pPr>
      <w:rPr>
        <w:rFonts w:hint="default"/>
        <w:lang w:val="en-US" w:eastAsia="en-US" w:bidi="ar-SA"/>
      </w:rPr>
    </w:lvl>
    <w:lvl w:ilvl="7">
      <w:numFmt w:val="bullet"/>
      <w:lvlText w:val="•"/>
      <w:lvlJc w:val="left"/>
      <w:pPr>
        <w:ind w:left="7717" w:hanging="720"/>
      </w:pPr>
      <w:rPr>
        <w:rFonts w:hint="default"/>
        <w:lang w:val="en-US" w:eastAsia="en-US" w:bidi="ar-SA"/>
      </w:rPr>
    </w:lvl>
    <w:lvl w:ilvl="8">
      <w:numFmt w:val="bullet"/>
      <w:lvlText w:val="•"/>
      <w:lvlJc w:val="left"/>
      <w:pPr>
        <w:ind w:left="8740" w:hanging="720"/>
      </w:pPr>
      <w:rPr>
        <w:rFonts w:hint="default"/>
        <w:lang w:val="en-US" w:eastAsia="en-US" w:bidi="ar-SA"/>
      </w:rPr>
    </w:lvl>
  </w:abstractNum>
  <w:abstractNum w:abstractNumId="38" w15:restartNumberingAfterBreak="0">
    <w:nsid w:val="72450EF2"/>
    <w:multiLevelType w:val="hybridMultilevel"/>
    <w:tmpl w:val="2FE82C66"/>
    <w:lvl w:ilvl="0" w:tplc="40090001">
      <w:start w:val="1"/>
      <w:numFmt w:val="bullet"/>
      <w:lvlText w:val=""/>
      <w:lvlJc w:val="left"/>
      <w:pPr>
        <w:ind w:left="2832" w:hanging="360"/>
      </w:pPr>
      <w:rPr>
        <w:rFonts w:ascii="Symbol" w:hAnsi="Symbol" w:hint="default"/>
      </w:rPr>
    </w:lvl>
    <w:lvl w:ilvl="1" w:tplc="40090003" w:tentative="1">
      <w:start w:val="1"/>
      <w:numFmt w:val="bullet"/>
      <w:lvlText w:val="o"/>
      <w:lvlJc w:val="left"/>
      <w:pPr>
        <w:ind w:left="3552" w:hanging="360"/>
      </w:pPr>
      <w:rPr>
        <w:rFonts w:ascii="Courier New" w:hAnsi="Courier New" w:cs="Courier New" w:hint="default"/>
      </w:rPr>
    </w:lvl>
    <w:lvl w:ilvl="2" w:tplc="40090005" w:tentative="1">
      <w:start w:val="1"/>
      <w:numFmt w:val="bullet"/>
      <w:lvlText w:val=""/>
      <w:lvlJc w:val="left"/>
      <w:pPr>
        <w:ind w:left="4272" w:hanging="360"/>
      </w:pPr>
      <w:rPr>
        <w:rFonts w:ascii="Wingdings" w:hAnsi="Wingdings" w:hint="default"/>
      </w:rPr>
    </w:lvl>
    <w:lvl w:ilvl="3" w:tplc="40090001" w:tentative="1">
      <w:start w:val="1"/>
      <w:numFmt w:val="bullet"/>
      <w:lvlText w:val=""/>
      <w:lvlJc w:val="left"/>
      <w:pPr>
        <w:ind w:left="4992" w:hanging="360"/>
      </w:pPr>
      <w:rPr>
        <w:rFonts w:ascii="Symbol" w:hAnsi="Symbol" w:hint="default"/>
      </w:rPr>
    </w:lvl>
    <w:lvl w:ilvl="4" w:tplc="40090003" w:tentative="1">
      <w:start w:val="1"/>
      <w:numFmt w:val="bullet"/>
      <w:lvlText w:val="o"/>
      <w:lvlJc w:val="left"/>
      <w:pPr>
        <w:ind w:left="5712" w:hanging="360"/>
      </w:pPr>
      <w:rPr>
        <w:rFonts w:ascii="Courier New" w:hAnsi="Courier New" w:cs="Courier New" w:hint="default"/>
      </w:rPr>
    </w:lvl>
    <w:lvl w:ilvl="5" w:tplc="40090005" w:tentative="1">
      <w:start w:val="1"/>
      <w:numFmt w:val="bullet"/>
      <w:lvlText w:val=""/>
      <w:lvlJc w:val="left"/>
      <w:pPr>
        <w:ind w:left="6432" w:hanging="360"/>
      </w:pPr>
      <w:rPr>
        <w:rFonts w:ascii="Wingdings" w:hAnsi="Wingdings" w:hint="default"/>
      </w:rPr>
    </w:lvl>
    <w:lvl w:ilvl="6" w:tplc="40090001" w:tentative="1">
      <w:start w:val="1"/>
      <w:numFmt w:val="bullet"/>
      <w:lvlText w:val=""/>
      <w:lvlJc w:val="left"/>
      <w:pPr>
        <w:ind w:left="7152" w:hanging="360"/>
      </w:pPr>
      <w:rPr>
        <w:rFonts w:ascii="Symbol" w:hAnsi="Symbol" w:hint="default"/>
      </w:rPr>
    </w:lvl>
    <w:lvl w:ilvl="7" w:tplc="40090003" w:tentative="1">
      <w:start w:val="1"/>
      <w:numFmt w:val="bullet"/>
      <w:lvlText w:val="o"/>
      <w:lvlJc w:val="left"/>
      <w:pPr>
        <w:ind w:left="7872" w:hanging="360"/>
      </w:pPr>
      <w:rPr>
        <w:rFonts w:ascii="Courier New" w:hAnsi="Courier New" w:cs="Courier New" w:hint="default"/>
      </w:rPr>
    </w:lvl>
    <w:lvl w:ilvl="8" w:tplc="40090005" w:tentative="1">
      <w:start w:val="1"/>
      <w:numFmt w:val="bullet"/>
      <w:lvlText w:val=""/>
      <w:lvlJc w:val="left"/>
      <w:pPr>
        <w:ind w:left="8592" w:hanging="360"/>
      </w:pPr>
      <w:rPr>
        <w:rFonts w:ascii="Wingdings" w:hAnsi="Wingdings" w:hint="default"/>
      </w:rPr>
    </w:lvl>
  </w:abstractNum>
  <w:abstractNum w:abstractNumId="39" w15:restartNumberingAfterBreak="0">
    <w:nsid w:val="75AD3891"/>
    <w:multiLevelType w:val="multilevel"/>
    <w:tmpl w:val="821CDF70"/>
    <w:lvl w:ilvl="0">
      <w:start w:val="4"/>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522940263">
    <w:abstractNumId w:val="37"/>
  </w:num>
  <w:num w:numId="2" w16cid:durableId="1271626338">
    <w:abstractNumId w:val="12"/>
  </w:num>
  <w:num w:numId="3" w16cid:durableId="1478034008">
    <w:abstractNumId w:val="33"/>
  </w:num>
  <w:num w:numId="4" w16cid:durableId="1526093490">
    <w:abstractNumId w:val="4"/>
  </w:num>
  <w:num w:numId="5" w16cid:durableId="564874535">
    <w:abstractNumId w:val="26"/>
  </w:num>
  <w:num w:numId="6" w16cid:durableId="1461800040">
    <w:abstractNumId w:val="19"/>
  </w:num>
  <w:num w:numId="7" w16cid:durableId="1273397229">
    <w:abstractNumId w:val="34"/>
  </w:num>
  <w:num w:numId="8" w16cid:durableId="542790956">
    <w:abstractNumId w:val="20"/>
  </w:num>
  <w:num w:numId="9" w16cid:durableId="831724438">
    <w:abstractNumId w:val="38"/>
  </w:num>
  <w:num w:numId="10" w16cid:durableId="2009862205">
    <w:abstractNumId w:val="2"/>
  </w:num>
  <w:num w:numId="11" w16cid:durableId="349457254">
    <w:abstractNumId w:val="5"/>
  </w:num>
  <w:num w:numId="12" w16cid:durableId="1977442538">
    <w:abstractNumId w:val="7"/>
  </w:num>
  <w:num w:numId="13" w16cid:durableId="1167132634">
    <w:abstractNumId w:val="3"/>
  </w:num>
  <w:num w:numId="14" w16cid:durableId="926504429">
    <w:abstractNumId w:val="8"/>
  </w:num>
  <w:num w:numId="15" w16cid:durableId="1494948141">
    <w:abstractNumId w:val="10"/>
  </w:num>
  <w:num w:numId="16" w16cid:durableId="840121198">
    <w:abstractNumId w:val="28"/>
  </w:num>
  <w:num w:numId="17" w16cid:durableId="1314136713">
    <w:abstractNumId w:val="0"/>
  </w:num>
  <w:num w:numId="18" w16cid:durableId="1844934567">
    <w:abstractNumId w:val="36"/>
  </w:num>
  <w:num w:numId="19" w16cid:durableId="13725491">
    <w:abstractNumId w:val="9"/>
  </w:num>
  <w:num w:numId="20" w16cid:durableId="501242947">
    <w:abstractNumId w:val="11"/>
  </w:num>
  <w:num w:numId="21" w16cid:durableId="155414786">
    <w:abstractNumId w:val="6"/>
  </w:num>
  <w:num w:numId="22" w16cid:durableId="383867856">
    <w:abstractNumId w:val="17"/>
  </w:num>
  <w:num w:numId="23" w16cid:durableId="494489447">
    <w:abstractNumId w:val="1"/>
  </w:num>
  <w:num w:numId="24" w16cid:durableId="62610994">
    <w:abstractNumId w:val="34"/>
  </w:num>
  <w:num w:numId="25" w16cid:durableId="1174614966">
    <w:abstractNumId w:val="22"/>
  </w:num>
  <w:num w:numId="26" w16cid:durableId="149711503">
    <w:abstractNumId w:val="15"/>
  </w:num>
  <w:num w:numId="27" w16cid:durableId="559052146">
    <w:abstractNumId w:val="23"/>
  </w:num>
  <w:num w:numId="28" w16cid:durableId="1971127254">
    <w:abstractNumId w:val="13"/>
  </w:num>
  <w:num w:numId="29" w16cid:durableId="1545483375">
    <w:abstractNumId w:val="14"/>
  </w:num>
  <w:num w:numId="30" w16cid:durableId="1363437638">
    <w:abstractNumId w:val="32"/>
  </w:num>
  <w:num w:numId="31" w16cid:durableId="1206526023">
    <w:abstractNumId w:val="18"/>
  </w:num>
  <w:num w:numId="32" w16cid:durableId="1876307315">
    <w:abstractNumId w:val="29"/>
  </w:num>
  <w:num w:numId="33" w16cid:durableId="948514042">
    <w:abstractNumId w:val="16"/>
  </w:num>
  <w:num w:numId="34" w16cid:durableId="939920703">
    <w:abstractNumId w:val="35"/>
  </w:num>
  <w:num w:numId="35" w16cid:durableId="988023340">
    <w:abstractNumId w:val="39"/>
  </w:num>
  <w:num w:numId="36" w16cid:durableId="388116526">
    <w:abstractNumId w:val="21"/>
  </w:num>
  <w:num w:numId="37" w16cid:durableId="1010718710">
    <w:abstractNumId w:val="25"/>
  </w:num>
  <w:num w:numId="38" w16cid:durableId="1649244984">
    <w:abstractNumId w:val="31"/>
  </w:num>
  <w:num w:numId="39" w16cid:durableId="300960611">
    <w:abstractNumId w:val="24"/>
  </w:num>
  <w:num w:numId="40" w16cid:durableId="468861634">
    <w:abstractNumId w:val="30"/>
  </w:num>
  <w:num w:numId="41" w16cid:durableId="1493837159">
    <w:abstractNumId w:val="2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5549"/>
    <w:rsid w:val="00000808"/>
    <w:rsid w:val="0000085C"/>
    <w:rsid w:val="00000A22"/>
    <w:rsid w:val="00001012"/>
    <w:rsid w:val="00001186"/>
    <w:rsid w:val="0000123C"/>
    <w:rsid w:val="00002F44"/>
    <w:rsid w:val="0000564E"/>
    <w:rsid w:val="00006437"/>
    <w:rsid w:val="00006A60"/>
    <w:rsid w:val="00006AF4"/>
    <w:rsid w:val="00006E6C"/>
    <w:rsid w:val="0001064A"/>
    <w:rsid w:val="00010AA0"/>
    <w:rsid w:val="00010F93"/>
    <w:rsid w:val="000110B6"/>
    <w:rsid w:val="0001233B"/>
    <w:rsid w:val="00012C45"/>
    <w:rsid w:val="00013004"/>
    <w:rsid w:val="00013CC8"/>
    <w:rsid w:val="00013E5C"/>
    <w:rsid w:val="000148CC"/>
    <w:rsid w:val="000148D3"/>
    <w:rsid w:val="00014C70"/>
    <w:rsid w:val="000151AD"/>
    <w:rsid w:val="00015B06"/>
    <w:rsid w:val="00015D6F"/>
    <w:rsid w:val="00016D59"/>
    <w:rsid w:val="00020033"/>
    <w:rsid w:val="0002078C"/>
    <w:rsid w:val="00020EC1"/>
    <w:rsid w:val="00020F47"/>
    <w:rsid w:val="000219C5"/>
    <w:rsid w:val="00021B9A"/>
    <w:rsid w:val="000221EB"/>
    <w:rsid w:val="00022201"/>
    <w:rsid w:val="000222C6"/>
    <w:rsid w:val="00022C5F"/>
    <w:rsid w:val="00023448"/>
    <w:rsid w:val="00024233"/>
    <w:rsid w:val="00024EA1"/>
    <w:rsid w:val="0002530A"/>
    <w:rsid w:val="0002575D"/>
    <w:rsid w:val="00025B86"/>
    <w:rsid w:val="00027037"/>
    <w:rsid w:val="000279B1"/>
    <w:rsid w:val="0003042F"/>
    <w:rsid w:val="00030CAA"/>
    <w:rsid w:val="00030F12"/>
    <w:rsid w:val="0003151D"/>
    <w:rsid w:val="0003191D"/>
    <w:rsid w:val="00031D88"/>
    <w:rsid w:val="000327AE"/>
    <w:rsid w:val="00032E1A"/>
    <w:rsid w:val="00033A45"/>
    <w:rsid w:val="00034CD7"/>
    <w:rsid w:val="00034EC0"/>
    <w:rsid w:val="00034ED0"/>
    <w:rsid w:val="00035033"/>
    <w:rsid w:val="00035526"/>
    <w:rsid w:val="00035D1B"/>
    <w:rsid w:val="00035F7C"/>
    <w:rsid w:val="00035FBC"/>
    <w:rsid w:val="00036107"/>
    <w:rsid w:val="000362B9"/>
    <w:rsid w:val="00037300"/>
    <w:rsid w:val="000373F3"/>
    <w:rsid w:val="00037832"/>
    <w:rsid w:val="00037C53"/>
    <w:rsid w:val="0004106B"/>
    <w:rsid w:val="0004205E"/>
    <w:rsid w:val="00042380"/>
    <w:rsid w:val="00043437"/>
    <w:rsid w:val="000435FF"/>
    <w:rsid w:val="000439F6"/>
    <w:rsid w:val="00044086"/>
    <w:rsid w:val="000448FC"/>
    <w:rsid w:val="00044B6C"/>
    <w:rsid w:val="000450F3"/>
    <w:rsid w:val="00045111"/>
    <w:rsid w:val="000460C0"/>
    <w:rsid w:val="00046954"/>
    <w:rsid w:val="00046A08"/>
    <w:rsid w:val="00046B38"/>
    <w:rsid w:val="0005015D"/>
    <w:rsid w:val="000507A9"/>
    <w:rsid w:val="00050820"/>
    <w:rsid w:val="000514E0"/>
    <w:rsid w:val="00051770"/>
    <w:rsid w:val="000536FA"/>
    <w:rsid w:val="00053E2A"/>
    <w:rsid w:val="00055550"/>
    <w:rsid w:val="000556C5"/>
    <w:rsid w:val="00055792"/>
    <w:rsid w:val="00055F2A"/>
    <w:rsid w:val="00056B08"/>
    <w:rsid w:val="00056D90"/>
    <w:rsid w:val="00057EF0"/>
    <w:rsid w:val="00060F32"/>
    <w:rsid w:val="00061C51"/>
    <w:rsid w:val="00062187"/>
    <w:rsid w:val="0006226F"/>
    <w:rsid w:val="00062BB3"/>
    <w:rsid w:val="0006406D"/>
    <w:rsid w:val="000641E4"/>
    <w:rsid w:val="00064258"/>
    <w:rsid w:val="0006491D"/>
    <w:rsid w:val="00065890"/>
    <w:rsid w:val="00065D40"/>
    <w:rsid w:val="00066EDC"/>
    <w:rsid w:val="000670E6"/>
    <w:rsid w:val="00067181"/>
    <w:rsid w:val="000672A9"/>
    <w:rsid w:val="00067D42"/>
    <w:rsid w:val="00067EA7"/>
    <w:rsid w:val="00067FDB"/>
    <w:rsid w:val="0007086E"/>
    <w:rsid w:val="00070BBD"/>
    <w:rsid w:val="00070C8E"/>
    <w:rsid w:val="00070E88"/>
    <w:rsid w:val="000712A6"/>
    <w:rsid w:val="00071A4F"/>
    <w:rsid w:val="00071F92"/>
    <w:rsid w:val="00073D88"/>
    <w:rsid w:val="00074233"/>
    <w:rsid w:val="0007474E"/>
    <w:rsid w:val="00074B62"/>
    <w:rsid w:val="00076746"/>
    <w:rsid w:val="0007718E"/>
    <w:rsid w:val="000771C3"/>
    <w:rsid w:val="00077B28"/>
    <w:rsid w:val="000809BC"/>
    <w:rsid w:val="00080BF0"/>
    <w:rsid w:val="00080F6E"/>
    <w:rsid w:val="000811A9"/>
    <w:rsid w:val="0008129B"/>
    <w:rsid w:val="0008138D"/>
    <w:rsid w:val="00081687"/>
    <w:rsid w:val="00081E74"/>
    <w:rsid w:val="0008235F"/>
    <w:rsid w:val="0008261A"/>
    <w:rsid w:val="00082FC5"/>
    <w:rsid w:val="00083134"/>
    <w:rsid w:val="000832B6"/>
    <w:rsid w:val="0008333D"/>
    <w:rsid w:val="0008440E"/>
    <w:rsid w:val="000846B0"/>
    <w:rsid w:val="0008493C"/>
    <w:rsid w:val="00084CE9"/>
    <w:rsid w:val="00084E34"/>
    <w:rsid w:val="00085112"/>
    <w:rsid w:val="00085599"/>
    <w:rsid w:val="00085CFE"/>
    <w:rsid w:val="0008614D"/>
    <w:rsid w:val="00087AF5"/>
    <w:rsid w:val="00087FCD"/>
    <w:rsid w:val="00090B17"/>
    <w:rsid w:val="00090E70"/>
    <w:rsid w:val="00090ED2"/>
    <w:rsid w:val="00091BE0"/>
    <w:rsid w:val="00091C60"/>
    <w:rsid w:val="00091CEC"/>
    <w:rsid w:val="0009212D"/>
    <w:rsid w:val="00092189"/>
    <w:rsid w:val="000933D0"/>
    <w:rsid w:val="00093684"/>
    <w:rsid w:val="000936CC"/>
    <w:rsid w:val="000938D0"/>
    <w:rsid w:val="00094329"/>
    <w:rsid w:val="000945CD"/>
    <w:rsid w:val="00094D3F"/>
    <w:rsid w:val="00095435"/>
    <w:rsid w:val="0009548C"/>
    <w:rsid w:val="000957C7"/>
    <w:rsid w:val="00095893"/>
    <w:rsid w:val="00095A6A"/>
    <w:rsid w:val="00096075"/>
    <w:rsid w:val="00097A18"/>
    <w:rsid w:val="000A1787"/>
    <w:rsid w:val="000A1EA3"/>
    <w:rsid w:val="000A26DD"/>
    <w:rsid w:val="000A2F35"/>
    <w:rsid w:val="000A3237"/>
    <w:rsid w:val="000A4592"/>
    <w:rsid w:val="000A4B56"/>
    <w:rsid w:val="000A4CFE"/>
    <w:rsid w:val="000A5172"/>
    <w:rsid w:val="000A54FD"/>
    <w:rsid w:val="000A5AAD"/>
    <w:rsid w:val="000A6503"/>
    <w:rsid w:val="000A67F6"/>
    <w:rsid w:val="000A6B81"/>
    <w:rsid w:val="000A6BDB"/>
    <w:rsid w:val="000A6D14"/>
    <w:rsid w:val="000A745F"/>
    <w:rsid w:val="000A77E7"/>
    <w:rsid w:val="000A7A7C"/>
    <w:rsid w:val="000A7D01"/>
    <w:rsid w:val="000A7F38"/>
    <w:rsid w:val="000B008C"/>
    <w:rsid w:val="000B0376"/>
    <w:rsid w:val="000B1117"/>
    <w:rsid w:val="000B15BC"/>
    <w:rsid w:val="000B1AF2"/>
    <w:rsid w:val="000B1C9D"/>
    <w:rsid w:val="000B23F8"/>
    <w:rsid w:val="000B24BB"/>
    <w:rsid w:val="000B2885"/>
    <w:rsid w:val="000B2A90"/>
    <w:rsid w:val="000B2D49"/>
    <w:rsid w:val="000B2D91"/>
    <w:rsid w:val="000B45CD"/>
    <w:rsid w:val="000B5CFD"/>
    <w:rsid w:val="000B5E06"/>
    <w:rsid w:val="000B7F9E"/>
    <w:rsid w:val="000C0BE2"/>
    <w:rsid w:val="000C0C29"/>
    <w:rsid w:val="000C1280"/>
    <w:rsid w:val="000C2760"/>
    <w:rsid w:val="000C27D6"/>
    <w:rsid w:val="000C2F81"/>
    <w:rsid w:val="000C3113"/>
    <w:rsid w:val="000C3DCA"/>
    <w:rsid w:val="000C470C"/>
    <w:rsid w:val="000C4D5E"/>
    <w:rsid w:val="000C5168"/>
    <w:rsid w:val="000C534A"/>
    <w:rsid w:val="000C5C29"/>
    <w:rsid w:val="000C6030"/>
    <w:rsid w:val="000C6653"/>
    <w:rsid w:val="000C725A"/>
    <w:rsid w:val="000C7854"/>
    <w:rsid w:val="000D07AF"/>
    <w:rsid w:val="000D0E5B"/>
    <w:rsid w:val="000D13B5"/>
    <w:rsid w:val="000D29CE"/>
    <w:rsid w:val="000D2C01"/>
    <w:rsid w:val="000D2F75"/>
    <w:rsid w:val="000D301C"/>
    <w:rsid w:val="000D3225"/>
    <w:rsid w:val="000D3930"/>
    <w:rsid w:val="000D3B17"/>
    <w:rsid w:val="000D3CCE"/>
    <w:rsid w:val="000D40CB"/>
    <w:rsid w:val="000D468C"/>
    <w:rsid w:val="000D478E"/>
    <w:rsid w:val="000D47CF"/>
    <w:rsid w:val="000D4963"/>
    <w:rsid w:val="000D49BB"/>
    <w:rsid w:val="000D4A12"/>
    <w:rsid w:val="000D5125"/>
    <w:rsid w:val="000D6084"/>
    <w:rsid w:val="000D61FF"/>
    <w:rsid w:val="000D639C"/>
    <w:rsid w:val="000D6FFF"/>
    <w:rsid w:val="000D73A1"/>
    <w:rsid w:val="000D75A5"/>
    <w:rsid w:val="000D7D96"/>
    <w:rsid w:val="000E13EA"/>
    <w:rsid w:val="000E16E5"/>
    <w:rsid w:val="000E183C"/>
    <w:rsid w:val="000E185D"/>
    <w:rsid w:val="000E1B43"/>
    <w:rsid w:val="000E1F93"/>
    <w:rsid w:val="000E2626"/>
    <w:rsid w:val="000E2CBB"/>
    <w:rsid w:val="000E2E8D"/>
    <w:rsid w:val="000E501A"/>
    <w:rsid w:val="000E504D"/>
    <w:rsid w:val="000E52E6"/>
    <w:rsid w:val="000E6062"/>
    <w:rsid w:val="000E67CC"/>
    <w:rsid w:val="000E6A0D"/>
    <w:rsid w:val="000E6CA5"/>
    <w:rsid w:val="000E6E21"/>
    <w:rsid w:val="000E701D"/>
    <w:rsid w:val="000E7FB0"/>
    <w:rsid w:val="000F1320"/>
    <w:rsid w:val="000F1F72"/>
    <w:rsid w:val="000F2D6A"/>
    <w:rsid w:val="000F3244"/>
    <w:rsid w:val="000F39F9"/>
    <w:rsid w:val="000F3FD1"/>
    <w:rsid w:val="000F524A"/>
    <w:rsid w:val="000F5637"/>
    <w:rsid w:val="000F651E"/>
    <w:rsid w:val="000F6595"/>
    <w:rsid w:val="000F65B4"/>
    <w:rsid w:val="000F6745"/>
    <w:rsid w:val="000F711C"/>
    <w:rsid w:val="000F7718"/>
    <w:rsid w:val="001005A3"/>
    <w:rsid w:val="00100A4C"/>
    <w:rsid w:val="001012F7"/>
    <w:rsid w:val="00101760"/>
    <w:rsid w:val="00101B52"/>
    <w:rsid w:val="00101BBA"/>
    <w:rsid w:val="001023B5"/>
    <w:rsid w:val="001024C4"/>
    <w:rsid w:val="00102A54"/>
    <w:rsid w:val="0010326A"/>
    <w:rsid w:val="00104876"/>
    <w:rsid w:val="00105789"/>
    <w:rsid w:val="00105ADA"/>
    <w:rsid w:val="00105B5E"/>
    <w:rsid w:val="00105D3F"/>
    <w:rsid w:val="00105DD4"/>
    <w:rsid w:val="00106359"/>
    <w:rsid w:val="001065A7"/>
    <w:rsid w:val="001066A7"/>
    <w:rsid w:val="00107998"/>
    <w:rsid w:val="00111EA5"/>
    <w:rsid w:val="00111ECE"/>
    <w:rsid w:val="0011211B"/>
    <w:rsid w:val="00112377"/>
    <w:rsid w:val="00112520"/>
    <w:rsid w:val="00112823"/>
    <w:rsid w:val="00112F17"/>
    <w:rsid w:val="00113354"/>
    <w:rsid w:val="00114B3D"/>
    <w:rsid w:val="00115889"/>
    <w:rsid w:val="00115F13"/>
    <w:rsid w:val="001164AB"/>
    <w:rsid w:val="00117177"/>
    <w:rsid w:val="0012004B"/>
    <w:rsid w:val="001202EB"/>
    <w:rsid w:val="001205E0"/>
    <w:rsid w:val="001206FD"/>
    <w:rsid w:val="00120E67"/>
    <w:rsid w:val="001216F3"/>
    <w:rsid w:val="0012171C"/>
    <w:rsid w:val="0012210C"/>
    <w:rsid w:val="00122FED"/>
    <w:rsid w:val="001243B7"/>
    <w:rsid w:val="0012459B"/>
    <w:rsid w:val="001248C6"/>
    <w:rsid w:val="00124D90"/>
    <w:rsid w:val="00124F75"/>
    <w:rsid w:val="00125A6A"/>
    <w:rsid w:val="00125C39"/>
    <w:rsid w:val="00125F9C"/>
    <w:rsid w:val="001263EE"/>
    <w:rsid w:val="00126D0C"/>
    <w:rsid w:val="00127023"/>
    <w:rsid w:val="001271EA"/>
    <w:rsid w:val="00127870"/>
    <w:rsid w:val="00127EAB"/>
    <w:rsid w:val="0013053B"/>
    <w:rsid w:val="001308C1"/>
    <w:rsid w:val="0013093B"/>
    <w:rsid w:val="00131208"/>
    <w:rsid w:val="001317B0"/>
    <w:rsid w:val="0013192E"/>
    <w:rsid w:val="00133017"/>
    <w:rsid w:val="001334FC"/>
    <w:rsid w:val="00133503"/>
    <w:rsid w:val="00133633"/>
    <w:rsid w:val="001344F6"/>
    <w:rsid w:val="001353B4"/>
    <w:rsid w:val="00135B31"/>
    <w:rsid w:val="0013621E"/>
    <w:rsid w:val="001365AE"/>
    <w:rsid w:val="00137144"/>
    <w:rsid w:val="00137503"/>
    <w:rsid w:val="00137765"/>
    <w:rsid w:val="00137E42"/>
    <w:rsid w:val="00140333"/>
    <w:rsid w:val="0014127C"/>
    <w:rsid w:val="00141EA7"/>
    <w:rsid w:val="00142455"/>
    <w:rsid w:val="00142A68"/>
    <w:rsid w:val="00142B46"/>
    <w:rsid w:val="00142D7F"/>
    <w:rsid w:val="0014315D"/>
    <w:rsid w:val="0014350F"/>
    <w:rsid w:val="00143597"/>
    <w:rsid w:val="00143C96"/>
    <w:rsid w:val="00143D3D"/>
    <w:rsid w:val="00144540"/>
    <w:rsid w:val="00145141"/>
    <w:rsid w:val="001466C2"/>
    <w:rsid w:val="00146707"/>
    <w:rsid w:val="0014716D"/>
    <w:rsid w:val="00147392"/>
    <w:rsid w:val="001476E8"/>
    <w:rsid w:val="00147BC5"/>
    <w:rsid w:val="00147C3B"/>
    <w:rsid w:val="00147CB4"/>
    <w:rsid w:val="00150789"/>
    <w:rsid w:val="00151025"/>
    <w:rsid w:val="001529D3"/>
    <w:rsid w:val="00153470"/>
    <w:rsid w:val="001536D0"/>
    <w:rsid w:val="0015381C"/>
    <w:rsid w:val="00153A09"/>
    <w:rsid w:val="00153AFF"/>
    <w:rsid w:val="00153C28"/>
    <w:rsid w:val="00153D68"/>
    <w:rsid w:val="0015482E"/>
    <w:rsid w:val="001558F6"/>
    <w:rsid w:val="00155BF0"/>
    <w:rsid w:val="00156819"/>
    <w:rsid w:val="0015688A"/>
    <w:rsid w:val="00156D7F"/>
    <w:rsid w:val="00160398"/>
    <w:rsid w:val="00160431"/>
    <w:rsid w:val="00160493"/>
    <w:rsid w:val="00160C00"/>
    <w:rsid w:val="00160DBE"/>
    <w:rsid w:val="0016150E"/>
    <w:rsid w:val="0016214A"/>
    <w:rsid w:val="00162CEE"/>
    <w:rsid w:val="001631E1"/>
    <w:rsid w:val="001633A8"/>
    <w:rsid w:val="00163453"/>
    <w:rsid w:val="001635CF"/>
    <w:rsid w:val="00163C1A"/>
    <w:rsid w:val="0016498C"/>
    <w:rsid w:val="00165A9D"/>
    <w:rsid w:val="00165E81"/>
    <w:rsid w:val="00166072"/>
    <w:rsid w:val="00167319"/>
    <w:rsid w:val="001673E6"/>
    <w:rsid w:val="00167449"/>
    <w:rsid w:val="0016751C"/>
    <w:rsid w:val="00170AF8"/>
    <w:rsid w:val="00171073"/>
    <w:rsid w:val="00171509"/>
    <w:rsid w:val="00171641"/>
    <w:rsid w:val="00171811"/>
    <w:rsid w:val="00172127"/>
    <w:rsid w:val="00173167"/>
    <w:rsid w:val="00173EFF"/>
    <w:rsid w:val="00173F31"/>
    <w:rsid w:val="001740D4"/>
    <w:rsid w:val="0017458D"/>
    <w:rsid w:val="00176D64"/>
    <w:rsid w:val="0017735F"/>
    <w:rsid w:val="00177858"/>
    <w:rsid w:val="0018063D"/>
    <w:rsid w:val="0018066C"/>
    <w:rsid w:val="001807CF"/>
    <w:rsid w:val="00180BC1"/>
    <w:rsid w:val="00181856"/>
    <w:rsid w:val="00181B87"/>
    <w:rsid w:val="00181D0D"/>
    <w:rsid w:val="00181E3E"/>
    <w:rsid w:val="00181FE2"/>
    <w:rsid w:val="0018261B"/>
    <w:rsid w:val="00182656"/>
    <w:rsid w:val="00182BAF"/>
    <w:rsid w:val="00183193"/>
    <w:rsid w:val="001834A5"/>
    <w:rsid w:val="001841BE"/>
    <w:rsid w:val="00184741"/>
    <w:rsid w:val="00184988"/>
    <w:rsid w:val="001852CD"/>
    <w:rsid w:val="001868DB"/>
    <w:rsid w:val="001875CD"/>
    <w:rsid w:val="00190ABA"/>
    <w:rsid w:val="001911D6"/>
    <w:rsid w:val="001916F4"/>
    <w:rsid w:val="00191D0B"/>
    <w:rsid w:val="001938D7"/>
    <w:rsid w:val="0019538D"/>
    <w:rsid w:val="001955E0"/>
    <w:rsid w:val="00195FE2"/>
    <w:rsid w:val="00196073"/>
    <w:rsid w:val="00196822"/>
    <w:rsid w:val="001975AF"/>
    <w:rsid w:val="00197734"/>
    <w:rsid w:val="001A0833"/>
    <w:rsid w:val="001A0A1D"/>
    <w:rsid w:val="001A14D7"/>
    <w:rsid w:val="001A2D2E"/>
    <w:rsid w:val="001A2DFF"/>
    <w:rsid w:val="001A2F34"/>
    <w:rsid w:val="001A32B8"/>
    <w:rsid w:val="001A381D"/>
    <w:rsid w:val="001A3ABF"/>
    <w:rsid w:val="001A3FBF"/>
    <w:rsid w:val="001A402C"/>
    <w:rsid w:val="001A4903"/>
    <w:rsid w:val="001A4AAF"/>
    <w:rsid w:val="001A4F40"/>
    <w:rsid w:val="001A5154"/>
    <w:rsid w:val="001A62E3"/>
    <w:rsid w:val="001A71B2"/>
    <w:rsid w:val="001A7992"/>
    <w:rsid w:val="001A7C95"/>
    <w:rsid w:val="001B006B"/>
    <w:rsid w:val="001B01C3"/>
    <w:rsid w:val="001B07B5"/>
    <w:rsid w:val="001B2200"/>
    <w:rsid w:val="001B25CE"/>
    <w:rsid w:val="001B2839"/>
    <w:rsid w:val="001B35AD"/>
    <w:rsid w:val="001B38C3"/>
    <w:rsid w:val="001B3CDC"/>
    <w:rsid w:val="001B4F2C"/>
    <w:rsid w:val="001B5F0C"/>
    <w:rsid w:val="001B5FDE"/>
    <w:rsid w:val="001B77CE"/>
    <w:rsid w:val="001C1C56"/>
    <w:rsid w:val="001C20CF"/>
    <w:rsid w:val="001C2E2F"/>
    <w:rsid w:val="001C3016"/>
    <w:rsid w:val="001C3155"/>
    <w:rsid w:val="001C3749"/>
    <w:rsid w:val="001C45BA"/>
    <w:rsid w:val="001C5275"/>
    <w:rsid w:val="001C5B4D"/>
    <w:rsid w:val="001C5FB4"/>
    <w:rsid w:val="001C67CC"/>
    <w:rsid w:val="001C6958"/>
    <w:rsid w:val="001C6CFF"/>
    <w:rsid w:val="001C6D16"/>
    <w:rsid w:val="001C7754"/>
    <w:rsid w:val="001C7C88"/>
    <w:rsid w:val="001D086E"/>
    <w:rsid w:val="001D27AC"/>
    <w:rsid w:val="001D298F"/>
    <w:rsid w:val="001D3D30"/>
    <w:rsid w:val="001D4130"/>
    <w:rsid w:val="001D44E8"/>
    <w:rsid w:val="001D4B4E"/>
    <w:rsid w:val="001D5133"/>
    <w:rsid w:val="001D5170"/>
    <w:rsid w:val="001D5941"/>
    <w:rsid w:val="001D5B0F"/>
    <w:rsid w:val="001D6A9D"/>
    <w:rsid w:val="001D6E68"/>
    <w:rsid w:val="001D6F4D"/>
    <w:rsid w:val="001D70B1"/>
    <w:rsid w:val="001D72A0"/>
    <w:rsid w:val="001D7894"/>
    <w:rsid w:val="001E09DE"/>
    <w:rsid w:val="001E1CD9"/>
    <w:rsid w:val="001E2354"/>
    <w:rsid w:val="001E31CD"/>
    <w:rsid w:val="001E3D36"/>
    <w:rsid w:val="001E4D32"/>
    <w:rsid w:val="001E4F5B"/>
    <w:rsid w:val="001E528F"/>
    <w:rsid w:val="001E532E"/>
    <w:rsid w:val="001E5DDF"/>
    <w:rsid w:val="001E5F0C"/>
    <w:rsid w:val="001E65A1"/>
    <w:rsid w:val="001E65A5"/>
    <w:rsid w:val="001E6CB3"/>
    <w:rsid w:val="001F0375"/>
    <w:rsid w:val="001F0536"/>
    <w:rsid w:val="001F0E34"/>
    <w:rsid w:val="001F1310"/>
    <w:rsid w:val="001F174C"/>
    <w:rsid w:val="001F1B93"/>
    <w:rsid w:val="001F2995"/>
    <w:rsid w:val="001F29A0"/>
    <w:rsid w:val="001F30AA"/>
    <w:rsid w:val="001F3D7E"/>
    <w:rsid w:val="001F403F"/>
    <w:rsid w:val="001F407A"/>
    <w:rsid w:val="001F4682"/>
    <w:rsid w:val="001F4AAC"/>
    <w:rsid w:val="001F5ED5"/>
    <w:rsid w:val="001F6251"/>
    <w:rsid w:val="001F6524"/>
    <w:rsid w:val="001F69A6"/>
    <w:rsid w:val="001F71A5"/>
    <w:rsid w:val="001F71C4"/>
    <w:rsid w:val="001F7A9B"/>
    <w:rsid w:val="001F7AF5"/>
    <w:rsid w:val="00200325"/>
    <w:rsid w:val="0020095B"/>
    <w:rsid w:val="00200CBE"/>
    <w:rsid w:val="00200DC3"/>
    <w:rsid w:val="00200F8D"/>
    <w:rsid w:val="002022ED"/>
    <w:rsid w:val="002026DF"/>
    <w:rsid w:val="00202BEE"/>
    <w:rsid w:val="00203139"/>
    <w:rsid w:val="00203269"/>
    <w:rsid w:val="00203327"/>
    <w:rsid w:val="002041C4"/>
    <w:rsid w:val="00204D1F"/>
    <w:rsid w:val="00204E12"/>
    <w:rsid w:val="00204EA5"/>
    <w:rsid w:val="00204FC5"/>
    <w:rsid w:val="00205CFE"/>
    <w:rsid w:val="002067CC"/>
    <w:rsid w:val="00206C10"/>
    <w:rsid w:val="00206D4F"/>
    <w:rsid w:val="00206E5B"/>
    <w:rsid w:val="00207438"/>
    <w:rsid w:val="002075B3"/>
    <w:rsid w:val="00207994"/>
    <w:rsid w:val="0021051D"/>
    <w:rsid w:val="00210794"/>
    <w:rsid w:val="00210837"/>
    <w:rsid w:val="00211093"/>
    <w:rsid w:val="0021122E"/>
    <w:rsid w:val="002113C7"/>
    <w:rsid w:val="00211F1E"/>
    <w:rsid w:val="002127DE"/>
    <w:rsid w:val="00212859"/>
    <w:rsid w:val="00212A24"/>
    <w:rsid w:val="00212F1F"/>
    <w:rsid w:val="002132BD"/>
    <w:rsid w:val="0021343B"/>
    <w:rsid w:val="00213B4C"/>
    <w:rsid w:val="00214270"/>
    <w:rsid w:val="00214A1C"/>
    <w:rsid w:val="00215633"/>
    <w:rsid w:val="0021767C"/>
    <w:rsid w:val="00221DFD"/>
    <w:rsid w:val="0022229D"/>
    <w:rsid w:val="002222B8"/>
    <w:rsid w:val="00222305"/>
    <w:rsid w:val="002224B1"/>
    <w:rsid w:val="002225B5"/>
    <w:rsid w:val="002234F6"/>
    <w:rsid w:val="0022364A"/>
    <w:rsid w:val="00223976"/>
    <w:rsid w:val="00223A22"/>
    <w:rsid w:val="002243E7"/>
    <w:rsid w:val="00225E72"/>
    <w:rsid w:val="002273C9"/>
    <w:rsid w:val="0023042E"/>
    <w:rsid w:val="00230504"/>
    <w:rsid w:val="00230FF2"/>
    <w:rsid w:val="00231CDD"/>
    <w:rsid w:val="00232932"/>
    <w:rsid w:val="00232CD4"/>
    <w:rsid w:val="0023330C"/>
    <w:rsid w:val="002333B7"/>
    <w:rsid w:val="00233477"/>
    <w:rsid w:val="002337DF"/>
    <w:rsid w:val="00234824"/>
    <w:rsid w:val="002348B1"/>
    <w:rsid w:val="00234ACB"/>
    <w:rsid w:val="00235929"/>
    <w:rsid w:val="00237BFF"/>
    <w:rsid w:val="0024078E"/>
    <w:rsid w:val="002409DB"/>
    <w:rsid w:val="00240BBB"/>
    <w:rsid w:val="00240FE3"/>
    <w:rsid w:val="0024172D"/>
    <w:rsid w:val="00241D66"/>
    <w:rsid w:val="00241DB6"/>
    <w:rsid w:val="002425C8"/>
    <w:rsid w:val="00242A93"/>
    <w:rsid w:val="00242D47"/>
    <w:rsid w:val="00243387"/>
    <w:rsid w:val="002438AE"/>
    <w:rsid w:val="00243946"/>
    <w:rsid w:val="002439CB"/>
    <w:rsid w:val="00244033"/>
    <w:rsid w:val="00244FAC"/>
    <w:rsid w:val="002456D5"/>
    <w:rsid w:val="0024590E"/>
    <w:rsid w:val="00245F24"/>
    <w:rsid w:val="00246F11"/>
    <w:rsid w:val="002472E4"/>
    <w:rsid w:val="00251205"/>
    <w:rsid w:val="002518BE"/>
    <w:rsid w:val="00251A40"/>
    <w:rsid w:val="002520D0"/>
    <w:rsid w:val="002523DB"/>
    <w:rsid w:val="0025329B"/>
    <w:rsid w:val="0025497C"/>
    <w:rsid w:val="00254F78"/>
    <w:rsid w:val="002569AB"/>
    <w:rsid w:val="002577AD"/>
    <w:rsid w:val="00257AFF"/>
    <w:rsid w:val="0026019B"/>
    <w:rsid w:val="00261045"/>
    <w:rsid w:val="002611FE"/>
    <w:rsid w:val="0026126F"/>
    <w:rsid w:val="0026198B"/>
    <w:rsid w:val="0026203F"/>
    <w:rsid w:val="00262ACD"/>
    <w:rsid w:val="00262D5A"/>
    <w:rsid w:val="00262EAB"/>
    <w:rsid w:val="0026300C"/>
    <w:rsid w:val="00263542"/>
    <w:rsid w:val="00263DBB"/>
    <w:rsid w:val="00264005"/>
    <w:rsid w:val="002650F4"/>
    <w:rsid w:val="00265477"/>
    <w:rsid w:val="002655B8"/>
    <w:rsid w:val="0026789E"/>
    <w:rsid w:val="00270937"/>
    <w:rsid w:val="00272250"/>
    <w:rsid w:val="00272959"/>
    <w:rsid w:val="00272CC5"/>
    <w:rsid w:val="00274226"/>
    <w:rsid w:val="00274372"/>
    <w:rsid w:val="00274540"/>
    <w:rsid w:val="002755AB"/>
    <w:rsid w:val="002755D3"/>
    <w:rsid w:val="0027594A"/>
    <w:rsid w:val="00275AA2"/>
    <w:rsid w:val="002762A0"/>
    <w:rsid w:val="00276637"/>
    <w:rsid w:val="0027742D"/>
    <w:rsid w:val="00277B95"/>
    <w:rsid w:val="00277D11"/>
    <w:rsid w:val="00277E06"/>
    <w:rsid w:val="002800E0"/>
    <w:rsid w:val="00280616"/>
    <w:rsid w:val="002810C5"/>
    <w:rsid w:val="002821A5"/>
    <w:rsid w:val="002824A5"/>
    <w:rsid w:val="0028250C"/>
    <w:rsid w:val="0028494C"/>
    <w:rsid w:val="00284AD8"/>
    <w:rsid w:val="00285114"/>
    <w:rsid w:val="00285BAD"/>
    <w:rsid w:val="00285FC1"/>
    <w:rsid w:val="00286298"/>
    <w:rsid w:val="0028690E"/>
    <w:rsid w:val="00286A99"/>
    <w:rsid w:val="00286F5B"/>
    <w:rsid w:val="002870E9"/>
    <w:rsid w:val="002875BF"/>
    <w:rsid w:val="0028785E"/>
    <w:rsid w:val="00287AB3"/>
    <w:rsid w:val="00290925"/>
    <w:rsid w:val="0029134A"/>
    <w:rsid w:val="00291999"/>
    <w:rsid w:val="00292132"/>
    <w:rsid w:val="00292A26"/>
    <w:rsid w:val="00292DDE"/>
    <w:rsid w:val="002933D8"/>
    <w:rsid w:val="00293601"/>
    <w:rsid w:val="002936F4"/>
    <w:rsid w:val="00293FA3"/>
    <w:rsid w:val="00294CD9"/>
    <w:rsid w:val="00294F60"/>
    <w:rsid w:val="00295BEB"/>
    <w:rsid w:val="00295D83"/>
    <w:rsid w:val="002972F3"/>
    <w:rsid w:val="00297354"/>
    <w:rsid w:val="00297BF0"/>
    <w:rsid w:val="002A10C6"/>
    <w:rsid w:val="002A1551"/>
    <w:rsid w:val="002A19B9"/>
    <w:rsid w:val="002A30D2"/>
    <w:rsid w:val="002A3858"/>
    <w:rsid w:val="002A3A1B"/>
    <w:rsid w:val="002A460E"/>
    <w:rsid w:val="002A4850"/>
    <w:rsid w:val="002A48B8"/>
    <w:rsid w:val="002A4CC0"/>
    <w:rsid w:val="002A5E20"/>
    <w:rsid w:val="002A6598"/>
    <w:rsid w:val="002A6B53"/>
    <w:rsid w:val="002A769D"/>
    <w:rsid w:val="002B1487"/>
    <w:rsid w:val="002B1799"/>
    <w:rsid w:val="002B18F5"/>
    <w:rsid w:val="002B1965"/>
    <w:rsid w:val="002B1C58"/>
    <w:rsid w:val="002B1F18"/>
    <w:rsid w:val="002B225C"/>
    <w:rsid w:val="002B279A"/>
    <w:rsid w:val="002B3A0D"/>
    <w:rsid w:val="002B4A07"/>
    <w:rsid w:val="002B5103"/>
    <w:rsid w:val="002B5187"/>
    <w:rsid w:val="002B5AF0"/>
    <w:rsid w:val="002B5D3E"/>
    <w:rsid w:val="002B6275"/>
    <w:rsid w:val="002B6AB4"/>
    <w:rsid w:val="002B72D8"/>
    <w:rsid w:val="002B739D"/>
    <w:rsid w:val="002B76E5"/>
    <w:rsid w:val="002B795B"/>
    <w:rsid w:val="002B79E8"/>
    <w:rsid w:val="002C0E13"/>
    <w:rsid w:val="002C3114"/>
    <w:rsid w:val="002C641F"/>
    <w:rsid w:val="002C746A"/>
    <w:rsid w:val="002C754D"/>
    <w:rsid w:val="002C75E3"/>
    <w:rsid w:val="002C76D2"/>
    <w:rsid w:val="002C7A74"/>
    <w:rsid w:val="002D0C47"/>
    <w:rsid w:val="002D24D2"/>
    <w:rsid w:val="002D25F3"/>
    <w:rsid w:val="002D30FD"/>
    <w:rsid w:val="002D3530"/>
    <w:rsid w:val="002D35D5"/>
    <w:rsid w:val="002D3A09"/>
    <w:rsid w:val="002D3D58"/>
    <w:rsid w:val="002D4190"/>
    <w:rsid w:val="002D43D5"/>
    <w:rsid w:val="002D5C31"/>
    <w:rsid w:val="002D5ECD"/>
    <w:rsid w:val="002D6305"/>
    <w:rsid w:val="002D6AEA"/>
    <w:rsid w:val="002D6C2D"/>
    <w:rsid w:val="002D7C7A"/>
    <w:rsid w:val="002E03E8"/>
    <w:rsid w:val="002E040B"/>
    <w:rsid w:val="002E06E5"/>
    <w:rsid w:val="002E0B42"/>
    <w:rsid w:val="002E12BC"/>
    <w:rsid w:val="002E132D"/>
    <w:rsid w:val="002E161C"/>
    <w:rsid w:val="002E1836"/>
    <w:rsid w:val="002E2B9E"/>
    <w:rsid w:val="002E3404"/>
    <w:rsid w:val="002E37BD"/>
    <w:rsid w:val="002E5753"/>
    <w:rsid w:val="002E6076"/>
    <w:rsid w:val="002E68D5"/>
    <w:rsid w:val="002E7FDA"/>
    <w:rsid w:val="002F0218"/>
    <w:rsid w:val="002F030A"/>
    <w:rsid w:val="002F3B2E"/>
    <w:rsid w:val="002F3CE9"/>
    <w:rsid w:val="002F4557"/>
    <w:rsid w:val="002F477C"/>
    <w:rsid w:val="002F4A00"/>
    <w:rsid w:val="002F5000"/>
    <w:rsid w:val="002F535C"/>
    <w:rsid w:val="002F6086"/>
    <w:rsid w:val="002F64D9"/>
    <w:rsid w:val="002F687A"/>
    <w:rsid w:val="002F6DAB"/>
    <w:rsid w:val="002F72BE"/>
    <w:rsid w:val="002F7C3A"/>
    <w:rsid w:val="00300189"/>
    <w:rsid w:val="0030032D"/>
    <w:rsid w:val="003003CA"/>
    <w:rsid w:val="0030148E"/>
    <w:rsid w:val="00301797"/>
    <w:rsid w:val="00302388"/>
    <w:rsid w:val="00302485"/>
    <w:rsid w:val="00302BD1"/>
    <w:rsid w:val="0030345A"/>
    <w:rsid w:val="00303488"/>
    <w:rsid w:val="003034B7"/>
    <w:rsid w:val="0030406E"/>
    <w:rsid w:val="0030500B"/>
    <w:rsid w:val="003059D7"/>
    <w:rsid w:val="00305AF7"/>
    <w:rsid w:val="00306337"/>
    <w:rsid w:val="0030730D"/>
    <w:rsid w:val="003079F1"/>
    <w:rsid w:val="00310F70"/>
    <w:rsid w:val="003117AC"/>
    <w:rsid w:val="00312E87"/>
    <w:rsid w:val="00313593"/>
    <w:rsid w:val="00313EFE"/>
    <w:rsid w:val="0031436E"/>
    <w:rsid w:val="003146B0"/>
    <w:rsid w:val="00314986"/>
    <w:rsid w:val="003149FA"/>
    <w:rsid w:val="00316BE2"/>
    <w:rsid w:val="00316E98"/>
    <w:rsid w:val="003171A9"/>
    <w:rsid w:val="00317241"/>
    <w:rsid w:val="00317633"/>
    <w:rsid w:val="00320FDA"/>
    <w:rsid w:val="00321361"/>
    <w:rsid w:val="00321C2D"/>
    <w:rsid w:val="003221EB"/>
    <w:rsid w:val="003226A2"/>
    <w:rsid w:val="00323596"/>
    <w:rsid w:val="00323A36"/>
    <w:rsid w:val="00323EFE"/>
    <w:rsid w:val="0032417D"/>
    <w:rsid w:val="00325A26"/>
    <w:rsid w:val="00326B17"/>
    <w:rsid w:val="00327258"/>
    <w:rsid w:val="003273CD"/>
    <w:rsid w:val="00330BB6"/>
    <w:rsid w:val="00331231"/>
    <w:rsid w:val="003312E7"/>
    <w:rsid w:val="003321DF"/>
    <w:rsid w:val="003327C7"/>
    <w:rsid w:val="00332D8F"/>
    <w:rsid w:val="0033334D"/>
    <w:rsid w:val="0033372C"/>
    <w:rsid w:val="00334138"/>
    <w:rsid w:val="00334C78"/>
    <w:rsid w:val="0033533F"/>
    <w:rsid w:val="00335652"/>
    <w:rsid w:val="00335F55"/>
    <w:rsid w:val="003365CC"/>
    <w:rsid w:val="00336717"/>
    <w:rsid w:val="003371AD"/>
    <w:rsid w:val="00340D32"/>
    <w:rsid w:val="00340FA6"/>
    <w:rsid w:val="00341DC2"/>
    <w:rsid w:val="00342141"/>
    <w:rsid w:val="003421EF"/>
    <w:rsid w:val="0034262A"/>
    <w:rsid w:val="00342FE2"/>
    <w:rsid w:val="00343478"/>
    <w:rsid w:val="003439B5"/>
    <w:rsid w:val="00344990"/>
    <w:rsid w:val="00344D1C"/>
    <w:rsid w:val="00344D3E"/>
    <w:rsid w:val="00345725"/>
    <w:rsid w:val="00345ABD"/>
    <w:rsid w:val="00346200"/>
    <w:rsid w:val="003462ED"/>
    <w:rsid w:val="00347097"/>
    <w:rsid w:val="003471A2"/>
    <w:rsid w:val="00347A53"/>
    <w:rsid w:val="00347CB6"/>
    <w:rsid w:val="00347E9D"/>
    <w:rsid w:val="003515FF"/>
    <w:rsid w:val="003518D6"/>
    <w:rsid w:val="00351BCB"/>
    <w:rsid w:val="00351C95"/>
    <w:rsid w:val="00351E0D"/>
    <w:rsid w:val="0035285C"/>
    <w:rsid w:val="003537C1"/>
    <w:rsid w:val="003538AA"/>
    <w:rsid w:val="00353F23"/>
    <w:rsid w:val="00354511"/>
    <w:rsid w:val="00354B0D"/>
    <w:rsid w:val="00354D15"/>
    <w:rsid w:val="00355955"/>
    <w:rsid w:val="00356E1B"/>
    <w:rsid w:val="00357C06"/>
    <w:rsid w:val="00357EA7"/>
    <w:rsid w:val="00357F8F"/>
    <w:rsid w:val="003600CA"/>
    <w:rsid w:val="0036050E"/>
    <w:rsid w:val="00360959"/>
    <w:rsid w:val="00360B0F"/>
    <w:rsid w:val="00360B7F"/>
    <w:rsid w:val="00360C2F"/>
    <w:rsid w:val="00361678"/>
    <w:rsid w:val="00361A1F"/>
    <w:rsid w:val="00361B43"/>
    <w:rsid w:val="00361DDF"/>
    <w:rsid w:val="00362244"/>
    <w:rsid w:val="003629C1"/>
    <w:rsid w:val="00362C9D"/>
    <w:rsid w:val="00363EC1"/>
    <w:rsid w:val="00364947"/>
    <w:rsid w:val="00364E9E"/>
    <w:rsid w:val="00365329"/>
    <w:rsid w:val="003657A7"/>
    <w:rsid w:val="00365B6C"/>
    <w:rsid w:val="003662B6"/>
    <w:rsid w:val="0036714F"/>
    <w:rsid w:val="003675D5"/>
    <w:rsid w:val="00367858"/>
    <w:rsid w:val="003678E0"/>
    <w:rsid w:val="00370290"/>
    <w:rsid w:val="003703F5"/>
    <w:rsid w:val="00370577"/>
    <w:rsid w:val="00370D00"/>
    <w:rsid w:val="0037228D"/>
    <w:rsid w:val="003724BC"/>
    <w:rsid w:val="003724E3"/>
    <w:rsid w:val="00372622"/>
    <w:rsid w:val="00373806"/>
    <w:rsid w:val="00373924"/>
    <w:rsid w:val="00373BBF"/>
    <w:rsid w:val="00373C6E"/>
    <w:rsid w:val="00373CB8"/>
    <w:rsid w:val="00373E87"/>
    <w:rsid w:val="003742C5"/>
    <w:rsid w:val="00374E85"/>
    <w:rsid w:val="003763FD"/>
    <w:rsid w:val="00376952"/>
    <w:rsid w:val="0038198B"/>
    <w:rsid w:val="003819BB"/>
    <w:rsid w:val="00382081"/>
    <w:rsid w:val="003825FA"/>
    <w:rsid w:val="0038272D"/>
    <w:rsid w:val="003839A1"/>
    <w:rsid w:val="00384AD5"/>
    <w:rsid w:val="00384B09"/>
    <w:rsid w:val="00384F78"/>
    <w:rsid w:val="0038653F"/>
    <w:rsid w:val="00386865"/>
    <w:rsid w:val="00386C9B"/>
    <w:rsid w:val="00387276"/>
    <w:rsid w:val="00387572"/>
    <w:rsid w:val="00387640"/>
    <w:rsid w:val="00387AA9"/>
    <w:rsid w:val="00387E27"/>
    <w:rsid w:val="00390831"/>
    <w:rsid w:val="00390B72"/>
    <w:rsid w:val="0039123D"/>
    <w:rsid w:val="00391AE3"/>
    <w:rsid w:val="00391AE7"/>
    <w:rsid w:val="0039210E"/>
    <w:rsid w:val="003926AA"/>
    <w:rsid w:val="0039322A"/>
    <w:rsid w:val="00393488"/>
    <w:rsid w:val="003934F9"/>
    <w:rsid w:val="00393F65"/>
    <w:rsid w:val="00394AE7"/>
    <w:rsid w:val="00394DAC"/>
    <w:rsid w:val="00395AE9"/>
    <w:rsid w:val="00396B04"/>
    <w:rsid w:val="003978A9"/>
    <w:rsid w:val="003A0011"/>
    <w:rsid w:val="003A02AF"/>
    <w:rsid w:val="003A0B21"/>
    <w:rsid w:val="003A1950"/>
    <w:rsid w:val="003A1BF8"/>
    <w:rsid w:val="003A1F7F"/>
    <w:rsid w:val="003A2147"/>
    <w:rsid w:val="003A2528"/>
    <w:rsid w:val="003A25E3"/>
    <w:rsid w:val="003A2ED2"/>
    <w:rsid w:val="003A34B5"/>
    <w:rsid w:val="003A34F0"/>
    <w:rsid w:val="003A37D8"/>
    <w:rsid w:val="003A50C2"/>
    <w:rsid w:val="003A5765"/>
    <w:rsid w:val="003A5789"/>
    <w:rsid w:val="003A593A"/>
    <w:rsid w:val="003A5C95"/>
    <w:rsid w:val="003A7174"/>
    <w:rsid w:val="003A78AE"/>
    <w:rsid w:val="003B0639"/>
    <w:rsid w:val="003B1289"/>
    <w:rsid w:val="003B184B"/>
    <w:rsid w:val="003B1F69"/>
    <w:rsid w:val="003B23AF"/>
    <w:rsid w:val="003B2B18"/>
    <w:rsid w:val="003B3FFC"/>
    <w:rsid w:val="003B4081"/>
    <w:rsid w:val="003B4214"/>
    <w:rsid w:val="003B4F1D"/>
    <w:rsid w:val="003B5225"/>
    <w:rsid w:val="003B52D3"/>
    <w:rsid w:val="003B574B"/>
    <w:rsid w:val="003B5AE5"/>
    <w:rsid w:val="003B5C12"/>
    <w:rsid w:val="003B5EE2"/>
    <w:rsid w:val="003B672D"/>
    <w:rsid w:val="003B7C96"/>
    <w:rsid w:val="003B7CB8"/>
    <w:rsid w:val="003C0D8E"/>
    <w:rsid w:val="003C0DFE"/>
    <w:rsid w:val="003C3141"/>
    <w:rsid w:val="003C3190"/>
    <w:rsid w:val="003C3569"/>
    <w:rsid w:val="003C3A0B"/>
    <w:rsid w:val="003C4ED1"/>
    <w:rsid w:val="003C562F"/>
    <w:rsid w:val="003C57E1"/>
    <w:rsid w:val="003C5EB1"/>
    <w:rsid w:val="003C6BFB"/>
    <w:rsid w:val="003C703D"/>
    <w:rsid w:val="003D0692"/>
    <w:rsid w:val="003D0EC5"/>
    <w:rsid w:val="003D12C7"/>
    <w:rsid w:val="003D13C1"/>
    <w:rsid w:val="003D1496"/>
    <w:rsid w:val="003D3002"/>
    <w:rsid w:val="003D34CC"/>
    <w:rsid w:val="003D3E9F"/>
    <w:rsid w:val="003D4463"/>
    <w:rsid w:val="003D59AC"/>
    <w:rsid w:val="003D59FD"/>
    <w:rsid w:val="003D6678"/>
    <w:rsid w:val="003D7CF5"/>
    <w:rsid w:val="003E1969"/>
    <w:rsid w:val="003E1D14"/>
    <w:rsid w:val="003E1F6F"/>
    <w:rsid w:val="003E2053"/>
    <w:rsid w:val="003E28DD"/>
    <w:rsid w:val="003E2A50"/>
    <w:rsid w:val="003E30A7"/>
    <w:rsid w:val="003E3182"/>
    <w:rsid w:val="003E3915"/>
    <w:rsid w:val="003E3B67"/>
    <w:rsid w:val="003E4340"/>
    <w:rsid w:val="003E4B00"/>
    <w:rsid w:val="003E4B10"/>
    <w:rsid w:val="003E4DE4"/>
    <w:rsid w:val="003E57A2"/>
    <w:rsid w:val="003E6287"/>
    <w:rsid w:val="003E638A"/>
    <w:rsid w:val="003E6608"/>
    <w:rsid w:val="003E6A52"/>
    <w:rsid w:val="003E6DEB"/>
    <w:rsid w:val="003E700F"/>
    <w:rsid w:val="003E72BD"/>
    <w:rsid w:val="003E72E2"/>
    <w:rsid w:val="003E7946"/>
    <w:rsid w:val="003E7DBF"/>
    <w:rsid w:val="003E7E30"/>
    <w:rsid w:val="003E7FC0"/>
    <w:rsid w:val="003F0428"/>
    <w:rsid w:val="003F07DE"/>
    <w:rsid w:val="003F17BE"/>
    <w:rsid w:val="003F1C6D"/>
    <w:rsid w:val="003F3EC1"/>
    <w:rsid w:val="003F45A3"/>
    <w:rsid w:val="003F4D77"/>
    <w:rsid w:val="003F50AD"/>
    <w:rsid w:val="003F5568"/>
    <w:rsid w:val="003F55A1"/>
    <w:rsid w:val="003F68CB"/>
    <w:rsid w:val="003F76A1"/>
    <w:rsid w:val="003F7720"/>
    <w:rsid w:val="003F7B96"/>
    <w:rsid w:val="003F7CE6"/>
    <w:rsid w:val="004004FD"/>
    <w:rsid w:val="00401B69"/>
    <w:rsid w:val="00401B97"/>
    <w:rsid w:val="00402FE6"/>
    <w:rsid w:val="004034C2"/>
    <w:rsid w:val="0040384B"/>
    <w:rsid w:val="004040DF"/>
    <w:rsid w:val="0040633B"/>
    <w:rsid w:val="00406DD9"/>
    <w:rsid w:val="00406EDB"/>
    <w:rsid w:val="00407A0E"/>
    <w:rsid w:val="0041016B"/>
    <w:rsid w:val="00410241"/>
    <w:rsid w:val="00410A00"/>
    <w:rsid w:val="00410F5D"/>
    <w:rsid w:val="0041158C"/>
    <w:rsid w:val="00411F6C"/>
    <w:rsid w:val="004121B1"/>
    <w:rsid w:val="0041220E"/>
    <w:rsid w:val="0041225A"/>
    <w:rsid w:val="004125D2"/>
    <w:rsid w:val="00412D71"/>
    <w:rsid w:val="0041323C"/>
    <w:rsid w:val="004139D6"/>
    <w:rsid w:val="004151B6"/>
    <w:rsid w:val="00415A8B"/>
    <w:rsid w:val="00417275"/>
    <w:rsid w:val="004173F8"/>
    <w:rsid w:val="00417655"/>
    <w:rsid w:val="00420944"/>
    <w:rsid w:val="00421269"/>
    <w:rsid w:val="0042152C"/>
    <w:rsid w:val="004215D9"/>
    <w:rsid w:val="004215FB"/>
    <w:rsid w:val="00421782"/>
    <w:rsid w:val="004221FA"/>
    <w:rsid w:val="004226A3"/>
    <w:rsid w:val="00422812"/>
    <w:rsid w:val="00422DC3"/>
    <w:rsid w:val="00422EA1"/>
    <w:rsid w:val="00423057"/>
    <w:rsid w:val="004233D7"/>
    <w:rsid w:val="004234DA"/>
    <w:rsid w:val="0042390B"/>
    <w:rsid w:val="00423EDF"/>
    <w:rsid w:val="0042496F"/>
    <w:rsid w:val="0042558B"/>
    <w:rsid w:val="004257EC"/>
    <w:rsid w:val="00426809"/>
    <w:rsid w:val="00426981"/>
    <w:rsid w:val="00426ED7"/>
    <w:rsid w:val="0043019B"/>
    <w:rsid w:val="004301F8"/>
    <w:rsid w:val="004307EB"/>
    <w:rsid w:val="00430E3C"/>
    <w:rsid w:val="00431457"/>
    <w:rsid w:val="00432088"/>
    <w:rsid w:val="004328DA"/>
    <w:rsid w:val="004329BB"/>
    <w:rsid w:val="00432C0E"/>
    <w:rsid w:val="004330EF"/>
    <w:rsid w:val="0043317F"/>
    <w:rsid w:val="00433759"/>
    <w:rsid w:val="00433C90"/>
    <w:rsid w:val="0043414B"/>
    <w:rsid w:val="004354BF"/>
    <w:rsid w:val="00435610"/>
    <w:rsid w:val="00435C45"/>
    <w:rsid w:val="004360A5"/>
    <w:rsid w:val="00436314"/>
    <w:rsid w:val="00436EEA"/>
    <w:rsid w:val="00437B9C"/>
    <w:rsid w:val="00437F56"/>
    <w:rsid w:val="00440483"/>
    <w:rsid w:val="00440740"/>
    <w:rsid w:val="00440994"/>
    <w:rsid w:val="00440AB1"/>
    <w:rsid w:val="00440EB2"/>
    <w:rsid w:val="0044162F"/>
    <w:rsid w:val="00441FA0"/>
    <w:rsid w:val="00442152"/>
    <w:rsid w:val="00442643"/>
    <w:rsid w:val="004426DA"/>
    <w:rsid w:val="00442A94"/>
    <w:rsid w:val="004432A4"/>
    <w:rsid w:val="00443ACF"/>
    <w:rsid w:val="00443B27"/>
    <w:rsid w:val="00443FA7"/>
    <w:rsid w:val="00444BBF"/>
    <w:rsid w:val="00445FF6"/>
    <w:rsid w:val="00446C49"/>
    <w:rsid w:val="00447A94"/>
    <w:rsid w:val="004503C8"/>
    <w:rsid w:val="0045102F"/>
    <w:rsid w:val="00452019"/>
    <w:rsid w:val="00452321"/>
    <w:rsid w:val="00452423"/>
    <w:rsid w:val="004529EB"/>
    <w:rsid w:val="00452F28"/>
    <w:rsid w:val="004538D2"/>
    <w:rsid w:val="00453AEB"/>
    <w:rsid w:val="0045400F"/>
    <w:rsid w:val="00454193"/>
    <w:rsid w:val="004542A9"/>
    <w:rsid w:val="004552F4"/>
    <w:rsid w:val="00455FC6"/>
    <w:rsid w:val="0045612E"/>
    <w:rsid w:val="00456A11"/>
    <w:rsid w:val="004571F3"/>
    <w:rsid w:val="004576A3"/>
    <w:rsid w:val="00457D74"/>
    <w:rsid w:val="00460B39"/>
    <w:rsid w:val="00460E93"/>
    <w:rsid w:val="0046157B"/>
    <w:rsid w:val="00462824"/>
    <w:rsid w:val="00463AC4"/>
    <w:rsid w:val="004640DE"/>
    <w:rsid w:val="00466C3C"/>
    <w:rsid w:val="00466C3F"/>
    <w:rsid w:val="004674B0"/>
    <w:rsid w:val="00467F8B"/>
    <w:rsid w:val="0047133A"/>
    <w:rsid w:val="0047236B"/>
    <w:rsid w:val="00472A18"/>
    <w:rsid w:val="00473C14"/>
    <w:rsid w:val="00473CC0"/>
    <w:rsid w:val="00474912"/>
    <w:rsid w:val="00474A0F"/>
    <w:rsid w:val="00475724"/>
    <w:rsid w:val="00475F61"/>
    <w:rsid w:val="0047654C"/>
    <w:rsid w:val="004769DB"/>
    <w:rsid w:val="00476DE5"/>
    <w:rsid w:val="00477DB5"/>
    <w:rsid w:val="004802D6"/>
    <w:rsid w:val="0048163D"/>
    <w:rsid w:val="00481BB8"/>
    <w:rsid w:val="00482E09"/>
    <w:rsid w:val="00484DAE"/>
    <w:rsid w:val="00484FEA"/>
    <w:rsid w:val="00485548"/>
    <w:rsid w:val="0048657A"/>
    <w:rsid w:val="0048671E"/>
    <w:rsid w:val="00486905"/>
    <w:rsid w:val="004872EE"/>
    <w:rsid w:val="00487722"/>
    <w:rsid w:val="004877DF"/>
    <w:rsid w:val="00487EB5"/>
    <w:rsid w:val="00490B91"/>
    <w:rsid w:val="00491437"/>
    <w:rsid w:val="0049183F"/>
    <w:rsid w:val="00491E07"/>
    <w:rsid w:val="00491FB1"/>
    <w:rsid w:val="004926A6"/>
    <w:rsid w:val="00493324"/>
    <w:rsid w:val="0049474B"/>
    <w:rsid w:val="004956B1"/>
    <w:rsid w:val="00495AF4"/>
    <w:rsid w:val="004961F9"/>
    <w:rsid w:val="0049638C"/>
    <w:rsid w:val="00496936"/>
    <w:rsid w:val="00496B36"/>
    <w:rsid w:val="0049704D"/>
    <w:rsid w:val="00497C94"/>
    <w:rsid w:val="004A0280"/>
    <w:rsid w:val="004A0F10"/>
    <w:rsid w:val="004A16BE"/>
    <w:rsid w:val="004A2D17"/>
    <w:rsid w:val="004A3291"/>
    <w:rsid w:val="004A402A"/>
    <w:rsid w:val="004A492D"/>
    <w:rsid w:val="004A5005"/>
    <w:rsid w:val="004A53FA"/>
    <w:rsid w:val="004A596B"/>
    <w:rsid w:val="004A60FE"/>
    <w:rsid w:val="004A6563"/>
    <w:rsid w:val="004A6EB9"/>
    <w:rsid w:val="004A7734"/>
    <w:rsid w:val="004A7938"/>
    <w:rsid w:val="004A7A0A"/>
    <w:rsid w:val="004B095B"/>
    <w:rsid w:val="004B12DC"/>
    <w:rsid w:val="004B1335"/>
    <w:rsid w:val="004B1648"/>
    <w:rsid w:val="004B2538"/>
    <w:rsid w:val="004B2946"/>
    <w:rsid w:val="004B315E"/>
    <w:rsid w:val="004B385E"/>
    <w:rsid w:val="004B3F4C"/>
    <w:rsid w:val="004B5960"/>
    <w:rsid w:val="004B686E"/>
    <w:rsid w:val="004B6F6A"/>
    <w:rsid w:val="004B7202"/>
    <w:rsid w:val="004B7484"/>
    <w:rsid w:val="004C0947"/>
    <w:rsid w:val="004C15A8"/>
    <w:rsid w:val="004C186D"/>
    <w:rsid w:val="004C2411"/>
    <w:rsid w:val="004C36CF"/>
    <w:rsid w:val="004C489B"/>
    <w:rsid w:val="004C4AC8"/>
    <w:rsid w:val="004C4EB9"/>
    <w:rsid w:val="004C4FF9"/>
    <w:rsid w:val="004C516B"/>
    <w:rsid w:val="004C53B8"/>
    <w:rsid w:val="004C5786"/>
    <w:rsid w:val="004C63C0"/>
    <w:rsid w:val="004C63EF"/>
    <w:rsid w:val="004C6CCF"/>
    <w:rsid w:val="004C70D6"/>
    <w:rsid w:val="004C782A"/>
    <w:rsid w:val="004C7864"/>
    <w:rsid w:val="004C790C"/>
    <w:rsid w:val="004D10B6"/>
    <w:rsid w:val="004D1338"/>
    <w:rsid w:val="004D1F06"/>
    <w:rsid w:val="004D341B"/>
    <w:rsid w:val="004D3A9A"/>
    <w:rsid w:val="004D3B65"/>
    <w:rsid w:val="004D434E"/>
    <w:rsid w:val="004D4834"/>
    <w:rsid w:val="004D4D00"/>
    <w:rsid w:val="004D4ECD"/>
    <w:rsid w:val="004D6D57"/>
    <w:rsid w:val="004D6F08"/>
    <w:rsid w:val="004D6FF5"/>
    <w:rsid w:val="004D78E8"/>
    <w:rsid w:val="004E00B2"/>
    <w:rsid w:val="004E04B7"/>
    <w:rsid w:val="004E08B7"/>
    <w:rsid w:val="004E13E6"/>
    <w:rsid w:val="004E25F0"/>
    <w:rsid w:val="004E27A3"/>
    <w:rsid w:val="004E2B2F"/>
    <w:rsid w:val="004E2C1E"/>
    <w:rsid w:val="004E3B48"/>
    <w:rsid w:val="004E3E1A"/>
    <w:rsid w:val="004E44A9"/>
    <w:rsid w:val="004E4721"/>
    <w:rsid w:val="004E4F7C"/>
    <w:rsid w:val="004E5314"/>
    <w:rsid w:val="004E602F"/>
    <w:rsid w:val="004E6C58"/>
    <w:rsid w:val="004E6E9E"/>
    <w:rsid w:val="004E7A81"/>
    <w:rsid w:val="004E7CB5"/>
    <w:rsid w:val="004F121C"/>
    <w:rsid w:val="004F12DB"/>
    <w:rsid w:val="004F2021"/>
    <w:rsid w:val="004F2D6E"/>
    <w:rsid w:val="004F2DAF"/>
    <w:rsid w:val="004F3AAE"/>
    <w:rsid w:val="004F4FBB"/>
    <w:rsid w:val="004F5E7A"/>
    <w:rsid w:val="004F6DB7"/>
    <w:rsid w:val="004F6DE5"/>
    <w:rsid w:val="004F7214"/>
    <w:rsid w:val="00500F8C"/>
    <w:rsid w:val="005011B1"/>
    <w:rsid w:val="005019E3"/>
    <w:rsid w:val="00501CCF"/>
    <w:rsid w:val="005030D3"/>
    <w:rsid w:val="005031CC"/>
    <w:rsid w:val="0050349A"/>
    <w:rsid w:val="00503760"/>
    <w:rsid w:val="00503ADC"/>
    <w:rsid w:val="00503D27"/>
    <w:rsid w:val="00503FB9"/>
    <w:rsid w:val="005046F4"/>
    <w:rsid w:val="00505A74"/>
    <w:rsid w:val="00506BD9"/>
    <w:rsid w:val="00506E24"/>
    <w:rsid w:val="00507064"/>
    <w:rsid w:val="0051027B"/>
    <w:rsid w:val="005106C0"/>
    <w:rsid w:val="00510869"/>
    <w:rsid w:val="00510CDE"/>
    <w:rsid w:val="0051107F"/>
    <w:rsid w:val="00511458"/>
    <w:rsid w:val="0051282E"/>
    <w:rsid w:val="00512BF9"/>
    <w:rsid w:val="0051469D"/>
    <w:rsid w:val="00515094"/>
    <w:rsid w:val="0051532A"/>
    <w:rsid w:val="00515948"/>
    <w:rsid w:val="00515CB2"/>
    <w:rsid w:val="00516B43"/>
    <w:rsid w:val="00516DCA"/>
    <w:rsid w:val="00520A5D"/>
    <w:rsid w:val="00520A66"/>
    <w:rsid w:val="00520C4E"/>
    <w:rsid w:val="00522477"/>
    <w:rsid w:val="00522CA5"/>
    <w:rsid w:val="00523066"/>
    <w:rsid w:val="00523893"/>
    <w:rsid w:val="005241F8"/>
    <w:rsid w:val="00524841"/>
    <w:rsid w:val="00524A4F"/>
    <w:rsid w:val="00524B24"/>
    <w:rsid w:val="00525AAC"/>
    <w:rsid w:val="005260E7"/>
    <w:rsid w:val="00526180"/>
    <w:rsid w:val="00526208"/>
    <w:rsid w:val="0052624E"/>
    <w:rsid w:val="00526B08"/>
    <w:rsid w:val="00526E2C"/>
    <w:rsid w:val="005270CA"/>
    <w:rsid w:val="00527204"/>
    <w:rsid w:val="00527704"/>
    <w:rsid w:val="00530895"/>
    <w:rsid w:val="00530A76"/>
    <w:rsid w:val="005319CA"/>
    <w:rsid w:val="00532145"/>
    <w:rsid w:val="00532197"/>
    <w:rsid w:val="00533744"/>
    <w:rsid w:val="00533A41"/>
    <w:rsid w:val="00533DC9"/>
    <w:rsid w:val="0053449A"/>
    <w:rsid w:val="005359D9"/>
    <w:rsid w:val="005359E4"/>
    <w:rsid w:val="0053621C"/>
    <w:rsid w:val="005362A7"/>
    <w:rsid w:val="00536371"/>
    <w:rsid w:val="005365F5"/>
    <w:rsid w:val="00537C64"/>
    <w:rsid w:val="00537F9E"/>
    <w:rsid w:val="00540907"/>
    <w:rsid w:val="00541C12"/>
    <w:rsid w:val="00541F59"/>
    <w:rsid w:val="005424D1"/>
    <w:rsid w:val="0054260B"/>
    <w:rsid w:val="00542862"/>
    <w:rsid w:val="00542B01"/>
    <w:rsid w:val="005433DF"/>
    <w:rsid w:val="00543449"/>
    <w:rsid w:val="0054449F"/>
    <w:rsid w:val="00544A41"/>
    <w:rsid w:val="00545111"/>
    <w:rsid w:val="005458C8"/>
    <w:rsid w:val="00545FA4"/>
    <w:rsid w:val="00546871"/>
    <w:rsid w:val="0054696B"/>
    <w:rsid w:val="00546B14"/>
    <w:rsid w:val="00546CEA"/>
    <w:rsid w:val="00547462"/>
    <w:rsid w:val="005476A3"/>
    <w:rsid w:val="00550DEA"/>
    <w:rsid w:val="005539E1"/>
    <w:rsid w:val="00553B3D"/>
    <w:rsid w:val="0055438D"/>
    <w:rsid w:val="005545F3"/>
    <w:rsid w:val="00554693"/>
    <w:rsid w:val="00555698"/>
    <w:rsid w:val="00555FC2"/>
    <w:rsid w:val="0055620B"/>
    <w:rsid w:val="005577FC"/>
    <w:rsid w:val="0056031B"/>
    <w:rsid w:val="00560614"/>
    <w:rsid w:val="0056181F"/>
    <w:rsid w:val="00561983"/>
    <w:rsid w:val="005628DF"/>
    <w:rsid w:val="00563C1C"/>
    <w:rsid w:val="0056525D"/>
    <w:rsid w:val="005659FF"/>
    <w:rsid w:val="00565ACE"/>
    <w:rsid w:val="00566527"/>
    <w:rsid w:val="00566D4A"/>
    <w:rsid w:val="005671B2"/>
    <w:rsid w:val="005672E8"/>
    <w:rsid w:val="0056736B"/>
    <w:rsid w:val="00567A05"/>
    <w:rsid w:val="00567A17"/>
    <w:rsid w:val="00567B7D"/>
    <w:rsid w:val="0057037D"/>
    <w:rsid w:val="00570DB0"/>
    <w:rsid w:val="0057120B"/>
    <w:rsid w:val="00571C06"/>
    <w:rsid w:val="00572E32"/>
    <w:rsid w:val="00572FDB"/>
    <w:rsid w:val="0057373A"/>
    <w:rsid w:val="0057488C"/>
    <w:rsid w:val="00575757"/>
    <w:rsid w:val="00575939"/>
    <w:rsid w:val="005764AF"/>
    <w:rsid w:val="00576814"/>
    <w:rsid w:val="00577507"/>
    <w:rsid w:val="005776B5"/>
    <w:rsid w:val="00577A7C"/>
    <w:rsid w:val="0058024F"/>
    <w:rsid w:val="00581C21"/>
    <w:rsid w:val="0058294A"/>
    <w:rsid w:val="00582C77"/>
    <w:rsid w:val="005846AC"/>
    <w:rsid w:val="00584C03"/>
    <w:rsid w:val="00586A8C"/>
    <w:rsid w:val="00586BCD"/>
    <w:rsid w:val="00586F11"/>
    <w:rsid w:val="00586F54"/>
    <w:rsid w:val="00587396"/>
    <w:rsid w:val="00587DCA"/>
    <w:rsid w:val="005903E2"/>
    <w:rsid w:val="00591A95"/>
    <w:rsid w:val="00591E4B"/>
    <w:rsid w:val="00592A33"/>
    <w:rsid w:val="00593260"/>
    <w:rsid w:val="005932C2"/>
    <w:rsid w:val="00593A25"/>
    <w:rsid w:val="00593A94"/>
    <w:rsid w:val="00593D45"/>
    <w:rsid w:val="00594540"/>
    <w:rsid w:val="00594766"/>
    <w:rsid w:val="00594BB8"/>
    <w:rsid w:val="005952B3"/>
    <w:rsid w:val="005958B2"/>
    <w:rsid w:val="00595E7A"/>
    <w:rsid w:val="00596106"/>
    <w:rsid w:val="0059638C"/>
    <w:rsid w:val="005969C2"/>
    <w:rsid w:val="00597006"/>
    <w:rsid w:val="00597195"/>
    <w:rsid w:val="005978F7"/>
    <w:rsid w:val="00597EB1"/>
    <w:rsid w:val="005A0195"/>
    <w:rsid w:val="005A10D8"/>
    <w:rsid w:val="005A1159"/>
    <w:rsid w:val="005A13B6"/>
    <w:rsid w:val="005A13F2"/>
    <w:rsid w:val="005A1E86"/>
    <w:rsid w:val="005A1FCA"/>
    <w:rsid w:val="005A2F0D"/>
    <w:rsid w:val="005A2F98"/>
    <w:rsid w:val="005A3124"/>
    <w:rsid w:val="005A3E07"/>
    <w:rsid w:val="005A4565"/>
    <w:rsid w:val="005A50FF"/>
    <w:rsid w:val="005A7A11"/>
    <w:rsid w:val="005B0225"/>
    <w:rsid w:val="005B073C"/>
    <w:rsid w:val="005B0936"/>
    <w:rsid w:val="005B0D91"/>
    <w:rsid w:val="005B1B4F"/>
    <w:rsid w:val="005B1B5C"/>
    <w:rsid w:val="005B1DA2"/>
    <w:rsid w:val="005B247D"/>
    <w:rsid w:val="005B25B3"/>
    <w:rsid w:val="005B3315"/>
    <w:rsid w:val="005B3F7E"/>
    <w:rsid w:val="005B42E5"/>
    <w:rsid w:val="005B43C4"/>
    <w:rsid w:val="005B5506"/>
    <w:rsid w:val="005B553B"/>
    <w:rsid w:val="005B63F4"/>
    <w:rsid w:val="005C032C"/>
    <w:rsid w:val="005C0346"/>
    <w:rsid w:val="005C0D03"/>
    <w:rsid w:val="005C0EF9"/>
    <w:rsid w:val="005C1B24"/>
    <w:rsid w:val="005C2A57"/>
    <w:rsid w:val="005C36E0"/>
    <w:rsid w:val="005C3D87"/>
    <w:rsid w:val="005C40BA"/>
    <w:rsid w:val="005C5585"/>
    <w:rsid w:val="005C5FA9"/>
    <w:rsid w:val="005C6066"/>
    <w:rsid w:val="005C667C"/>
    <w:rsid w:val="005C6E37"/>
    <w:rsid w:val="005C707D"/>
    <w:rsid w:val="005C76F2"/>
    <w:rsid w:val="005C7D00"/>
    <w:rsid w:val="005D08EC"/>
    <w:rsid w:val="005D1170"/>
    <w:rsid w:val="005D11EE"/>
    <w:rsid w:val="005D12AB"/>
    <w:rsid w:val="005D1855"/>
    <w:rsid w:val="005D2696"/>
    <w:rsid w:val="005D3234"/>
    <w:rsid w:val="005D3632"/>
    <w:rsid w:val="005D3773"/>
    <w:rsid w:val="005D42E1"/>
    <w:rsid w:val="005D4427"/>
    <w:rsid w:val="005D46B0"/>
    <w:rsid w:val="005D48E9"/>
    <w:rsid w:val="005D4E8D"/>
    <w:rsid w:val="005D5249"/>
    <w:rsid w:val="005D5C8A"/>
    <w:rsid w:val="005D6606"/>
    <w:rsid w:val="005D6CFF"/>
    <w:rsid w:val="005D7356"/>
    <w:rsid w:val="005D7388"/>
    <w:rsid w:val="005D765C"/>
    <w:rsid w:val="005E141B"/>
    <w:rsid w:val="005E2671"/>
    <w:rsid w:val="005E26C2"/>
    <w:rsid w:val="005E32D5"/>
    <w:rsid w:val="005E3D08"/>
    <w:rsid w:val="005E494E"/>
    <w:rsid w:val="005E4C6B"/>
    <w:rsid w:val="005E4CDC"/>
    <w:rsid w:val="005E557E"/>
    <w:rsid w:val="005E71D3"/>
    <w:rsid w:val="005E78F5"/>
    <w:rsid w:val="005E7970"/>
    <w:rsid w:val="005F07C6"/>
    <w:rsid w:val="005F0F2C"/>
    <w:rsid w:val="005F14A7"/>
    <w:rsid w:val="005F16CF"/>
    <w:rsid w:val="005F1FFA"/>
    <w:rsid w:val="005F2221"/>
    <w:rsid w:val="005F2C6A"/>
    <w:rsid w:val="005F3135"/>
    <w:rsid w:val="005F3262"/>
    <w:rsid w:val="005F361C"/>
    <w:rsid w:val="005F3AA2"/>
    <w:rsid w:val="005F4CD9"/>
    <w:rsid w:val="005F66EA"/>
    <w:rsid w:val="005F685D"/>
    <w:rsid w:val="005F6D5A"/>
    <w:rsid w:val="005F7923"/>
    <w:rsid w:val="00600562"/>
    <w:rsid w:val="00600935"/>
    <w:rsid w:val="006013DE"/>
    <w:rsid w:val="00602009"/>
    <w:rsid w:val="006020BF"/>
    <w:rsid w:val="00602510"/>
    <w:rsid w:val="0060265D"/>
    <w:rsid w:val="006036C3"/>
    <w:rsid w:val="00603935"/>
    <w:rsid w:val="00603E6D"/>
    <w:rsid w:val="00603EED"/>
    <w:rsid w:val="0060415C"/>
    <w:rsid w:val="00604B8F"/>
    <w:rsid w:val="00604C7B"/>
    <w:rsid w:val="00605B28"/>
    <w:rsid w:val="00606423"/>
    <w:rsid w:val="00607826"/>
    <w:rsid w:val="00607FAA"/>
    <w:rsid w:val="006107C2"/>
    <w:rsid w:val="00610804"/>
    <w:rsid w:val="00610DCC"/>
    <w:rsid w:val="00610FED"/>
    <w:rsid w:val="00611FD3"/>
    <w:rsid w:val="00612788"/>
    <w:rsid w:val="00612C83"/>
    <w:rsid w:val="00613DE3"/>
    <w:rsid w:val="00614EF2"/>
    <w:rsid w:val="00615754"/>
    <w:rsid w:val="006158DE"/>
    <w:rsid w:val="00616310"/>
    <w:rsid w:val="0061687D"/>
    <w:rsid w:val="0061756F"/>
    <w:rsid w:val="0061794E"/>
    <w:rsid w:val="00617F56"/>
    <w:rsid w:val="00620A6B"/>
    <w:rsid w:val="00620AD4"/>
    <w:rsid w:val="00620AD9"/>
    <w:rsid w:val="00620CBB"/>
    <w:rsid w:val="00621CE6"/>
    <w:rsid w:val="00622306"/>
    <w:rsid w:val="00622D84"/>
    <w:rsid w:val="00622F5D"/>
    <w:rsid w:val="0062396D"/>
    <w:rsid w:val="00623C91"/>
    <w:rsid w:val="00624B7B"/>
    <w:rsid w:val="006259DE"/>
    <w:rsid w:val="00625C8B"/>
    <w:rsid w:val="006262E0"/>
    <w:rsid w:val="00626B2E"/>
    <w:rsid w:val="00626E69"/>
    <w:rsid w:val="00627923"/>
    <w:rsid w:val="00627CD2"/>
    <w:rsid w:val="00632693"/>
    <w:rsid w:val="0063396A"/>
    <w:rsid w:val="006341DB"/>
    <w:rsid w:val="00634B43"/>
    <w:rsid w:val="0063543A"/>
    <w:rsid w:val="0063566F"/>
    <w:rsid w:val="00635B1D"/>
    <w:rsid w:val="00635DFF"/>
    <w:rsid w:val="0063630D"/>
    <w:rsid w:val="006365B4"/>
    <w:rsid w:val="00637378"/>
    <w:rsid w:val="0063745D"/>
    <w:rsid w:val="00640040"/>
    <w:rsid w:val="00640287"/>
    <w:rsid w:val="006407CF"/>
    <w:rsid w:val="00640960"/>
    <w:rsid w:val="00640C6C"/>
    <w:rsid w:val="0064123D"/>
    <w:rsid w:val="006417A8"/>
    <w:rsid w:val="006418E1"/>
    <w:rsid w:val="006426C5"/>
    <w:rsid w:val="00642CFB"/>
    <w:rsid w:val="00642F2B"/>
    <w:rsid w:val="0064309B"/>
    <w:rsid w:val="0064343B"/>
    <w:rsid w:val="006434B8"/>
    <w:rsid w:val="0064366B"/>
    <w:rsid w:val="00643B9C"/>
    <w:rsid w:val="0064498A"/>
    <w:rsid w:val="00644C2C"/>
    <w:rsid w:val="00644C5D"/>
    <w:rsid w:val="00645FAC"/>
    <w:rsid w:val="0064633A"/>
    <w:rsid w:val="00646488"/>
    <w:rsid w:val="006464E8"/>
    <w:rsid w:val="006464EA"/>
    <w:rsid w:val="00646EC3"/>
    <w:rsid w:val="006479BF"/>
    <w:rsid w:val="006504B2"/>
    <w:rsid w:val="00651D11"/>
    <w:rsid w:val="00651ECD"/>
    <w:rsid w:val="0065274B"/>
    <w:rsid w:val="00652AAF"/>
    <w:rsid w:val="00652C58"/>
    <w:rsid w:val="00654D26"/>
    <w:rsid w:val="00654E94"/>
    <w:rsid w:val="0065528C"/>
    <w:rsid w:val="00655C04"/>
    <w:rsid w:val="00656494"/>
    <w:rsid w:val="00656763"/>
    <w:rsid w:val="00656DE4"/>
    <w:rsid w:val="00657163"/>
    <w:rsid w:val="006573BF"/>
    <w:rsid w:val="00657B73"/>
    <w:rsid w:val="00661BAF"/>
    <w:rsid w:val="006620D3"/>
    <w:rsid w:val="00663047"/>
    <w:rsid w:val="006630ED"/>
    <w:rsid w:val="00663C7B"/>
    <w:rsid w:val="006645EA"/>
    <w:rsid w:val="0066491B"/>
    <w:rsid w:val="006649C9"/>
    <w:rsid w:val="00664AC0"/>
    <w:rsid w:val="00664E7C"/>
    <w:rsid w:val="00665D4B"/>
    <w:rsid w:val="0066646B"/>
    <w:rsid w:val="00666BDE"/>
    <w:rsid w:val="00667543"/>
    <w:rsid w:val="0066762C"/>
    <w:rsid w:val="00670734"/>
    <w:rsid w:val="006715B7"/>
    <w:rsid w:val="006716E5"/>
    <w:rsid w:val="006721E0"/>
    <w:rsid w:val="0067255C"/>
    <w:rsid w:val="00672987"/>
    <w:rsid w:val="006734EE"/>
    <w:rsid w:val="006735DB"/>
    <w:rsid w:val="00674B26"/>
    <w:rsid w:val="00674B5F"/>
    <w:rsid w:val="006756E3"/>
    <w:rsid w:val="00675C16"/>
    <w:rsid w:val="00675E7B"/>
    <w:rsid w:val="006777C2"/>
    <w:rsid w:val="00677FC6"/>
    <w:rsid w:val="00680148"/>
    <w:rsid w:val="006805C6"/>
    <w:rsid w:val="00680E3D"/>
    <w:rsid w:val="00681DD9"/>
    <w:rsid w:val="00682DB4"/>
    <w:rsid w:val="00683BF8"/>
    <w:rsid w:val="00683D06"/>
    <w:rsid w:val="0068431F"/>
    <w:rsid w:val="00684469"/>
    <w:rsid w:val="00684C74"/>
    <w:rsid w:val="006850C0"/>
    <w:rsid w:val="00685275"/>
    <w:rsid w:val="00686719"/>
    <w:rsid w:val="006878C2"/>
    <w:rsid w:val="00687BF2"/>
    <w:rsid w:val="00690639"/>
    <w:rsid w:val="006910EB"/>
    <w:rsid w:val="00692064"/>
    <w:rsid w:val="006922FB"/>
    <w:rsid w:val="006927BE"/>
    <w:rsid w:val="006928E0"/>
    <w:rsid w:val="00694701"/>
    <w:rsid w:val="0069514A"/>
    <w:rsid w:val="00695177"/>
    <w:rsid w:val="006955E6"/>
    <w:rsid w:val="00696000"/>
    <w:rsid w:val="00696F0B"/>
    <w:rsid w:val="006971FE"/>
    <w:rsid w:val="00697397"/>
    <w:rsid w:val="0069745C"/>
    <w:rsid w:val="006978C4"/>
    <w:rsid w:val="006A053D"/>
    <w:rsid w:val="006A0F8F"/>
    <w:rsid w:val="006A1787"/>
    <w:rsid w:val="006A19E0"/>
    <w:rsid w:val="006A29E9"/>
    <w:rsid w:val="006A3101"/>
    <w:rsid w:val="006A415E"/>
    <w:rsid w:val="006A4E67"/>
    <w:rsid w:val="006A584C"/>
    <w:rsid w:val="006A5E9E"/>
    <w:rsid w:val="006A6429"/>
    <w:rsid w:val="006A6703"/>
    <w:rsid w:val="006A74B5"/>
    <w:rsid w:val="006B0281"/>
    <w:rsid w:val="006B04BB"/>
    <w:rsid w:val="006B079C"/>
    <w:rsid w:val="006B0CFB"/>
    <w:rsid w:val="006B123D"/>
    <w:rsid w:val="006B2628"/>
    <w:rsid w:val="006B2A70"/>
    <w:rsid w:val="006B2C09"/>
    <w:rsid w:val="006B3327"/>
    <w:rsid w:val="006B3782"/>
    <w:rsid w:val="006B41D2"/>
    <w:rsid w:val="006B4319"/>
    <w:rsid w:val="006B4413"/>
    <w:rsid w:val="006B45D4"/>
    <w:rsid w:val="006B4D0F"/>
    <w:rsid w:val="006B5613"/>
    <w:rsid w:val="006B5BFD"/>
    <w:rsid w:val="006B5C77"/>
    <w:rsid w:val="006B5D56"/>
    <w:rsid w:val="006B6226"/>
    <w:rsid w:val="006B6987"/>
    <w:rsid w:val="006C05ED"/>
    <w:rsid w:val="006C084A"/>
    <w:rsid w:val="006C2304"/>
    <w:rsid w:val="006C2BB3"/>
    <w:rsid w:val="006C2CDB"/>
    <w:rsid w:val="006C378C"/>
    <w:rsid w:val="006C3AA7"/>
    <w:rsid w:val="006C4448"/>
    <w:rsid w:val="006C4550"/>
    <w:rsid w:val="006C4868"/>
    <w:rsid w:val="006C51BE"/>
    <w:rsid w:val="006C572C"/>
    <w:rsid w:val="006C6F11"/>
    <w:rsid w:val="006C7AE3"/>
    <w:rsid w:val="006D175E"/>
    <w:rsid w:val="006D1F40"/>
    <w:rsid w:val="006D209C"/>
    <w:rsid w:val="006D2289"/>
    <w:rsid w:val="006D2EA0"/>
    <w:rsid w:val="006D38D1"/>
    <w:rsid w:val="006D3978"/>
    <w:rsid w:val="006D39BA"/>
    <w:rsid w:val="006D39D8"/>
    <w:rsid w:val="006D69B1"/>
    <w:rsid w:val="006D6F8D"/>
    <w:rsid w:val="006D7ECC"/>
    <w:rsid w:val="006E206A"/>
    <w:rsid w:val="006E29D4"/>
    <w:rsid w:val="006E332A"/>
    <w:rsid w:val="006E42CB"/>
    <w:rsid w:val="006E46CE"/>
    <w:rsid w:val="006E4B58"/>
    <w:rsid w:val="006E609A"/>
    <w:rsid w:val="006E7205"/>
    <w:rsid w:val="006E7401"/>
    <w:rsid w:val="006F11F7"/>
    <w:rsid w:val="006F1BF2"/>
    <w:rsid w:val="006F23B8"/>
    <w:rsid w:val="006F3320"/>
    <w:rsid w:val="006F33AC"/>
    <w:rsid w:val="006F3883"/>
    <w:rsid w:val="006F5C2D"/>
    <w:rsid w:val="006F6350"/>
    <w:rsid w:val="006F63BE"/>
    <w:rsid w:val="006F67DD"/>
    <w:rsid w:val="006F6866"/>
    <w:rsid w:val="006F68F8"/>
    <w:rsid w:val="006F755D"/>
    <w:rsid w:val="006F7B8D"/>
    <w:rsid w:val="0070089A"/>
    <w:rsid w:val="0070099E"/>
    <w:rsid w:val="007013CA"/>
    <w:rsid w:val="0070211D"/>
    <w:rsid w:val="007029E8"/>
    <w:rsid w:val="00703962"/>
    <w:rsid w:val="00703BF6"/>
    <w:rsid w:val="007056B8"/>
    <w:rsid w:val="00705DBF"/>
    <w:rsid w:val="007060BD"/>
    <w:rsid w:val="007067A2"/>
    <w:rsid w:val="00706D04"/>
    <w:rsid w:val="00707724"/>
    <w:rsid w:val="00712385"/>
    <w:rsid w:val="00712F26"/>
    <w:rsid w:val="0071370D"/>
    <w:rsid w:val="0071392A"/>
    <w:rsid w:val="007139E2"/>
    <w:rsid w:val="00713DC1"/>
    <w:rsid w:val="00713DC7"/>
    <w:rsid w:val="007142B0"/>
    <w:rsid w:val="007145E3"/>
    <w:rsid w:val="0071566A"/>
    <w:rsid w:val="00716299"/>
    <w:rsid w:val="00716467"/>
    <w:rsid w:val="00716BE2"/>
    <w:rsid w:val="0071704B"/>
    <w:rsid w:val="00717B94"/>
    <w:rsid w:val="00717E0B"/>
    <w:rsid w:val="007212D0"/>
    <w:rsid w:val="00721613"/>
    <w:rsid w:val="00721C66"/>
    <w:rsid w:val="00721FA2"/>
    <w:rsid w:val="00722A19"/>
    <w:rsid w:val="00722CD8"/>
    <w:rsid w:val="0072330C"/>
    <w:rsid w:val="00724D30"/>
    <w:rsid w:val="0072572A"/>
    <w:rsid w:val="0072608F"/>
    <w:rsid w:val="007271AF"/>
    <w:rsid w:val="00727DCE"/>
    <w:rsid w:val="00730418"/>
    <w:rsid w:val="0073085C"/>
    <w:rsid w:val="00731116"/>
    <w:rsid w:val="0073136F"/>
    <w:rsid w:val="0073154A"/>
    <w:rsid w:val="00731B89"/>
    <w:rsid w:val="00732E11"/>
    <w:rsid w:val="007333FD"/>
    <w:rsid w:val="00734433"/>
    <w:rsid w:val="00734809"/>
    <w:rsid w:val="00734DD8"/>
    <w:rsid w:val="00734F8B"/>
    <w:rsid w:val="00735B18"/>
    <w:rsid w:val="0073702B"/>
    <w:rsid w:val="00737EBE"/>
    <w:rsid w:val="007405F8"/>
    <w:rsid w:val="00740D56"/>
    <w:rsid w:val="00741450"/>
    <w:rsid w:val="007428E2"/>
    <w:rsid w:val="00745076"/>
    <w:rsid w:val="00745951"/>
    <w:rsid w:val="0074599A"/>
    <w:rsid w:val="00746243"/>
    <w:rsid w:val="00746E29"/>
    <w:rsid w:val="007473CB"/>
    <w:rsid w:val="00747544"/>
    <w:rsid w:val="007503E4"/>
    <w:rsid w:val="00750611"/>
    <w:rsid w:val="007507F2"/>
    <w:rsid w:val="00750B64"/>
    <w:rsid w:val="00751253"/>
    <w:rsid w:val="00751407"/>
    <w:rsid w:val="007517A2"/>
    <w:rsid w:val="00751F37"/>
    <w:rsid w:val="0075212A"/>
    <w:rsid w:val="007524B2"/>
    <w:rsid w:val="00752E31"/>
    <w:rsid w:val="00753A4C"/>
    <w:rsid w:val="00753C82"/>
    <w:rsid w:val="007543A0"/>
    <w:rsid w:val="00754AE7"/>
    <w:rsid w:val="00755161"/>
    <w:rsid w:val="00755209"/>
    <w:rsid w:val="00755CDF"/>
    <w:rsid w:val="00756367"/>
    <w:rsid w:val="007567E9"/>
    <w:rsid w:val="00757242"/>
    <w:rsid w:val="00757984"/>
    <w:rsid w:val="00757A16"/>
    <w:rsid w:val="00757A73"/>
    <w:rsid w:val="00760793"/>
    <w:rsid w:val="00760835"/>
    <w:rsid w:val="00761132"/>
    <w:rsid w:val="007619FD"/>
    <w:rsid w:val="00762947"/>
    <w:rsid w:val="00762BC7"/>
    <w:rsid w:val="00763506"/>
    <w:rsid w:val="007640DF"/>
    <w:rsid w:val="0076428B"/>
    <w:rsid w:val="007643A0"/>
    <w:rsid w:val="00764ABE"/>
    <w:rsid w:val="00765D2D"/>
    <w:rsid w:val="00765FE7"/>
    <w:rsid w:val="00766260"/>
    <w:rsid w:val="007671A0"/>
    <w:rsid w:val="00767718"/>
    <w:rsid w:val="00767D25"/>
    <w:rsid w:val="00770650"/>
    <w:rsid w:val="0077067C"/>
    <w:rsid w:val="00771120"/>
    <w:rsid w:val="00771D9B"/>
    <w:rsid w:val="0077202D"/>
    <w:rsid w:val="007721EF"/>
    <w:rsid w:val="0077306B"/>
    <w:rsid w:val="0077324F"/>
    <w:rsid w:val="00773C0D"/>
    <w:rsid w:val="007741FF"/>
    <w:rsid w:val="00775230"/>
    <w:rsid w:val="00775927"/>
    <w:rsid w:val="00775BF7"/>
    <w:rsid w:val="00775C53"/>
    <w:rsid w:val="007809BD"/>
    <w:rsid w:val="0078124F"/>
    <w:rsid w:val="007814FD"/>
    <w:rsid w:val="00781C33"/>
    <w:rsid w:val="00781D09"/>
    <w:rsid w:val="00781D14"/>
    <w:rsid w:val="00782107"/>
    <w:rsid w:val="00782CFB"/>
    <w:rsid w:val="00783F57"/>
    <w:rsid w:val="0078406B"/>
    <w:rsid w:val="0078687B"/>
    <w:rsid w:val="0078737F"/>
    <w:rsid w:val="00790156"/>
    <w:rsid w:val="00790579"/>
    <w:rsid w:val="0079080C"/>
    <w:rsid w:val="00790D40"/>
    <w:rsid w:val="00792139"/>
    <w:rsid w:val="00792886"/>
    <w:rsid w:val="007928FE"/>
    <w:rsid w:val="00792DD7"/>
    <w:rsid w:val="00792F6B"/>
    <w:rsid w:val="007934EA"/>
    <w:rsid w:val="00793E65"/>
    <w:rsid w:val="0079400F"/>
    <w:rsid w:val="00794A53"/>
    <w:rsid w:val="0079560C"/>
    <w:rsid w:val="00796FF1"/>
    <w:rsid w:val="007A0004"/>
    <w:rsid w:val="007A0A0A"/>
    <w:rsid w:val="007A132F"/>
    <w:rsid w:val="007A166F"/>
    <w:rsid w:val="007A1C5E"/>
    <w:rsid w:val="007A2352"/>
    <w:rsid w:val="007A23C3"/>
    <w:rsid w:val="007A27D9"/>
    <w:rsid w:val="007A2846"/>
    <w:rsid w:val="007A2E64"/>
    <w:rsid w:val="007A2F88"/>
    <w:rsid w:val="007A2FDC"/>
    <w:rsid w:val="007A39D2"/>
    <w:rsid w:val="007A3CA1"/>
    <w:rsid w:val="007A4527"/>
    <w:rsid w:val="007A4D9B"/>
    <w:rsid w:val="007A540D"/>
    <w:rsid w:val="007A72FB"/>
    <w:rsid w:val="007A737C"/>
    <w:rsid w:val="007A773B"/>
    <w:rsid w:val="007A7DF1"/>
    <w:rsid w:val="007A7FE6"/>
    <w:rsid w:val="007B0C63"/>
    <w:rsid w:val="007B0EAF"/>
    <w:rsid w:val="007B165F"/>
    <w:rsid w:val="007B18CE"/>
    <w:rsid w:val="007B1B97"/>
    <w:rsid w:val="007B2FCF"/>
    <w:rsid w:val="007B391B"/>
    <w:rsid w:val="007B3B14"/>
    <w:rsid w:val="007B4518"/>
    <w:rsid w:val="007B4889"/>
    <w:rsid w:val="007B5009"/>
    <w:rsid w:val="007B5A0C"/>
    <w:rsid w:val="007B5AE4"/>
    <w:rsid w:val="007B5D63"/>
    <w:rsid w:val="007B5E4F"/>
    <w:rsid w:val="007B66E6"/>
    <w:rsid w:val="007B6B38"/>
    <w:rsid w:val="007B76DA"/>
    <w:rsid w:val="007C090F"/>
    <w:rsid w:val="007C15C0"/>
    <w:rsid w:val="007C19F4"/>
    <w:rsid w:val="007C212C"/>
    <w:rsid w:val="007C389B"/>
    <w:rsid w:val="007C40B8"/>
    <w:rsid w:val="007C47DE"/>
    <w:rsid w:val="007C4B34"/>
    <w:rsid w:val="007C5031"/>
    <w:rsid w:val="007C5EB1"/>
    <w:rsid w:val="007C6A05"/>
    <w:rsid w:val="007C79C8"/>
    <w:rsid w:val="007C7FDE"/>
    <w:rsid w:val="007D008C"/>
    <w:rsid w:val="007D00BB"/>
    <w:rsid w:val="007D06D5"/>
    <w:rsid w:val="007D0ABB"/>
    <w:rsid w:val="007D0B07"/>
    <w:rsid w:val="007D1747"/>
    <w:rsid w:val="007D1E25"/>
    <w:rsid w:val="007D2097"/>
    <w:rsid w:val="007D27DE"/>
    <w:rsid w:val="007D3122"/>
    <w:rsid w:val="007D3573"/>
    <w:rsid w:val="007D35E9"/>
    <w:rsid w:val="007D4413"/>
    <w:rsid w:val="007D5647"/>
    <w:rsid w:val="007D5B7F"/>
    <w:rsid w:val="007D61FE"/>
    <w:rsid w:val="007D6639"/>
    <w:rsid w:val="007E04B0"/>
    <w:rsid w:val="007E05ED"/>
    <w:rsid w:val="007E065E"/>
    <w:rsid w:val="007E076B"/>
    <w:rsid w:val="007E0AD4"/>
    <w:rsid w:val="007E10F6"/>
    <w:rsid w:val="007E271A"/>
    <w:rsid w:val="007E2C57"/>
    <w:rsid w:val="007E2FFC"/>
    <w:rsid w:val="007E3F63"/>
    <w:rsid w:val="007E4C07"/>
    <w:rsid w:val="007E548C"/>
    <w:rsid w:val="007E6E72"/>
    <w:rsid w:val="007F0E8F"/>
    <w:rsid w:val="007F1122"/>
    <w:rsid w:val="007F11E8"/>
    <w:rsid w:val="007F1531"/>
    <w:rsid w:val="007F1790"/>
    <w:rsid w:val="007F28C1"/>
    <w:rsid w:val="007F31E6"/>
    <w:rsid w:val="007F3872"/>
    <w:rsid w:val="007F3954"/>
    <w:rsid w:val="007F4C31"/>
    <w:rsid w:val="007F6ABC"/>
    <w:rsid w:val="007F772A"/>
    <w:rsid w:val="007F7926"/>
    <w:rsid w:val="00801202"/>
    <w:rsid w:val="008012C3"/>
    <w:rsid w:val="00801B76"/>
    <w:rsid w:val="00802255"/>
    <w:rsid w:val="00803CE9"/>
    <w:rsid w:val="00804810"/>
    <w:rsid w:val="0080548C"/>
    <w:rsid w:val="00805C4C"/>
    <w:rsid w:val="00806994"/>
    <w:rsid w:val="00807E38"/>
    <w:rsid w:val="00810084"/>
    <w:rsid w:val="00810B74"/>
    <w:rsid w:val="008113F2"/>
    <w:rsid w:val="00811A90"/>
    <w:rsid w:val="00812150"/>
    <w:rsid w:val="00812B53"/>
    <w:rsid w:val="008132BE"/>
    <w:rsid w:val="00813A69"/>
    <w:rsid w:val="008140FF"/>
    <w:rsid w:val="0081419B"/>
    <w:rsid w:val="00814932"/>
    <w:rsid w:val="00814F3F"/>
    <w:rsid w:val="0081759D"/>
    <w:rsid w:val="00817602"/>
    <w:rsid w:val="008211F5"/>
    <w:rsid w:val="00822586"/>
    <w:rsid w:val="00822DF2"/>
    <w:rsid w:val="00824003"/>
    <w:rsid w:val="008246C5"/>
    <w:rsid w:val="00824720"/>
    <w:rsid w:val="008255DE"/>
    <w:rsid w:val="008259A8"/>
    <w:rsid w:val="00825B0E"/>
    <w:rsid w:val="00826297"/>
    <w:rsid w:val="00826BAE"/>
    <w:rsid w:val="00826D8C"/>
    <w:rsid w:val="008307F9"/>
    <w:rsid w:val="0083125D"/>
    <w:rsid w:val="00831CB6"/>
    <w:rsid w:val="0083235C"/>
    <w:rsid w:val="00832A1D"/>
    <w:rsid w:val="00832AF3"/>
    <w:rsid w:val="00833268"/>
    <w:rsid w:val="00833361"/>
    <w:rsid w:val="0083392E"/>
    <w:rsid w:val="00834403"/>
    <w:rsid w:val="00834879"/>
    <w:rsid w:val="00835303"/>
    <w:rsid w:val="008353D5"/>
    <w:rsid w:val="00835540"/>
    <w:rsid w:val="00835FEF"/>
    <w:rsid w:val="00837029"/>
    <w:rsid w:val="00837EA6"/>
    <w:rsid w:val="00840BFC"/>
    <w:rsid w:val="008411DD"/>
    <w:rsid w:val="00841F1C"/>
    <w:rsid w:val="00842118"/>
    <w:rsid w:val="00842345"/>
    <w:rsid w:val="00843330"/>
    <w:rsid w:val="008436D3"/>
    <w:rsid w:val="00843F01"/>
    <w:rsid w:val="00844A63"/>
    <w:rsid w:val="00844CF1"/>
    <w:rsid w:val="00845024"/>
    <w:rsid w:val="0084534B"/>
    <w:rsid w:val="00845979"/>
    <w:rsid w:val="00845983"/>
    <w:rsid w:val="00845D54"/>
    <w:rsid w:val="00846E90"/>
    <w:rsid w:val="00850413"/>
    <w:rsid w:val="00850FF5"/>
    <w:rsid w:val="00852001"/>
    <w:rsid w:val="0085250F"/>
    <w:rsid w:val="00852ED3"/>
    <w:rsid w:val="00854346"/>
    <w:rsid w:val="008549F9"/>
    <w:rsid w:val="00855473"/>
    <w:rsid w:val="008556DC"/>
    <w:rsid w:val="008559C3"/>
    <w:rsid w:val="00856CD4"/>
    <w:rsid w:val="00857829"/>
    <w:rsid w:val="00857F66"/>
    <w:rsid w:val="008607F6"/>
    <w:rsid w:val="0086093D"/>
    <w:rsid w:val="00860976"/>
    <w:rsid w:val="00860A9A"/>
    <w:rsid w:val="00860BEF"/>
    <w:rsid w:val="00860C8B"/>
    <w:rsid w:val="00861356"/>
    <w:rsid w:val="00861D7F"/>
    <w:rsid w:val="008636B1"/>
    <w:rsid w:val="00864586"/>
    <w:rsid w:val="0086473E"/>
    <w:rsid w:val="008649F9"/>
    <w:rsid w:val="00864D80"/>
    <w:rsid w:val="00865B70"/>
    <w:rsid w:val="00866B53"/>
    <w:rsid w:val="00866DB0"/>
    <w:rsid w:val="00867AA6"/>
    <w:rsid w:val="00867E40"/>
    <w:rsid w:val="00870EAB"/>
    <w:rsid w:val="008713B9"/>
    <w:rsid w:val="00872144"/>
    <w:rsid w:val="0087254D"/>
    <w:rsid w:val="008728CD"/>
    <w:rsid w:val="0087293A"/>
    <w:rsid w:val="00872D93"/>
    <w:rsid w:val="00873FD2"/>
    <w:rsid w:val="00874829"/>
    <w:rsid w:val="00874E1B"/>
    <w:rsid w:val="008751F5"/>
    <w:rsid w:val="00875BDD"/>
    <w:rsid w:val="00875CD0"/>
    <w:rsid w:val="00875FDB"/>
    <w:rsid w:val="00877215"/>
    <w:rsid w:val="00880A0E"/>
    <w:rsid w:val="0088102E"/>
    <w:rsid w:val="00881608"/>
    <w:rsid w:val="00882149"/>
    <w:rsid w:val="008823A6"/>
    <w:rsid w:val="00883EBE"/>
    <w:rsid w:val="00884023"/>
    <w:rsid w:val="0088404A"/>
    <w:rsid w:val="008845E6"/>
    <w:rsid w:val="0088471D"/>
    <w:rsid w:val="00884F7E"/>
    <w:rsid w:val="008851D1"/>
    <w:rsid w:val="0088547E"/>
    <w:rsid w:val="008854C1"/>
    <w:rsid w:val="00885E60"/>
    <w:rsid w:val="00886111"/>
    <w:rsid w:val="008866D1"/>
    <w:rsid w:val="008870EA"/>
    <w:rsid w:val="00887116"/>
    <w:rsid w:val="0088712C"/>
    <w:rsid w:val="0088714C"/>
    <w:rsid w:val="008872ED"/>
    <w:rsid w:val="00887677"/>
    <w:rsid w:val="008877DA"/>
    <w:rsid w:val="008906AC"/>
    <w:rsid w:val="00890AAC"/>
    <w:rsid w:val="00890AED"/>
    <w:rsid w:val="008916CB"/>
    <w:rsid w:val="00891C20"/>
    <w:rsid w:val="00892F15"/>
    <w:rsid w:val="008930B8"/>
    <w:rsid w:val="0089385B"/>
    <w:rsid w:val="00893F73"/>
    <w:rsid w:val="00894C81"/>
    <w:rsid w:val="00895549"/>
    <w:rsid w:val="008963E0"/>
    <w:rsid w:val="00896D45"/>
    <w:rsid w:val="00897C62"/>
    <w:rsid w:val="008A0E90"/>
    <w:rsid w:val="008A132A"/>
    <w:rsid w:val="008A1353"/>
    <w:rsid w:val="008A1986"/>
    <w:rsid w:val="008A2E33"/>
    <w:rsid w:val="008A2EEB"/>
    <w:rsid w:val="008A30EA"/>
    <w:rsid w:val="008A4767"/>
    <w:rsid w:val="008A49D9"/>
    <w:rsid w:val="008A4BBA"/>
    <w:rsid w:val="008A60B9"/>
    <w:rsid w:val="008A647C"/>
    <w:rsid w:val="008A6737"/>
    <w:rsid w:val="008A7F9A"/>
    <w:rsid w:val="008B0045"/>
    <w:rsid w:val="008B025F"/>
    <w:rsid w:val="008B0683"/>
    <w:rsid w:val="008B084C"/>
    <w:rsid w:val="008B0D6B"/>
    <w:rsid w:val="008B1E41"/>
    <w:rsid w:val="008B3642"/>
    <w:rsid w:val="008B40C2"/>
    <w:rsid w:val="008B452D"/>
    <w:rsid w:val="008B4CB4"/>
    <w:rsid w:val="008B4E1E"/>
    <w:rsid w:val="008B5D91"/>
    <w:rsid w:val="008B64AB"/>
    <w:rsid w:val="008B66F1"/>
    <w:rsid w:val="008B7E20"/>
    <w:rsid w:val="008C0CF0"/>
    <w:rsid w:val="008C2970"/>
    <w:rsid w:val="008C2E98"/>
    <w:rsid w:val="008C3C97"/>
    <w:rsid w:val="008C4890"/>
    <w:rsid w:val="008C51BE"/>
    <w:rsid w:val="008C5E2E"/>
    <w:rsid w:val="008C6512"/>
    <w:rsid w:val="008C67A9"/>
    <w:rsid w:val="008C6898"/>
    <w:rsid w:val="008C6D37"/>
    <w:rsid w:val="008C7207"/>
    <w:rsid w:val="008C7C82"/>
    <w:rsid w:val="008C7D61"/>
    <w:rsid w:val="008D02B0"/>
    <w:rsid w:val="008D0443"/>
    <w:rsid w:val="008D078D"/>
    <w:rsid w:val="008D0DBB"/>
    <w:rsid w:val="008D0F5E"/>
    <w:rsid w:val="008D1236"/>
    <w:rsid w:val="008D1D0D"/>
    <w:rsid w:val="008D1DE4"/>
    <w:rsid w:val="008D1E70"/>
    <w:rsid w:val="008D1EA5"/>
    <w:rsid w:val="008D2E6E"/>
    <w:rsid w:val="008D36C4"/>
    <w:rsid w:val="008D379F"/>
    <w:rsid w:val="008D3B9C"/>
    <w:rsid w:val="008D3C96"/>
    <w:rsid w:val="008D453F"/>
    <w:rsid w:val="008D4753"/>
    <w:rsid w:val="008D4950"/>
    <w:rsid w:val="008D4B35"/>
    <w:rsid w:val="008D57D7"/>
    <w:rsid w:val="008D6001"/>
    <w:rsid w:val="008D62B0"/>
    <w:rsid w:val="008D7795"/>
    <w:rsid w:val="008D7BD4"/>
    <w:rsid w:val="008E0157"/>
    <w:rsid w:val="008E0369"/>
    <w:rsid w:val="008E07E8"/>
    <w:rsid w:val="008E0A69"/>
    <w:rsid w:val="008E0E43"/>
    <w:rsid w:val="008E11CF"/>
    <w:rsid w:val="008E1446"/>
    <w:rsid w:val="008E33EB"/>
    <w:rsid w:val="008E3486"/>
    <w:rsid w:val="008E3BD1"/>
    <w:rsid w:val="008E3C51"/>
    <w:rsid w:val="008E4941"/>
    <w:rsid w:val="008E4A68"/>
    <w:rsid w:val="008E4CA8"/>
    <w:rsid w:val="008E51CA"/>
    <w:rsid w:val="008E5480"/>
    <w:rsid w:val="008E586F"/>
    <w:rsid w:val="008E5CC5"/>
    <w:rsid w:val="008E64E0"/>
    <w:rsid w:val="008E698B"/>
    <w:rsid w:val="008E7B48"/>
    <w:rsid w:val="008E7EB5"/>
    <w:rsid w:val="008F014F"/>
    <w:rsid w:val="008F01DC"/>
    <w:rsid w:val="008F0827"/>
    <w:rsid w:val="008F1DBD"/>
    <w:rsid w:val="008F1F39"/>
    <w:rsid w:val="008F2018"/>
    <w:rsid w:val="008F2036"/>
    <w:rsid w:val="008F2E3C"/>
    <w:rsid w:val="008F37C6"/>
    <w:rsid w:val="008F38F8"/>
    <w:rsid w:val="008F46D4"/>
    <w:rsid w:val="008F4BE6"/>
    <w:rsid w:val="008F5DEC"/>
    <w:rsid w:val="008F63F6"/>
    <w:rsid w:val="008F64D5"/>
    <w:rsid w:val="008F6D94"/>
    <w:rsid w:val="008F6DDC"/>
    <w:rsid w:val="008F721F"/>
    <w:rsid w:val="008F7925"/>
    <w:rsid w:val="008F7CAF"/>
    <w:rsid w:val="00900EE8"/>
    <w:rsid w:val="0090106E"/>
    <w:rsid w:val="0090122F"/>
    <w:rsid w:val="00901319"/>
    <w:rsid w:val="00902807"/>
    <w:rsid w:val="009028FB"/>
    <w:rsid w:val="00902900"/>
    <w:rsid w:val="00902F17"/>
    <w:rsid w:val="009031E6"/>
    <w:rsid w:val="009035C0"/>
    <w:rsid w:val="00904082"/>
    <w:rsid w:val="00904699"/>
    <w:rsid w:val="009047CA"/>
    <w:rsid w:val="00904DEA"/>
    <w:rsid w:val="009055BD"/>
    <w:rsid w:val="00905648"/>
    <w:rsid w:val="00906050"/>
    <w:rsid w:val="009064BC"/>
    <w:rsid w:val="00906505"/>
    <w:rsid w:val="0090652E"/>
    <w:rsid w:val="009065CC"/>
    <w:rsid w:val="00906A6D"/>
    <w:rsid w:val="00907015"/>
    <w:rsid w:val="00907359"/>
    <w:rsid w:val="009078AB"/>
    <w:rsid w:val="00907B49"/>
    <w:rsid w:val="00907CEF"/>
    <w:rsid w:val="00907FC8"/>
    <w:rsid w:val="0091251C"/>
    <w:rsid w:val="00912FEC"/>
    <w:rsid w:val="00913744"/>
    <w:rsid w:val="0091426C"/>
    <w:rsid w:val="00915077"/>
    <w:rsid w:val="00915A17"/>
    <w:rsid w:val="00917321"/>
    <w:rsid w:val="00921980"/>
    <w:rsid w:val="00921F6A"/>
    <w:rsid w:val="00921FB4"/>
    <w:rsid w:val="0092294B"/>
    <w:rsid w:val="009237E3"/>
    <w:rsid w:val="00923B1B"/>
    <w:rsid w:val="009241B2"/>
    <w:rsid w:val="009253DE"/>
    <w:rsid w:val="00925783"/>
    <w:rsid w:val="00925BEA"/>
    <w:rsid w:val="00925E88"/>
    <w:rsid w:val="009262E2"/>
    <w:rsid w:val="009266CA"/>
    <w:rsid w:val="0092675F"/>
    <w:rsid w:val="00927232"/>
    <w:rsid w:val="00927819"/>
    <w:rsid w:val="00927EE8"/>
    <w:rsid w:val="009319AE"/>
    <w:rsid w:val="00931C6A"/>
    <w:rsid w:val="00931C89"/>
    <w:rsid w:val="0093201B"/>
    <w:rsid w:val="009328AA"/>
    <w:rsid w:val="00932C2C"/>
    <w:rsid w:val="0093326D"/>
    <w:rsid w:val="00933C50"/>
    <w:rsid w:val="00933F96"/>
    <w:rsid w:val="00934197"/>
    <w:rsid w:val="0093423B"/>
    <w:rsid w:val="009346D9"/>
    <w:rsid w:val="00934D24"/>
    <w:rsid w:val="009356A8"/>
    <w:rsid w:val="0093593A"/>
    <w:rsid w:val="009375AC"/>
    <w:rsid w:val="009377A7"/>
    <w:rsid w:val="00937B1F"/>
    <w:rsid w:val="00937B56"/>
    <w:rsid w:val="00940BA1"/>
    <w:rsid w:val="00940F25"/>
    <w:rsid w:val="009410A0"/>
    <w:rsid w:val="00941E65"/>
    <w:rsid w:val="00941EA3"/>
    <w:rsid w:val="0094242F"/>
    <w:rsid w:val="009429E7"/>
    <w:rsid w:val="009429F8"/>
    <w:rsid w:val="00943635"/>
    <w:rsid w:val="00943694"/>
    <w:rsid w:val="00943E8D"/>
    <w:rsid w:val="00943F88"/>
    <w:rsid w:val="009443F6"/>
    <w:rsid w:val="00944BE2"/>
    <w:rsid w:val="00945A02"/>
    <w:rsid w:val="00945BCF"/>
    <w:rsid w:val="00945CDD"/>
    <w:rsid w:val="00945D44"/>
    <w:rsid w:val="009466E4"/>
    <w:rsid w:val="009472F6"/>
    <w:rsid w:val="00947463"/>
    <w:rsid w:val="00950F31"/>
    <w:rsid w:val="009512EB"/>
    <w:rsid w:val="00951657"/>
    <w:rsid w:val="00951DDD"/>
    <w:rsid w:val="00952187"/>
    <w:rsid w:val="00952B59"/>
    <w:rsid w:val="00952D13"/>
    <w:rsid w:val="00953391"/>
    <w:rsid w:val="00954D10"/>
    <w:rsid w:val="00954FEA"/>
    <w:rsid w:val="009568E8"/>
    <w:rsid w:val="0096064A"/>
    <w:rsid w:val="00960726"/>
    <w:rsid w:val="009617F7"/>
    <w:rsid w:val="009618FF"/>
    <w:rsid w:val="00961BA0"/>
    <w:rsid w:val="00962236"/>
    <w:rsid w:val="00962D41"/>
    <w:rsid w:val="00963148"/>
    <w:rsid w:val="0096369E"/>
    <w:rsid w:val="009640A7"/>
    <w:rsid w:val="00964304"/>
    <w:rsid w:val="0096466A"/>
    <w:rsid w:val="0096486A"/>
    <w:rsid w:val="00965B70"/>
    <w:rsid w:val="00965BB3"/>
    <w:rsid w:val="00966006"/>
    <w:rsid w:val="00966216"/>
    <w:rsid w:val="009663DF"/>
    <w:rsid w:val="0096658F"/>
    <w:rsid w:val="00966E30"/>
    <w:rsid w:val="009676DB"/>
    <w:rsid w:val="00967B9A"/>
    <w:rsid w:val="00967EF0"/>
    <w:rsid w:val="009705BC"/>
    <w:rsid w:val="0097160F"/>
    <w:rsid w:val="00971D3F"/>
    <w:rsid w:val="00971F91"/>
    <w:rsid w:val="0097323A"/>
    <w:rsid w:val="0097390D"/>
    <w:rsid w:val="009749C5"/>
    <w:rsid w:val="00974F30"/>
    <w:rsid w:val="009750C0"/>
    <w:rsid w:val="009754F5"/>
    <w:rsid w:val="0097627A"/>
    <w:rsid w:val="0097704A"/>
    <w:rsid w:val="009772FA"/>
    <w:rsid w:val="00977631"/>
    <w:rsid w:val="009776D1"/>
    <w:rsid w:val="0097774A"/>
    <w:rsid w:val="009803BD"/>
    <w:rsid w:val="00980498"/>
    <w:rsid w:val="00980742"/>
    <w:rsid w:val="00981988"/>
    <w:rsid w:val="0098223E"/>
    <w:rsid w:val="009827C7"/>
    <w:rsid w:val="00982DCA"/>
    <w:rsid w:val="00983E04"/>
    <w:rsid w:val="0098483E"/>
    <w:rsid w:val="00984BD2"/>
    <w:rsid w:val="00985222"/>
    <w:rsid w:val="00985AAE"/>
    <w:rsid w:val="00985CFC"/>
    <w:rsid w:val="00986116"/>
    <w:rsid w:val="009866F2"/>
    <w:rsid w:val="00986930"/>
    <w:rsid w:val="00986C59"/>
    <w:rsid w:val="009875C1"/>
    <w:rsid w:val="009877C4"/>
    <w:rsid w:val="00990E9D"/>
    <w:rsid w:val="00991BD5"/>
    <w:rsid w:val="0099345E"/>
    <w:rsid w:val="00993B22"/>
    <w:rsid w:val="00994340"/>
    <w:rsid w:val="00994B88"/>
    <w:rsid w:val="00994C2A"/>
    <w:rsid w:val="00995294"/>
    <w:rsid w:val="009953FF"/>
    <w:rsid w:val="009959D4"/>
    <w:rsid w:val="0099632A"/>
    <w:rsid w:val="009965A6"/>
    <w:rsid w:val="0099681D"/>
    <w:rsid w:val="00996874"/>
    <w:rsid w:val="009A180D"/>
    <w:rsid w:val="009A1E28"/>
    <w:rsid w:val="009A2A63"/>
    <w:rsid w:val="009A2DEB"/>
    <w:rsid w:val="009A2F48"/>
    <w:rsid w:val="009A3249"/>
    <w:rsid w:val="009A422B"/>
    <w:rsid w:val="009A5680"/>
    <w:rsid w:val="009A5B7D"/>
    <w:rsid w:val="009A64C3"/>
    <w:rsid w:val="009A6C44"/>
    <w:rsid w:val="009A6CAC"/>
    <w:rsid w:val="009A6F41"/>
    <w:rsid w:val="009A70F6"/>
    <w:rsid w:val="009A7F66"/>
    <w:rsid w:val="009B0015"/>
    <w:rsid w:val="009B08FC"/>
    <w:rsid w:val="009B0D40"/>
    <w:rsid w:val="009B11F6"/>
    <w:rsid w:val="009B14B8"/>
    <w:rsid w:val="009B2566"/>
    <w:rsid w:val="009B25B2"/>
    <w:rsid w:val="009B2744"/>
    <w:rsid w:val="009B287E"/>
    <w:rsid w:val="009B3371"/>
    <w:rsid w:val="009B45A8"/>
    <w:rsid w:val="009B473D"/>
    <w:rsid w:val="009B47FA"/>
    <w:rsid w:val="009B4EC4"/>
    <w:rsid w:val="009B5302"/>
    <w:rsid w:val="009B6A62"/>
    <w:rsid w:val="009B6F34"/>
    <w:rsid w:val="009B6F78"/>
    <w:rsid w:val="009B78CD"/>
    <w:rsid w:val="009B7E87"/>
    <w:rsid w:val="009B7F36"/>
    <w:rsid w:val="009C0464"/>
    <w:rsid w:val="009C04A9"/>
    <w:rsid w:val="009C1892"/>
    <w:rsid w:val="009C1E69"/>
    <w:rsid w:val="009C1EDF"/>
    <w:rsid w:val="009C21D4"/>
    <w:rsid w:val="009C22BA"/>
    <w:rsid w:val="009C3207"/>
    <w:rsid w:val="009C39CA"/>
    <w:rsid w:val="009C3C92"/>
    <w:rsid w:val="009C3DF9"/>
    <w:rsid w:val="009C405E"/>
    <w:rsid w:val="009C4217"/>
    <w:rsid w:val="009C4B3B"/>
    <w:rsid w:val="009C56DF"/>
    <w:rsid w:val="009C5FC2"/>
    <w:rsid w:val="009C66D4"/>
    <w:rsid w:val="009C712B"/>
    <w:rsid w:val="009C7FD8"/>
    <w:rsid w:val="009D002D"/>
    <w:rsid w:val="009D0A53"/>
    <w:rsid w:val="009D0A5F"/>
    <w:rsid w:val="009D15EC"/>
    <w:rsid w:val="009D1604"/>
    <w:rsid w:val="009D19C1"/>
    <w:rsid w:val="009D2035"/>
    <w:rsid w:val="009D2531"/>
    <w:rsid w:val="009D26EA"/>
    <w:rsid w:val="009D28D9"/>
    <w:rsid w:val="009D2CBE"/>
    <w:rsid w:val="009D3AAE"/>
    <w:rsid w:val="009D3CCE"/>
    <w:rsid w:val="009D42B4"/>
    <w:rsid w:val="009D44C9"/>
    <w:rsid w:val="009D451F"/>
    <w:rsid w:val="009D4A45"/>
    <w:rsid w:val="009D5221"/>
    <w:rsid w:val="009D5F7A"/>
    <w:rsid w:val="009D6069"/>
    <w:rsid w:val="009D6733"/>
    <w:rsid w:val="009D7047"/>
    <w:rsid w:val="009D7327"/>
    <w:rsid w:val="009D7511"/>
    <w:rsid w:val="009D762B"/>
    <w:rsid w:val="009D773E"/>
    <w:rsid w:val="009D7B79"/>
    <w:rsid w:val="009E0642"/>
    <w:rsid w:val="009E0B23"/>
    <w:rsid w:val="009E15C5"/>
    <w:rsid w:val="009E17AE"/>
    <w:rsid w:val="009E194E"/>
    <w:rsid w:val="009E1D04"/>
    <w:rsid w:val="009E247C"/>
    <w:rsid w:val="009E2656"/>
    <w:rsid w:val="009E2899"/>
    <w:rsid w:val="009E45DE"/>
    <w:rsid w:val="009E4754"/>
    <w:rsid w:val="009E4C8B"/>
    <w:rsid w:val="009E4E1A"/>
    <w:rsid w:val="009E50E5"/>
    <w:rsid w:val="009E51C8"/>
    <w:rsid w:val="009E64B6"/>
    <w:rsid w:val="009E7874"/>
    <w:rsid w:val="009E7C64"/>
    <w:rsid w:val="009F02C7"/>
    <w:rsid w:val="009F0659"/>
    <w:rsid w:val="009F0A35"/>
    <w:rsid w:val="009F11C8"/>
    <w:rsid w:val="009F1F95"/>
    <w:rsid w:val="009F318E"/>
    <w:rsid w:val="009F3A17"/>
    <w:rsid w:val="009F437A"/>
    <w:rsid w:val="009F4729"/>
    <w:rsid w:val="009F4DF9"/>
    <w:rsid w:val="009F5225"/>
    <w:rsid w:val="009F52CF"/>
    <w:rsid w:val="009F5AEF"/>
    <w:rsid w:val="009F5B23"/>
    <w:rsid w:val="009F6656"/>
    <w:rsid w:val="009F6FC2"/>
    <w:rsid w:val="009F7637"/>
    <w:rsid w:val="00A00704"/>
    <w:rsid w:val="00A013A3"/>
    <w:rsid w:val="00A02B33"/>
    <w:rsid w:val="00A0327B"/>
    <w:rsid w:val="00A03498"/>
    <w:rsid w:val="00A0359D"/>
    <w:rsid w:val="00A04D71"/>
    <w:rsid w:val="00A04F86"/>
    <w:rsid w:val="00A05302"/>
    <w:rsid w:val="00A06CA9"/>
    <w:rsid w:val="00A06F51"/>
    <w:rsid w:val="00A07E19"/>
    <w:rsid w:val="00A100FD"/>
    <w:rsid w:val="00A117D1"/>
    <w:rsid w:val="00A118BF"/>
    <w:rsid w:val="00A11A8D"/>
    <w:rsid w:val="00A121BD"/>
    <w:rsid w:val="00A12683"/>
    <w:rsid w:val="00A12899"/>
    <w:rsid w:val="00A12B8C"/>
    <w:rsid w:val="00A134BB"/>
    <w:rsid w:val="00A13DBB"/>
    <w:rsid w:val="00A1442D"/>
    <w:rsid w:val="00A1639B"/>
    <w:rsid w:val="00A16CD2"/>
    <w:rsid w:val="00A16CDA"/>
    <w:rsid w:val="00A20129"/>
    <w:rsid w:val="00A20B4F"/>
    <w:rsid w:val="00A21A5A"/>
    <w:rsid w:val="00A21C16"/>
    <w:rsid w:val="00A21DDF"/>
    <w:rsid w:val="00A220F5"/>
    <w:rsid w:val="00A22CCF"/>
    <w:rsid w:val="00A22D27"/>
    <w:rsid w:val="00A23E36"/>
    <w:rsid w:val="00A23F79"/>
    <w:rsid w:val="00A24448"/>
    <w:rsid w:val="00A252A2"/>
    <w:rsid w:val="00A25CE8"/>
    <w:rsid w:val="00A25F14"/>
    <w:rsid w:val="00A26540"/>
    <w:rsid w:val="00A26A04"/>
    <w:rsid w:val="00A26AAE"/>
    <w:rsid w:val="00A26F7B"/>
    <w:rsid w:val="00A271E7"/>
    <w:rsid w:val="00A2735D"/>
    <w:rsid w:val="00A30472"/>
    <w:rsid w:val="00A30B66"/>
    <w:rsid w:val="00A3134F"/>
    <w:rsid w:val="00A31833"/>
    <w:rsid w:val="00A319D6"/>
    <w:rsid w:val="00A31AAD"/>
    <w:rsid w:val="00A325E2"/>
    <w:rsid w:val="00A32603"/>
    <w:rsid w:val="00A32B10"/>
    <w:rsid w:val="00A33130"/>
    <w:rsid w:val="00A33E13"/>
    <w:rsid w:val="00A33F38"/>
    <w:rsid w:val="00A34034"/>
    <w:rsid w:val="00A35313"/>
    <w:rsid w:val="00A35823"/>
    <w:rsid w:val="00A3663B"/>
    <w:rsid w:val="00A36A85"/>
    <w:rsid w:val="00A36CD9"/>
    <w:rsid w:val="00A37B17"/>
    <w:rsid w:val="00A37FE8"/>
    <w:rsid w:val="00A40059"/>
    <w:rsid w:val="00A40B87"/>
    <w:rsid w:val="00A41049"/>
    <w:rsid w:val="00A41132"/>
    <w:rsid w:val="00A41321"/>
    <w:rsid w:val="00A4174C"/>
    <w:rsid w:val="00A41B73"/>
    <w:rsid w:val="00A42CAF"/>
    <w:rsid w:val="00A435E7"/>
    <w:rsid w:val="00A43C14"/>
    <w:rsid w:val="00A448F1"/>
    <w:rsid w:val="00A45300"/>
    <w:rsid w:val="00A4535D"/>
    <w:rsid w:val="00A453B7"/>
    <w:rsid w:val="00A45FA4"/>
    <w:rsid w:val="00A462E9"/>
    <w:rsid w:val="00A46401"/>
    <w:rsid w:val="00A464AD"/>
    <w:rsid w:val="00A46E32"/>
    <w:rsid w:val="00A4721D"/>
    <w:rsid w:val="00A476EB"/>
    <w:rsid w:val="00A502C8"/>
    <w:rsid w:val="00A52300"/>
    <w:rsid w:val="00A52F6E"/>
    <w:rsid w:val="00A53927"/>
    <w:rsid w:val="00A543C1"/>
    <w:rsid w:val="00A548EF"/>
    <w:rsid w:val="00A5518F"/>
    <w:rsid w:val="00A55B27"/>
    <w:rsid w:val="00A55E96"/>
    <w:rsid w:val="00A56041"/>
    <w:rsid w:val="00A57203"/>
    <w:rsid w:val="00A60220"/>
    <w:rsid w:val="00A605B2"/>
    <w:rsid w:val="00A6086B"/>
    <w:rsid w:val="00A612C4"/>
    <w:rsid w:val="00A6244C"/>
    <w:rsid w:val="00A625A6"/>
    <w:rsid w:val="00A631D6"/>
    <w:rsid w:val="00A6321F"/>
    <w:rsid w:val="00A63832"/>
    <w:rsid w:val="00A641FA"/>
    <w:rsid w:val="00A64574"/>
    <w:rsid w:val="00A64D69"/>
    <w:rsid w:val="00A64EB3"/>
    <w:rsid w:val="00A674AF"/>
    <w:rsid w:val="00A703C2"/>
    <w:rsid w:val="00A70574"/>
    <w:rsid w:val="00A70967"/>
    <w:rsid w:val="00A71140"/>
    <w:rsid w:val="00A71872"/>
    <w:rsid w:val="00A72B90"/>
    <w:rsid w:val="00A7355B"/>
    <w:rsid w:val="00A74AF6"/>
    <w:rsid w:val="00A750D4"/>
    <w:rsid w:val="00A757EF"/>
    <w:rsid w:val="00A75A7C"/>
    <w:rsid w:val="00A75E47"/>
    <w:rsid w:val="00A76747"/>
    <w:rsid w:val="00A7689D"/>
    <w:rsid w:val="00A779F0"/>
    <w:rsid w:val="00A77D69"/>
    <w:rsid w:val="00A80647"/>
    <w:rsid w:val="00A806F0"/>
    <w:rsid w:val="00A80CAF"/>
    <w:rsid w:val="00A816BA"/>
    <w:rsid w:val="00A81B37"/>
    <w:rsid w:val="00A82A65"/>
    <w:rsid w:val="00A82DB6"/>
    <w:rsid w:val="00A82E3D"/>
    <w:rsid w:val="00A83454"/>
    <w:rsid w:val="00A837B9"/>
    <w:rsid w:val="00A85071"/>
    <w:rsid w:val="00A85569"/>
    <w:rsid w:val="00A86860"/>
    <w:rsid w:val="00A86CCA"/>
    <w:rsid w:val="00A8720D"/>
    <w:rsid w:val="00A907A3"/>
    <w:rsid w:val="00A9147D"/>
    <w:rsid w:val="00A91A6F"/>
    <w:rsid w:val="00A92C6F"/>
    <w:rsid w:val="00A92F93"/>
    <w:rsid w:val="00A93B2C"/>
    <w:rsid w:val="00A93E85"/>
    <w:rsid w:val="00A94319"/>
    <w:rsid w:val="00A95B07"/>
    <w:rsid w:val="00A964A7"/>
    <w:rsid w:val="00A96A14"/>
    <w:rsid w:val="00A96E80"/>
    <w:rsid w:val="00A97CC1"/>
    <w:rsid w:val="00A97DB5"/>
    <w:rsid w:val="00AA16CE"/>
    <w:rsid w:val="00AA1D8D"/>
    <w:rsid w:val="00AA2DB4"/>
    <w:rsid w:val="00AA2FE8"/>
    <w:rsid w:val="00AA35F4"/>
    <w:rsid w:val="00AA399B"/>
    <w:rsid w:val="00AA3FD8"/>
    <w:rsid w:val="00AA431D"/>
    <w:rsid w:val="00AA4A13"/>
    <w:rsid w:val="00AA4B5B"/>
    <w:rsid w:val="00AA4D8F"/>
    <w:rsid w:val="00AA5E67"/>
    <w:rsid w:val="00AA616D"/>
    <w:rsid w:val="00AA6187"/>
    <w:rsid w:val="00AA72C4"/>
    <w:rsid w:val="00AB0C34"/>
    <w:rsid w:val="00AB0F02"/>
    <w:rsid w:val="00AB1DBE"/>
    <w:rsid w:val="00AB2631"/>
    <w:rsid w:val="00AB2929"/>
    <w:rsid w:val="00AB2D0A"/>
    <w:rsid w:val="00AB393A"/>
    <w:rsid w:val="00AB3B1A"/>
    <w:rsid w:val="00AB3E84"/>
    <w:rsid w:val="00AB4A46"/>
    <w:rsid w:val="00AB5096"/>
    <w:rsid w:val="00AB54C7"/>
    <w:rsid w:val="00AB5BF8"/>
    <w:rsid w:val="00AB67F2"/>
    <w:rsid w:val="00AB7DA9"/>
    <w:rsid w:val="00AC00EB"/>
    <w:rsid w:val="00AC0F07"/>
    <w:rsid w:val="00AC1644"/>
    <w:rsid w:val="00AC1756"/>
    <w:rsid w:val="00AC2944"/>
    <w:rsid w:val="00AC2DE5"/>
    <w:rsid w:val="00AC36BD"/>
    <w:rsid w:val="00AC3903"/>
    <w:rsid w:val="00AC5061"/>
    <w:rsid w:val="00AC5B17"/>
    <w:rsid w:val="00AC5D4F"/>
    <w:rsid w:val="00AC6522"/>
    <w:rsid w:val="00AC66C3"/>
    <w:rsid w:val="00AC683D"/>
    <w:rsid w:val="00AC6DA0"/>
    <w:rsid w:val="00AC706C"/>
    <w:rsid w:val="00AC711B"/>
    <w:rsid w:val="00AC748A"/>
    <w:rsid w:val="00AC757B"/>
    <w:rsid w:val="00AC7656"/>
    <w:rsid w:val="00AC7997"/>
    <w:rsid w:val="00AC7F0E"/>
    <w:rsid w:val="00AD1301"/>
    <w:rsid w:val="00AD1CE9"/>
    <w:rsid w:val="00AD29F9"/>
    <w:rsid w:val="00AD3010"/>
    <w:rsid w:val="00AD3DC9"/>
    <w:rsid w:val="00AD4220"/>
    <w:rsid w:val="00AD4467"/>
    <w:rsid w:val="00AD4649"/>
    <w:rsid w:val="00AD4911"/>
    <w:rsid w:val="00AD49A2"/>
    <w:rsid w:val="00AD4CA7"/>
    <w:rsid w:val="00AD4EB1"/>
    <w:rsid w:val="00AD597F"/>
    <w:rsid w:val="00AD5B74"/>
    <w:rsid w:val="00AD6284"/>
    <w:rsid w:val="00AD7B61"/>
    <w:rsid w:val="00AD7DEF"/>
    <w:rsid w:val="00AE033D"/>
    <w:rsid w:val="00AE062F"/>
    <w:rsid w:val="00AE0A66"/>
    <w:rsid w:val="00AE1A3D"/>
    <w:rsid w:val="00AE2413"/>
    <w:rsid w:val="00AE3363"/>
    <w:rsid w:val="00AE3B0B"/>
    <w:rsid w:val="00AE3B61"/>
    <w:rsid w:val="00AE4170"/>
    <w:rsid w:val="00AE6226"/>
    <w:rsid w:val="00AE6C30"/>
    <w:rsid w:val="00AE7638"/>
    <w:rsid w:val="00AE7AE1"/>
    <w:rsid w:val="00AE7E22"/>
    <w:rsid w:val="00AF06F6"/>
    <w:rsid w:val="00AF0F02"/>
    <w:rsid w:val="00AF1B78"/>
    <w:rsid w:val="00AF292A"/>
    <w:rsid w:val="00AF380F"/>
    <w:rsid w:val="00AF4988"/>
    <w:rsid w:val="00AF4AD5"/>
    <w:rsid w:val="00AF558F"/>
    <w:rsid w:val="00AF57F6"/>
    <w:rsid w:val="00AF614E"/>
    <w:rsid w:val="00AF62F2"/>
    <w:rsid w:val="00AF6992"/>
    <w:rsid w:val="00AF6D02"/>
    <w:rsid w:val="00AF7201"/>
    <w:rsid w:val="00AF73EA"/>
    <w:rsid w:val="00B0075C"/>
    <w:rsid w:val="00B007F3"/>
    <w:rsid w:val="00B00B50"/>
    <w:rsid w:val="00B01B4A"/>
    <w:rsid w:val="00B01CD6"/>
    <w:rsid w:val="00B01EEA"/>
    <w:rsid w:val="00B027D1"/>
    <w:rsid w:val="00B027FE"/>
    <w:rsid w:val="00B02821"/>
    <w:rsid w:val="00B02ECB"/>
    <w:rsid w:val="00B0564B"/>
    <w:rsid w:val="00B061D0"/>
    <w:rsid w:val="00B06549"/>
    <w:rsid w:val="00B06D37"/>
    <w:rsid w:val="00B0700D"/>
    <w:rsid w:val="00B0707E"/>
    <w:rsid w:val="00B0768C"/>
    <w:rsid w:val="00B10C72"/>
    <w:rsid w:val="00B10ED9"/>
    <w:rsid w:val="00B10EFD"/>
    <w:rsid w:val="00B11013"/>
    <w:rsid w:val="00B112EE"/>
    <w:rsid w:val="00B113D7"/>
    <w:rsid w:val="00B113F5"/>
    <w:rsid w:val="00B11E8A"/>
    <w:rsid w:val="00B123BB"/>
    <w:rsid w:val="00B1256C"/>
    <w:rsid w:val="00B12735"/>
    <w:rsid w:val="00B137F2"/>
    <w:rsid w:val="00B13B68"/>
    <w:rsid w:val="00B13C6C"/>
    <w:rsid w:val="00B15334"/>
    <w:rsid w:val="00B15985"/>
    <w:rsid w:val="00B16206"/>
    <w:rsid w:val="00B16427"/>
    <w:rsid w:val="00B20036"/>
    <w:rsid w:val="00B204C7"/>
    <w:rsid w:val="00B206A5"/>
    <w:rsid w:val="00B21210"/>
    <w:rsid w:val="00B21F4E"/>
    <w:rsid w:val="00B2274C"/>
    <w:rsid w:val="00B22DBC"/>
    <w:rsid w:val="00B2354B"/>
    <w:rsid w:val="00B2421D"/>
    <w:rsid w:val="00B2423F"/>
    <w:rsid w:val="00B24D9E"/>
    <w:rsid w:val="00B24E8F"/>
    <w:rsid w:val="00B24FD1"/>
    <w:rsid w:val="00B252A7"/>
    <w:rsid w:val="00B259AB"/>
    <w:rsid w:val="00B25F6E"/>
    <w:rsid w:val="00B26472"/>
    <w:rsid w:val="00B26D62"/>
    <w:rsid w:val="00B26EB5"/>
    <w:rsid w:val="00B271B8"/>
    <w:rsid w:val="00B27D73"/>
    <w:rsid w:val="00B30344"/>
    <w:rsid w:val="00B304EB"/>
    <w:rsid w:val="00B30670"/>
    <w:rsid w:val="00B308C6"/>
    <w:rsid w:val="00B31E2E"/>
    <w:rsid w:val="00B3201E"/>
    <w:rsid w:val="00B33DC5"/>
    <w:rsid w:val="00B33DE2"/>
    <w:rsid w:val="00B33FA6"/>
    <w:rsid w:val="00B3408C"/>
    <w:rsid w:val="00B34886"/>
    <w:rsid w:val="00B34AA7"/>
    <w:rsid w:val="00B34B32"/>
    <w:rsid w:val="00B35269"/>
    <w:rsid w:val="00B35473"/>
    <w:rsid w:val="00B35BBD"/>
    <w:rsid w:val="00B35E3B"/>
    <w:rsid w:val="00B36230"/>
    <w:rsid w:val="00B36428"/>
    <w:rsid w:val="00B37160"/>
    <w:rsid w:val="00B378A7"/>
    <w:rsid w:val="00B37DF8"/>
    <w:rsid w:val="00B37F82"/>
    <w:rsid w:val="00B402BA"/>
    <w:rsid w:val="00B40AC7"/>
    <w:rsid w:val="00B40B2C"/>
    <w:rsid w:val="00B40D50"/>
    <w:rsid w:val="00B4143A"/>
    <w:rsid w:val="00B41824"/>
    <w:rsid w:val="00B4190E"/>
    <w:rsid w:val="00B42DB1"/>
    <w:rsid w:val="00B4472C"/>
    <w:rsid w:val="00B44883"/>
    <w:rsid w:val="00B44B7D"/>
    <w:rsid w:val="00B44EEE"/>
    <w:rsid w:val="00B44F6E"/>
    <w:rsid w:val="00B45BDD"/>
    <w:rsid w:val="00B45D99"/>
    <w:rsid w:val="00B45FA1"/>
    <w:rsid w:val="00B47DFF"/>
    <w:rsid w:val="00B5089F"/>
    <w:rsid w:val="00B50CB3"/>
    <w:rsid w:val="00B50EAF"/>
    <w:rsid w:val="00B50F99"/>
    <w:rsid w:val="00B5153C"/>
    <w:rsid w:val="00B51590"/>
    <w:rsid w:val="00B52B17"/>
    <w:rsid w:val="00B52B73"/>
    <w:rsid w:val="00B53A89"/>
    <w:rsid w:val="00B54D78"/>
    <w:rsid w:val="00B56632"/>
    <w:rsid w:val="00B567ED"/>
    <w:rsid w:val="00B57A59"/>
    <w:rsid w:val="00B60109"/>
    <w:rsid w:val="00B60189"/>
    <w:rsid w:val="00B6080A"/>
    <w:rsid w:val="00B61234"/>
    <w:rsid w:val="00B612A1"/>
    <w:rsid w:val="00B615BA"/>
    <w:rsid w:val="00B61713"/>
    <w:rsid w:val="00B62152"/>
    <w:rsid w:val="00B6294D"/>
    <w:rsid w:val="00B62B99"/>
    <w:rsid w:val="00B62FEE"/>
    <w:rsid w:val="00B631C1"/>
    <w:rsid w:val="00B63659"/>
    <w:rsid w:val="00B6506B"/>
    <w:rsid w:val="00B65482"/>
    <w:rsid w:val="00B6595A"/>
    <w:rsid w:val="00B65DCC"/>
    <w:rsid w:val="00B66072"/>
    <w:rsid w:val="00B660E5"/>
    <w:rsid w:val="00B7009A"/>
    <w:rsid w:val="00B702C2"/>
    <w:rsid w:val="00B70516"/>
    <w:rsid w:val="00B707E2"/>
    <w:rsid w:val="00B70D1E"/>
    <w:rsid w:val="00B70E44"/>
    <w:rsid w:val="00B70EFE"/>
    <w:rsid w:val="00B710BA"/>
    <w:rsid w:val="00B71AC0"/>
    <w:rsid w:val="00B71D2A"/>
    <w:rsid w:val="00B71FBC"/>
    <w:rsid w:val="00B725BC"/>
    <w:rsid w:val="00B72A69"/>
    <w:rsid w:val="00B73A38"/>
    <w:rsid w:val="00B749AC"/>
    <w:rsid w:val="00B75697"/>
    <w:rsid w:val="00B763CC"/>
    <w:rsid w:val="00B76F28"/>
    <w:rsid w:val="00B80200"/>
    <w:rsid w:val="00B808DF"/>
    <w:rsid w:val="00B81148"/>
    <w:rsid w:val="00B81AEB"/>
    <w:rsid w:val="00B823BD"/>
    <w:rsid w:val="00B827DA"/>
    <w:rsid w:val="00B82825"/>
    <w:rsid w:val="00B82832"/>
    <w:rsid w:val="00B82D28"/>
    <w:rsid w:val="00B83444"/>
    <w:rsid w:val="00B842D2"/>
    <w:rsid w:val="00B8439B"/>
    <w:rsid w:val="00B84D72"/>
    <w:rsid w:val="00B84E86"/>
    <w:rsid w:val="00B84F87"/>
    <w:rsid w:val="00B850F4"/>
    <w:rsid w:val="00B85A6C"/>
    <w:rsid w:val="00B85C89"/>
    <w:rsid w:val="00B85D9D"/>
    <w:rsid w:val="00B85FCC"/>
    <w:rsid w:val="00B8605C"/>
    <w:rsid w:val="00B86376"/>
    <w:rsid w:val="00B8698D"/>
    <w:rsid w:val="00B86A47"/>
    <w:rsid w:val="00B875D8"/>
    <w:rsid w:val="00B90250"/>
    <w:rsid w:val="00B90BA1"/>
    <w:rsid w:val="00B91A65"/>
    <w:rsid w:val="00B91AFF"/>
    <w:rsid w:val="00B92270"/>
    <w:rsid w:val="00B922C2"/>
    <w:rsid w:val="00B92697"/>
    <w:rsid w:val="00B92E75"/>
    <w:rsid w:val="00B94653"/>
    <w:rsid w:val="00B94817"/>
    <w:rsid w:val="00B9561B"/>
    <w:rsid w:val="00B95962"/>
    <w:rsid w:val="00B95BF0"/>
    <w:rsid w:val="00B95E64"/>
    <w:rsid w:val="00B96537"/>
    <w:rsid w:val="00B97B78"/>
    <w:rsid w:val="00BA000F"/>
    <w:rsid w:val="00BA05B3"/>
    <w:rsid w:val="00BA09B5"/>
    <w:rsid w:val="00BA0B10"/>
    <w:rsid w:val="00BA2C2C"/>
    <w:rsid w:val="00BA2E4A"/>
    <w:rsid w:val="00BA3266"/>
    <w:rsid w:val="00BA34A1"/>
    <w:rsid w:val="00BA357F"/>
    <w:rsid w:val="00BA3F09"/>
    <w:rsid w:val="00BA4C94"/>
    <w:rsid w:val="00BA59A7"/>
    <w:rsid w:val="00BA5B26"/>
    <w:rsid w:val="00BA5D1F"/>
    <w:rsid w:val="00BA6D2E"/>
    <w:rsid w:val="00BA6E2E"/>
    <w:rsid w:val="00BA70C5"/>
    <w:rsid w:val="00BA7866"/>
    <w:rsid w:val="00BA796B"/>
    <w:rsid w:val="00BA7A37"/>
    <w:rsid w:val="00BB0258"/>
    <w:rsid w:val="00BB0C29"/>
    <w:rsid w:val="00BB19B2"/>
    <w:rsid w:val="00BB29AA"/>
    <w:rsid w:val="00BB2A68"/>
    <w:rsid w:val="00BB2A99"/>
    <w:rsid w:val="00BB373C"/>
    <w:rsid w:val="00BB3864"/>
    <w:rsid w:val="00BB43AC"/>
    <w:rsid w:val="00BB505F"/>
    <w:rsid w:val="00BB5589"/>
    <w:rsid w:val="00BB563A"/>
    <w:rsid w:val="00BB5AF8"/>
    <w:rsid w:val="00BB5E38"/>
    <w:rsid w:val="00BB638C"/>
    <w:rsid w:val="00BB699A"/>
    <w:rsid w:val="00BB6A7F"/>
    <w:rsid w:val="00BB731B"/>
    <w:rsid w:val="00BB737B"/>
    <w:rsid w:val="00BC02B3"/>
    <w:rsid w:val="00BC02DF"/>
    <w:rsid w:val="00BC065B"/>
    <w:rsid w:val="00BC0D69"/>
    <w:rsid w:val="00BC0F3B"/>
    <w:rsid w:val="00BC1764"/>
    <w:rsid w:val="00BC236E"/>
    <w:rsid w:val="00BC284E"/>
    <w:rsid w:val="00BC28BB"/>
    <w:rsid w:val="00BC49C6"/>
    <w:rsid w:val="00BC4CA7"/>
    <w:rsid w:val="00BC50E8"/>
    <w:rsid w:val="00BC537A"/>
    <w:rsid w:val="00BC641B"/>
    <w:rsid w:val="00BC68CA"/>
    <w:rsid w:val="00BC6BD3"/>
    <w:rsid w:val="00BC7664"/>
    <w:rsid w:val="00BC76F6"/>
    <w:rsid w:val="00BC7CCD"/>
    <w:rsid w:val="00BC7F6A"/>
    <w:rsid w:val="00BD0046"/>
    <w:rsid w:val="00BD06E8"/>
    <w:rsid w:val="00BD0798"/>
    <w:rsid w:val="00BD07F1"/>
    <w:rsid w:val="00BD095C"/>
    <w:rsid w:val="00BD09D1"/>
    <w:rsid w:val="00BD0C0E"/>
    <w:rsid w:val="00BD1797"/>
    <w:rsid w:val="00BD17E1"/>
    <w:rsid w:val="00BD18DF"/>
    <w:rsid w:val="00BD18F3"/>
    <w:rsid w:val="00BD206E"/>
    <w:rsid w:val="00BD26ED"/>
    <w:rsid w:val="00BD3539"/>
    <w:rsid w:val="00BD4003"/>
    <w:rsid w:val="00BD41C8"/>
    <w:rsid w:val="00BD46F2"/>
    <w:rsid w:val="00BD5A06"/>
    <w:rsid w:val="00BD5B8F"/>
    <w:rsid w:val="00BD5E54"/>
    <w:rsid w:val="00BD66E3"/>
    <w:rsid w:val="00BD6701"/>
    <w:rsid w:val="00BD6D11"/>
    <w:rsid w:val="00BD761B"/>
    <w:rsid w:val="00BE0117"/>
    <w:rsid w:val="00BE02EC"/>
    <w:rsid w:val="00BE0CC5"/>
    <w:rsid w:val="00BE12DE"/>
    <w:rsid w:val="00BE1339"/>
    <w:rsid w:val="00BE166D"/>
    <w:rsid w:val="00BE199C"/>
    <w:rsid w:val="00BE2686"/>
    <w:rsid w:val="00BE279D"/>
    <w:rsid w:val="00BE2B32"/>
    <w:rsid w:val="00BE3564"/>
    <w:rsid w:val="00BE418D"/>
    <w:rsid w:val="00BE4226"/>
    <w:rsid w:val="00BE4A81"/>
    <w:rsid w:val="00BE505A"/>
    <w:rsid w:val="00BE6184"/>
    <w:rsid w:val="00BE6DE5"/>
    <w:rsid w:val="00BE6E55"/>
    <w:rsid w:val="00BF0695"/>
    <w:rsid w:val="00BF06FD"/>
    <w:rsid w:val="00BF0B3A"/>
    <w:rsid w:val="00BF0E0C"/>
    <w:rsid w:val="00BF2C04"/>
    <w:rsid w:val="00BF31A4"/>
    <w:rsid w:val="00BF32A6"/>
    <w:rsid w:val="00BF3404"/>
    <w:rsid w:val="00BF3457"/>
    <w:rsid w:val="00BF3E7B"/>
    <w:rsid w:val="00BF42E1"/>
    <w:rsid w:val="00BF52B0"/>
    <w:rsid w:val="00BF5A62"/>
    <w:rsid w:val="00BF5D3C"/>
    <w:rsid w:val="00BF620C"/>
    <w:rsid w:val="00BF6D12"/>
    <w:rsid w:val="00BF7BFC"/>
    <w:rsid w:val="00BF7DDD"/>
    <w:rsid w:val="00C0010E"/>
    <w:rsid w:val="00C002F7"/>
    <w:rsid w:val="00C0053F"/>
    <w:rsid w:val="00C014AE"/>
    <w:rsid w:val="00C01507"/>
    <w:rsid w:val="00C019DF"/>
    <w:rsid w:val="00C026B1"/>
    <w:rsid w:val="00C02FF9"/>
    <w:rsid w:val="00C04EC8"/>
    <w:rsid w:val="00C061B3"/>
    <w:rsid w:val="00C06723"/>
    <w:rsid w:val="00C074E3"/>
    <w:rsid w:val="00C07774"/>
    <w:rsid w:val="00C079FA"/>
    <w:rsid w:val="00C07AB2"/>
    <w:rsid w:val="00C07C76"/>
    <w:rsid w:val="00C102B9"/>
    <w:rsid w:val="00C103B6"/>
    <w:rsid w:val="00C105BB"/>
    <w:rsid w:val="00C10B89"/>
    <w:rsid w:val="00C10C11"/>
    <w:rsid w:val="00C110B3"/>
    <w:rsid w:val="00C111F7"/>
    <w:rsid w:val="00C11404"/>
    <w:rsid w:val="00C11DEA"/>
    <w:rsid w:val="00C13406"/>
    <w:rsid w:val="00C14147"/>
    <w:rsid w:val="00C14DA9"/>
    <w:rsid w:val="00C1543D"/>
    <w:rsid w:val="00C15708"/>
    <w:rsid w:val="00C15A41"/>
    <w:rsid w:val="00C15E23"/>
    <w:rsid w:val="00C16739"/>
    <w:rsid w:val="00C173D9"/>
    <w:rsid w:val="00C177E2"/>
    <w:rsid w:val="00C17C7F"/>
    <w:rsid w:val="00C17F90"/>
    <w:rsid w:val="00C203FE"/>
    <w:rsid w:val="00C204C6"/>
    <w:rsid w:val="00C20FB4"/>
    <w:rsid w:val="00C215ED"/>
    <w:rsid w:val="00C22297"/>
    <w:rsid w:val="00C229D9"/>
    <w:rsid w:val="00C243FC"/>
    <w:rsid w:val="00C244C5"/>
    <w:rsid w:val="00C2475C"/>
    <w:rsid w:val="00C25AAB"/>
    <w:rsid w:val="00C26B27"/>
    <w:rsid w:val="00C27543"/>
    <w:rsid w:val="00C305EA"/>
    <w:rsid w:val="00C30691"/>
    <w:rsid w:val="00C30820"/>
    <w:rsid w:val="00C30A73"/>
    <w:rsid w:val="00C3131E"/>
    <w:rsid w:val="00C3136F"/>
    <w:rsid w:val="00C318CC"/>
    <w:rsid w:val="00C32236"/>
    <w:rsid w:val="00C32D18"/>
    <w:rsid w:val="00C32EC5"/>
    <w:rsid w:val="00C33655"/>
    <w:rsid w:val="00C33F4B"/>
    <w:rsid w:val="00C34067"/>
    <w:rsid w:val="00C34491"/>
    <w:rsid w:val="00C34880"/>
    <w:rsid w:val="00C348D2"/>
    <w:rsid w:val="00C352D8"/>
    <w:rsid w:val="00C35744"/>
    <w:rsid w:val="00C35820"/>
    <w:rsid w:val="00C35AB7"/>
    <w:rsid w:val="00C36178"/>
    <w:rsid w:val="00C371B0"/>
    <w:rsid w:val="00C4089E"/>
    <w:rsid w:val="00C40E5B"/>
    <w:rsid w:val="00C417DB"/>
    <w:rsid w:val="00C4180D"/>
    <w:rsid w:val="00C425A6"/>
    <w:rsid w:val="00C429F4"/>
    <w:rsid w:val="00C42CD1"/>
    <w:rsid w:val="00C42D1A"/>
    <w:rsid w:val="00C43769"/>
    <w:rsid w:val="00C43E5E"/>
    <w:rsid w:val="00C441FD"/>
    <w:rsid w:val="00C4576B"/>
    <w:rsid w:val="00C45865"/>
    <w:rsid w:val="00C50A56"/>
    <w:rsid w:val="00C51663"/>
    <w:rsid w:val="00C51809"/>
    <w:rsid w:val="00C51922"/>
    <w:rsid w:val="00C51ACF"/>
    <w:rsid w:val="00C524B2"/>
    <w:rsid w:val="00C5253A"/>
    <w:rsid w:val="00C525FD"/>
    <w:rsid w:val="00C52EDD"/>
    <w:rsid w:val="00C5463D"/>
    <w:rsid w:val="00C547C4"/>
    <w:rsid w:val="00C54C49"/>
    <w:rsid w:val="00C55117"/>
    <w:rsid w:val="00C5557D"/>
    <w:rsid w:val="00C55EB1"/>
    <w:rsid w:val="00C55EE7"/>
    <w:rsid w:val="00C55F9F"/>
    <w:rsid w:val="00C56051"/>
    <w:rsid w:val="00C56A50"/>
    <w:rsid w:val="00C56B61"/>
    <w:rsid w:val="00C57875"/>
    <w:rsid w:val="00C579E5"/>
    <w:rsid w:val="00C57CDD"/>
    <w:rsid w:val="00C57E8E"/>
    <w:rsid w:val="00C6086B"/>
    <w:rsid w:val="00C60C13"/>
    <w:rsid w:val="00C6105F"/>
    <w:rsid w:val="00C623B8"/>
    <w:rsid w:val="00C62D3A"/>
    <w:rsid w:val="00C62FEF"/>
    <w:rsid w:val="00C63167"/>
    <w:rsid w:val="00C639CA"/>
    <w:rsid w:val="00C654A9"/>
    <w:rsid w:val="00C65D27"/>
    <w:rsid w:val="00C6795E"/>
    <w:rsid w:val="00C7103C"/>
    <w:rsid w:val="00C71106"/>
    <w:rsid w:val="00C7123E"/>
    <w:rsid w:val="00C71988"/>
    <w:rsid w:val="00C73052"/>
    <w:rsid w:val="00C74BEC"/>
    <w:rsid w:val="00C74F97"/>
    <w:rsid w:val="00C75B1B"/>
    <w:rsid w:val="00C765CA"/>
    <w:rsid w:val="00C76F0E"/>
    <w:rsid w:val="00C771D9"/>
    <w:rsid w:val="00C77370"/>
    <w:rsid w:val="00C77BA2"/>
    <w:rsid w:val="00C80112"/>
    <w:rsid w:val="00C80AD9"/>
    <w:rsid w:val="00C80DFA"/>
    <w:rsid w:val="00C8195B"/>
    <w:rsid w:val="00C81C66"/>
    <w:rsid w:val="00C83603"/>
    <w:rsid w:val="00C83E40"/>
    <w:rsid w:val="00C84330"/>
    <w:rsid w:val="00C84357"/>
    <w:rsid w:val="00C84431"/>
    <w:rsid w:val="00C84B04"/>
    <w:rsid w:val="00C85884"/>
    <w:rsid w:val="00C858B9"/>
    <w:rsid w:val="00C85F8C"/>
    <w:rsid w:val="00C85FC7"/>
    <w:rsid w:val="00C862BE"/>
    <w:rsid w:val="00C8655B"/>
    <w:rsid w:val="00C871EA"/>
    <w:rsid w:val="00C87E82"/>
    <w:rsid w:val="00C90AAE"/>
    <w:rsid w:val="00C90C39"/>
    <w:rsid w:val="00C90D74"/>
    <w:rsid w:val="00C91412"/>
    <w:rsid w:val="00C914AA"/>
    <w:rsid w:val="00C91B71"/>
    <w:rsid w:val="00C91BC9"/>
    <w:rsid w:val="00C93E34"/>
    <w:rsid w:val="00C942CC"/>
    <w:rsid w:val="00C94BE1"/>
    <w:rsid w:val="00C94CE9"/>
    <w:rsid w:val="00C95041"/>
    <w:rsid w:val="00C9559E"/>
    <w:rsid w:val="00C9595B"/>
    <w:rsid w:val="00C95A21"/>
    <w:rsid w:val="00C95DBA"/>
    <w:rsid w:val="00C971EA"/>
    <w:rsid w:val="00CA0A7B"/>
    <w:rsid w:val="00CA0C8F"/>
    <w:rsid w:val="00CA0EC4"/>
    <w:rsid w:val="00CA10C7"/>
    <w:rsid w:val="00CA1F85"/>
    <w:rsid w:val="00CA2125"/>
    <w:rsid w:val="00CA22F4"/>
    <w:rsid w:val="00CA242D"/>
    <w:rsid w:val="00CA26C5"/>
    <w:rsid w:val="00CA35E5"/>
    <w:rsid w:val="00CA3D19"/>
    <w:rsid w:val="00CA3F9F"/>
    <w:rsid w:val="00CA44E8"/>
    <w:rsid w:val="00CA545C"/>
    <w:rsid w:val="00CA5A76"/>
    <w:rsid w:val="00CA5D54"/>
    <w:rsid w:val="00CB095D"/>
    <w:rsid w:val="00CB1680"/>
    <w:rsid w:val="00CB27A6"/>
    <w:rsid w:val="00CB2D2A"/>
    <w:rsid w:val="00CB35A0"/>
    <w:rsid w:val="00CB3CB5"/>
    <w:rsid w:val="00CB3D32"/>
    <w:rsid w:val="00CB405B"/>
    <w:rsid w:val="00CB4260"/>
    <w:rsid w:val="00CB4AF0"/>
    <w:rsid w:val="00CB5716"/>
    <w:rsid w:val="00CB587D"/>
    <w:rsid w:val="00CB5A49"/>
    <w:rsid w:val="00CB5C5F"/>
    <w:rsid w:val="00CB5F60"/>
    <w:rsid w:val="00CB7441"/>
    <w:rsid w:val="00CB7B29"/>
    <w:rsid w:val="00CB7EA1"/>
    <w:rsid w:val="00CC02AD"/>
    <w:rsid w:val="00CC0BF2"/>
    <w:rsid w:val="00CC1691"/>
    <w:rsid w:val="00CC1C7C"/>
    <w:rsid w:val="00CC227F"/>
    <w:rsid w:val="00CC2EA7"/>
    <w:rsid w:val="00CC4075"/>
    <w:rsid w:val="00CC480F"/>
    <w:rsid w:val="00CC502B"/>
    <w:rsid w:val="00CC5359"/>
    <w:rsid w:val="00CC5DBD"/>
    <w:rsid w:val="00CC6CC4"/>
    <w:rsid w:val="00CC7B58"/>
    <w:rsid w:val="00CD2424"/>
    <w:rsid w:val="00CD2E29"/>
    <w:rsid w:val="00CD30D2"/>
    <w:rsid w:val="00CD30FB"/>
    <w:rsid w:val="00CD3151"/>
    <w:rsid w:val="00CD37B3"/>
    <w:rsid w:val="00CD45E2"/>
    <w:rsid w:val="00CD492F"/>
    <w:rsid w:val="00CD49CD"/>
    <w:rsid w:val="00CD5214"/>
    <w:rsid w:val="00CD6C68"/>
    <w:rsid w:val="00CD757E"/>
    <w:rsid w:val="00CD7613"/>
    <w:rsid w:val="00CD7E37"/>
    <w:rsid w:val="00CE02DE"/>
    <w:rsid w:val="00CE0A14"/>
    <w:rsid w:val="00CE0E15"/>
    <w:rsid w:val="00CE27AD"/>
    <w:rsid w:val="00CE2919"/>
    <w:rsid w:val="00CE2F71"/>
    <w:rsid w:val="00CE42AB"/>
    <w:rsid w:val="00CE62DC"/>
    <w:rsid w:val="00CE649C"/>
    <w:rsid w:val="00CE64AA"/>
    <w:rsid w:val="00CE67E7"/>
    <w:rsid w:val="00CE780E"/>
    <w:rsid w:val="00CE7F41"/>
    <w:rsid w:val="00CF0AE2"/>
    <w:rsid w:val="00CF1CF6"/>
    <w:rsid w:val="00CF1EFD"/>
    <w:rsid w:val="00CF267C"/>
    <w:rsid w:val="00CF3CC0"/>
    <w:rsid w:val="00CF41A5"/>
    <w:rsid w:val="00CF42BC"/>
    <w:rsid w:val="00CF4975"/>
    <w:rsid w:val="00CF49B2"/>
    <w:rsid w:val="00CF5009"/>
    <w:rsid w:val="00CF512C"/>
    <w:rsid w:val="00CF5220"/>
    <w:rsid w:val="00CF659A"/>
    <w:rsid w:val="00CF6FFE"/>
    <w:rsid w:val="00CF7447"/>
    <w:rsid w:val="00CF7F6B"/>
    <w:rsid w:val="00CF7FDC"/>
    <w:rsid w:val="00D00439"/>
    <w:rsid w:val="00D01556"/>
    <w:rsid w:val="00D02257"/>
    <w:rsid w:val="00D037E9"/>
    <w:rsid w:val="00D0406B"/>
    <w:rsid w:val="00D04EDE"/>
    <w:rsid w:val="00D04EFC"/>
    <w:rsid w:val="00D052CA"/>
    <w:rsid w:val="00D0541A"/>
    <w:rsid w:val="00D059C2"/>
    <w:rsid w:val="00D06359"/>
    <w:rsid w:val="00D06744"/>
    <w:rsid w:val="00D06E86"/>
    <w:rsid w:val="00D06F8F"/>
    <w:rsid w:val="00D07889"/>
    <w:rsid w:val="00D07AE7"/>
    <w:rsid w:val="00D07BD5"/>
    <w:rsid w:val="00D10DA0"/>
    <w:rsid w:val="00D11ADF"/>
    <w:rsid w:val="00D11C28"/>
    <w:rsid w:val="00D12579"/>
    <w:rsid w:val="00D1386C"/>
    <w:rsid w:val="00D13F74"/>
    <w:rsid w:val="00D14970"/>
    <w:rsid w:val="00D14B87"/>
    <w:rsid w:val="00D14F6E"/>
    <w:rsid w:val="00D150D7"/>
    <w:rsid w:val="00D15B8F"/>
    <w:rsid w:val="00D160DD"/>
    <w:rsid w:val="00D16509"/>
    <w:rsid w:val="00D1728C"/>
    <w:rsid w:val="00D17712"/>
    <w:rsid w:val="00D17A20"/>
    <w:rsid w:val="00D17CD7"/>
    <w:rsid w:val="00D2007C"/>
    <w:rsid w:val="00D20773"/>
    <w:rsid w:val="00D20A8A"/>
    <w:rsid w:val="00D20BB3"/>
    <w:rsid w:val="00D20BE7"/>
    <w:rsid w:val="00D20FAF"/>
    <w:rsid w:val="00D21848"/>
    <w:rsid w:val="00D227CC"/>
    <w:rsid w:val="00D23A95"/>
    <w:rsid w:val="00D23B2A"/>
    <w:rsid w:val="00D23E81"/>
    <w:rsid w:val="00D24986"/>
    <w:rsid w:val="00D25489"/>
    <w:rsid w:val="00D25BE1"/>
    <w:rsid w:val="00D27079"/>
    <w:rsid w:val="00D270D8"/>
    <w:rsid w:val="00D2729D"/>
    <w:rsid w:val="00D27452"/>
    <w:rsid w:val="00D2751B"/>
    <w:rsid w:val="00D2774F"/>
    <w:rsid w:val="00D27ABD"/>
    <w:rsid w:val="00D3067D"/>
    <w:rsid w:val="00D30A0E"/>
    <w:rsid w:val="00D31C14"/>
    <w:rsid w:val="00D31DFC"/>
    <w:rsid w:val="00D31FA4"/>
    <w:rsid w:val="00D32C00"/>
    <w:rsid w:val="00D33309"/>
    <w:rsid w:val="00D339E6"/>
    <w:rsid w:val="00D33D6E"/>
    <w:rsid w:val="00D34025"/>
    <w:rsid w:val="00D36145"/>
    <w:rsid w:val="00D365E2"/>
    <w:rsid w:val="00D36EB9"/>
    <w:rsid w:val="00D3745E"/>
    <w:rsid w:val="00D37D83"/>
    <w:rsid w:val="00D402C1"/>
    <w:rsid w:val="00D411F0"/>
    <w:rsid w:val="00D421F3"/>
    <w:rsid w:val="00D42BF2"/>
    <w:rsid w:val="00D43126"/>
    <w:rsid w:val="00D4352E"/>
    <w:rsid w:val="00D436D9"/>
    <w:rsid w:val="00D43F69"/>
    <w:rsid w:val="00D44142"/>
    <w:rsid w:val="00D45894"/>
    <w:rsid w:val="00D46D5A"/>
    <w:rsid w:val="00D46EF9"/>
    <w:rsid w:val="00D513F7"/>
    <w:rsid w:val="00D51C09"/>
    <w:rsid w:val="00D51D71"/>
    <w:rsid w:val="00D52DA1"/>
    <w:rsid w:val="00D5390C"/>
    <w:rsid w:val="00D539C0"/>
    <w:rsid w:val="00D53CD2"/>
    <w:rsid w:val="00D544F1"/>
    <w:rsid w:val="00D55DE4"/>
    <w:rsid w:val="00D561FE"/>
    <w:rsid w:val="00D56244"/>
    <w:rsid w:val="00D57197"/>
    <w:rsid w:val="00D575B0"/>
    <w:rsid w:val="00D57D46"/>
    <w:rsid w:val="00D57FBA"/>
    <w:rsid w:val="00D6082E"/>
    <w:rsid w:val="00D63DFD"/>
    <w:rsid w:val="00D65D4B"/>
    <w:rsid w:val="00D66496"/>
    <w:rsid w:val="00D6674F"/>
    <w:rsid w:val="00D6763D"/>
    <w:rsid w:val="00D6766B"/>
    <w:rsid w:val="00D70709"/>
    <w:rsid w:val="00D70767"/>
    <w:rsid w:val="00D7133A"/>
    <w:rsid w:val="00D71B32"/>
    <w:rsid w:val="00D71FF5"/>
    <w:rsid w:val="00D72811"/>
    <w:rsid w:val="00D72F56"/>
    <w:rsid w:val="00D738E0"/>
    <w:rsid w:val="00D75814"/>
    <w:rsid w:val="00D75DB7"/>
    <w:rsid w:val="00D76E36"/>
    <w:rsid w:val="00D76F0F"/>
    <w:rsid w:val="00D77117"/>
    <w:rsid w:val="00D77273"/>
    <w:rsid w:val="00D7739D"/>
    <w:rsid w:val="00D77954"/>
    <w:rsid w:val="00D80177"/>
    <w:rsid w:val="00D82F07"/>
    <w:rsid w:val="00D83921"/>
    <w:rsid w:val="00D83947"/>
    <w:rsid w:val="00D83DEA"/>
    <w:rsid w:val="00D844CA"/>
    <w:rsid w:val="00D84ECA"/>
    <w:rsid w:val="00D85716"/>
    <w:rsid w:val="00D85F74"/>
    <w:rsid w:val="00D86830"/>
    <w:rsid w:val="00D868CC"/>
    <w:rsid w:val="00D86A3F"/>
    <w:rsid w:val="00D86A6F"/>
    <w:rsid w:val="00D86FDD"/>
    <w:rsid w:val="00D87B35"/>
    <w:rsid w:val="00D90521"/>
    <w:rsid w:val="00D90D7E"/>
    <w:rsid w:val="00D91D36"/>
    <w:rsid w:val="00D921AE"/>
    <w:rsid w:val="00D924E7"/>
    <w:rsid w:val="00D927D8"/>
    <w:rsid w:val="00D94D50"/>
    <w:rsid w:val="00D95658"/>
    <w:rsid w:val="00D95ACE"/>
    <w:rsid w:val="00D9619A"/>
    <w:rsid w:val="00D977C4"/>
    <w:rsid w:val="00D97D67"/>
    <w:rsid w:val="00DA045D"/>
    <w:rsid w:val="00DA1195"/>
    <w:rsid w:val="00DA15B6"/>
    <w:rsid w:val="00DA1FAB"/>
    <w:rsid w:val="00DA32CB"/>
    <w:rsid w:val="00DA39EC"/>
    <w:rsid w:val="00DA44DE"/>
    <w:rsid w:val="00DA460A"/>
    <w:rsid w:val="00DA5D4C"/>
    <w:rsid w:val="00DA6384"/>
    <w:rsid w:val="00DA6693"/>
    <w:rsid w:val="00DA6D66"/>
    <w:rsid w:val="00DA7187"/>
    <w:rsid w:val="00DA7728"/>
    <w:rsid w:val="00DB017E"/>
    <w:rsid w:val="00DB0C39"/>
    <w:rsid w:val="00DB0EA8"/>
    <w:rsid w:val="00DB14A5"/>
    <w:rsid w:val="00DB1B10"/>
    <w:rsid w:val="00DB1CDB"/>
    <w:rsid w:val="00DB26AC"/>
    <w:rsid w:val="00DB275A"/>
    <w:rsid w:val="00DB27BD"/>
    <w:rsid w:val="00DB3449"/>
    <w:rsid w:val="00DB3898"/>
    <w:rsid w:val="00DB3C85"/>
    <w:rsid w:val="00DB44ED"/>
    <w:rsid w:val="00DB45EE"/>
    <w:rsid w:val="00DB4F7B"/>
    <w:rsid w:val="00DB50B9"/>
    <w:rsid w:val="00DB50F8"/>
    <w:rsid w:val="00DB5225"/>
    <w:rsid w:val="00DB56D2"/>
    <w:rsid w:val="00DB5E6C"/>
    <w:rsid w:val="00DB6B46"/>
    <w:rsid w:val="00DB7F1D"/>
    <w:rsid w:val="00DB7F4C"/>
    <w:rsid w:val="00DC0133"/>
    <w:rsid w:val="00DC2E96"/>
    <w:rsid w:val="00DC32C8"/>
    <w:rsid w:val="00DC3987"/>
    <w:rsid w:val="00DC4E73"/>
    <w:rsid w:val="00DC6D62"/>
    <w:rsid w:val="00DC7FF3"/>
    <w:rsid w:val="00DD0E1B"/>
    <w:rsid w:val="00DD1C3E"/>
    <w:rsid w:val="00DD2409"/>
    <w:rsid w:val="00DD2850"/>
    <w:rsid w:val="00DD29CD"/>
    <w:rsid w:val="00DD30EA"/>
    <w:rsid w:val="00DD3960"/>
    <w:rsid w:val="00DD4019"/>
    <w:rsid w:val="00DD4438"/>
    <w:rsid w:val="00DD5A27"/>
    <w:rsid w:val="00DD5E82"/>
    <w:rsid w:val="00DD62D4"/>
    <w:rsid w:val="00DD7740"/>
    <w:rsid w:val="00DD792B"/>
    <w:rsid w:val="00DE004D"/>
    <w:rsid w:val="00DE0A4B"/>
    <w:rsid w:val="00DE1AB3"/>
    <w:rsid w:val="00DE31B8"/>
    <w:rsid w:val="00DE3277"/>
    <w:rsid w:val="00DE3895"/>
    <w:rsid w:val="00DE39A3"/>
    <w:rsid w:val="00DE438E"/>
    <w:rsid w:val="00DE5B01"/>
    <w:rsid w:val="00DE5B4A"/>
    <w:rsid w:val="00DE61EB"/>
    <w:rsid w:val="00DE6324"/>
    <w:rsid w:val="00DF022C"/>
    <w:rsid w:val="00DF0B10"/>
    <w:rsid w:val="00DF0F47"/>
    <w:rsid w:val="00DF11AE"/>
    <w:rsid w:val="00DF150E"/>
    <w:rsid w:val="00DF1522"/>
    <w:rsid w:val="00DF1C8C"/>
    <w:rsid w:val="00DF1FEF"/>
    <w:rsid w:val="00DF2122"/>
    <w:rsid w:val="00DF33F2"/>
    <w:rsid w:val="00DF378B"/>
    <w:rsid w:val="00DF3AB0"/>
    <w:rsid w:val="00DF44E7"/>
    <w:rsid w:val="00DF5F5C"/>
    <w:rsid w:val="00DF62F2"/>
    <w:rsid w:val="00DF6D30"/>
    <w:rsid w:val="00DF6FF2"/>
    <w:rsid w:val="00DF73FD"/>
    <w:rsid w:val="00DF7B4A"/>
    <w:rsid w:val="00E0112F"/>
    <w:rsid w:val="00E015BB"/>
    <w:rsid w:val="00E01FC6"/>
    <w:rsid w:val="00E0230C"/>
    <w:rsid w:val="00E0279F"/>
    <w:rsid w:val="00E02AA0"/>
    <w:rsid w:val="00E0347F"/>
    <w:rsid w:val="00E0386A"/>
    <w:rsid w:val="00E041D7"/>
    <w:rsid w:val="00E045B8"/>
    <w:rsid w:val="00E045C0"/>
    <w:rsid w:val="00E04C88"/>
    <w:rsid w:val="00E04EB2"/>
    <w:rsid w:val="00E0506F"/>
    <w:rsid w:val="00E05869"/>
    <w:rsid w:val="00E0604C"/>
    <w:rsid w:val="00E064BC"/>
    <w:rsid w:val="00E06814"/>
    <w:rsid w:val="00E07063"/>
    <w:rsid w:val="00E07D04"/>
    <w:rsid w:val="00E11087"/>
    <w:rsid w:val="00E1126E"/>
    <w:rsid w:val="00E115BD"/>
    <w:rsid w:val="00E11DF5"/>
    <w:rsid w:val="00E12203"/>
    <w:rsid w:val="00E12A5E"/>
    <w:rsid w:val="00E12EB8"/>
    <w:rsid w:val="00E12EF5"/>
    <w:rsid w:val="00E13392"/>
    <w:rsid w:val="00E136E9"/>
    <w:rsid w:val="00E13720"/>
    <w:rsid w:val="00E13B16"/>
    <w:rsid w:val="00E14058"/>
    <w:rsid w:val="00E14A4B"/>
    <w:rsid w:val="00E14F7C"/>
    <w:rsid w:val="00E1578F"/>
    <w:rsid w:val="00E168ED"/>
    <w:rsid w:val="00E16C47"/>
    <w:rsid w:val="00E16C71"/>
    <w:rsid w:val="00E16F65"/>
    <w:rsid w:val="00E173F3"/>
    <w:rsid w:val="00E17588"/>
    <w:rsid w:val="00E177F6"/>
    <w:rsid w:val="00E17BB3"/>
    <w:rsid w:val="00E20054"/>
    <w:rsid w:val="00E20B1C"/>
    <w:rsid w:val="00E20D2A"/>
    <w:rsid w:val="00E20DE2"/>
    <w:rsid w:val="00E21293"/>
    <w:rsid w:val="00E21CAE"/>
    <w:rsid w:val="00E22A7B"/>
    <w:rsid w:val="00E22BA7"/>
    <w:rsid w:val="00E23FD4"/>
    <w:rsid w:val="00E2432B"/>
    <w:rsid w:val="00E24399"/>
    <w:rsid w:val="00E25998"/>
    <w:rsid w:val="00E261A2"/>
    <w:rsid w:val="00E26A01"/>
    <w:rsid w:val="00E26EF8"/>
    <w:rsid w:val="00E27384"/>
    <w:rsid w:val="00E3085E"/>
    <w:rsid w:val="00E30FE2"/>
    <w:rsid w:val="00E31DD3"/>
    <w:rsid w:val="00E31DE2"/>
    <w:rsid w:val="00E31E71"/>
    <w:rsid w:val="00E320B6"/>
    <w:rsid w:val="00E32288"/>
    <w:rsid w:val="00E32479"/>
    <w:rsid w:val="00E3255F"/>
    <w:rsid w:val="00E32D92"/>
    <w:rsid w:val="00E32EC8"/>
    <w:rsid w:val="00E334D9"/>
    <w:rsid w:val="00E33E3A"/>
    <w:rsid w:val="00E33EAE"/>
    <w:rsid w:val="00E34193"/>
    <w:rsid w:val="00E343A6"/>
    <w:rsid w:val="00E3508E"/>
    <w:rsid w:val="00E37996"/>
    <w:rsid w:val="00E37D47"/>
    <w:rsid w:val="00E40E12"/>
    <w:rsid w:val="00E40F02"/>
    <w:rsid w:val="00E41966"/>
    <w:rsid w:val="00E425CF"/>
    <w:rsid w:val="00E43AF5"/>
    <w:rsid w:val="00E43B83"/>
    <w:rsid w:val="00E43E91"/>
    <w:rsid w:val="00E442C7"/>
    <w:rsid w:val="00E4454D"/>
    <w:rsid w:val="00E44BC1"/>
    <w:rsid w:val="00E44E8E"/>
    <w:rsid w:val="00E45B05"/>
    <w:rsid w:val="00E4683E"/>
    <w:rsid w:val="00E46A87"/>
    <w:rsid w:val="00E46B41"/>
    <w:rsid w:val="00E4789C"/>
    <w:rsid w:val="00E47D0B"/>
    <w:rsid w:val="00E47E9A"/>
    <w:rsid w:val="00E50194"/>
    <w:rsid w:val="00E50A28"/>
    <w:rsid w:val="00E5211F"/>
    <w:rsid w:val="00E52335"/>
    <w:rsid w:val="00E5250C"/>
    <w:rsid w:val="00E5272C"/>
    <w:rsid w:val="00E5284A"/>
    <w:rsid w:val="00E528A2"/>
    <w:rsid w:val="00E52932"/>
    <w:rsid w:val="00E52A1A"/>
    <w:rsid w:val="00E52CF0"/>
    <w:rsid w:val="00E54F12"/>
    <w:rsid w:val="00E55832"/>
    <w:rsid w:val="00E55943"/>
    <w:rsid w:val="00E55B9C"/>
    <w:rsid w:val="00E57BEC"/>
    <w:rsid w:val="00E60159"/>
    <w:rsid w:val="00E61288"/>
    <w:rsid w:val="00E642D5"/>
    <w:rsid w:val="00E64413"/>
    <w:rsid w:val="00E64AF9"/>
    <w:rsid w:val="00E64F00"/>
    <w:rsid w:val="00E654FB"/>
    <w:rsid w:val="00E65988"/>
    <w:rsid w:val="00E662C7"/>
    <w:rsid w:val="00E66322"/>
    <w:rsid w:val="00E667AF"/>
    <w:rsid w:val="00E66877"/>
    <w:rsid w:val="00E66D3D"/>
    <w:rsid w:val="00E67223"/>
    <w:rsid w:val="00E6729E"/>
    <w:rsid w:val="00E678A4"/>
    <w:rsid w:val="00E717DF"/>
    <w:rsid w:val="00E71B81"/>
    <w:rsid w:val="00E728CF"/>
    <w:rsid w:val="00E7296C"/>
    <w:rsid w:val="00E730CF"/>
    <w:rsid w:val="00E750D9"/>
    <w:rsid w:val="00E75202"/>
    <w:rsid w:val="00E753A5"/>
    <w:rsid w:val="00E7563B"/>
    <w:rsid w:val="00E7568C"/>
    <w:rsid w:val="00E758F8"/>
    <w:rsid w:val="00E75955"/>
    <w:rsid w:val="00E75E19"/>
    <w:rsid w:val="00E75ECA"/>
    <w:rsid w:val="00E763AD"/>
    <w:rsid w:val="00E76D91"/>
    <w:rsid w:val="00E77798"/>
    <w:rsid w:val="00E81162"/>
    <w:rsid w:val="00E81BB6"/>
    <w:rsid w:val="00E81E8F"/>
    <w:rsid w:val="00E823EC"/>
    <w:rsid w:val="00E82874"/>
    <w:rsid w:val="00E82E13"/>
    <w:rsid w:val="00E8321C"/>
    <w:rsid w:val="00E833FD"/>
    <w:rsid w:val="00E834FC"/>
    <w:rsid w:val="00E843B1"/>
    <w:rsid w:val="00E84D88"/>
    <w:rsid w:val="00E84F7E"/>
    <w:rsid w:val="00E851F5"/>
    <w:rsid w:val="00E85389"/>
    <w:rsid w:val="00E855DF"/>
    <w:rsid w:val="00E85CF0"/>
    <w:rsid w:val="00E86678"/>
    <w:rsid w:val="00E866FF"/>
    <w:rsid w:val="00E86752"/>
    <w:rsid w:val="00E86F88"/>
    <w:rsid w:val="00E872C2"/>
    <w:rsid w:val="00E876C6"/>
    <w:rsid w:val="00E902F7"/>
    <w:rsid w:val="00E903A3"/>
    <w:rsid w:val="00E910C1"/>
    <w:rsid w:val="00E92253"/>
    <w:rsid w:val="00E923BB"/>
    <w:rsid w:val="00E929C0"/>
    <w:rsid w:val="00E93125"/>
    <w:rsid w:val="00E93579"/>
    <w:rsid w:val="00E93EBE"/>
    <w:rsid w:val="00E94717"/>
    <w:rsid w:val="00E95D76"/>
    <w:rsid w:val="00E95E51"/>
    <w:rsid w:val="00E96716"/>
    <w:rsid w:val="00E96975"/>
    <w:rsid w:val="00E96D74"/>
    <w:rsid w:val="00E97954"/>
    <w:rsid w:val="00E9798B"/>
    <w:rsid w:val="00E97E97"/>
    <w:rsid w:val="00EA0692"/>
    <w:rsid w:val="00EA2791"/>
    <w:rsid w:val="00EA2859"/>
    <w:rsid w:val="00EA2F7B"/>
    <w:rsid w:val="00EA306D"/>
    <w:rsid w:val="00EA3482"/>
    <w:rsid w:val="00EA3CAE"/>
    <w:rsid w:val="00EA3E43"/>
    <w:rsid w:val="00EA400D"/>
    <w:rsid w:val="00EA4745"/>
    <w:rsid w:val="00EA4E68"/>
    <w:rsid w:val="00EA5D7B"/>
    <w:rsid w:val="00EA5EEB"/>
    <w:rsid w:val="00EB0007"/>
    <w:rsid w:val="00EB02BE"/>
    <w:rsid w:val="00EB1113"/>
    <w:rsid w:val="00EB11CA"/>
    <w:rsid w:val="00EB1AC3"/>
    <w:rsid w:val="00EB1BC4"/>
    <w:rsid w:val="00EB2EA7"/>
    <w:rsid w:val="00EB4538"/>
    <w:rsid w:val="00EB4B47"/>
    <w:rsid w:val="00EB4E37"/>
    <w:rsid w:val="00EB53D5"/>
    <w:rsid w:val="00EB5458"/>
    <w:rsid w:val="00EB5DA9"/>
    <w:rsid w:val="00EB67A0"/>
    <w:rsid w:val="00EB68DB"/>
    <w:rsid w:val="00EB6EB3"/>
    <w:rsid w:val="00EB6EE3"/>
    <w:rsid w:val="00EB7573"/>
    <w:rsid w:val="00EC004B"/>
    <w:rsid w:val="00EC0633"/>
    <w:rsid w:val="00EC0B33"/>
    <w:rsid w:val="00EC1920"/>
    <w:rsid w:val="00EC1B38"/>
    <w:rsid w:val="00EC278F"/>
    <w:rsid w:val="00EC3268"/>
    <w:rsid w:val="00EC450B"/>
    <w:rsid w:val="00EC4D74"/>
    <w:rsid w:val="00EC519E"/>
    <w:rsid w:val="00EC5779"/>
    <w:rsid w:val="00EC661E"/>
    <w:rsid w:val="00EC6E12"/>
    <w:rsid w:val="00EC7B32"/>
    <w:rsid w:val="00ED0B78"/>
    <w:rsid w:val="00ED0F06"/>
    <w:rsid w:val="00ED1048"/>
    <w:rsid w:val="00ED1099"/>
    <w:rsid w:val="00ED11E4"/>
    <w:rsid w:val="00ED163B"/>
    <w:rsid w:val="00ED2E27"/>
    <w:rsid w:val="00ED3B2A"/>
    <w:rsid w:val="00ED414F"/>
    <w:rsid w:val="00ED4F96"/>
    <w:rsid w:val="00ED518A"/>
    <w:rsid w:val="00ED592E"/>
    <w:rsid w:val="00ED5E17"/>
    <w:rsid w:val="00ED624F"/>
    <w:rsid w:val="00ED6799"/>
    <w:rsid w:val="00ED6829"/>
    <w:rsid w:val="00ED68B9"/>
    <w:rsid w:val="00ED6997"/>
    <w:rsid w:val="00ED704C"/>
    <w:rsid w:val="00ED7B26"/>
    <w:rsid w:val="00EE0273"/>
    <w:rsid w:val="00EE0D67"/>
    <w:rsid w:val="00EE0D81"/>
    <w:rsid w:val="00EE1558"/>
    <w:rsid w:val="00EE1F2C"/>
    <w:rsid w:val="00EE2178"/>
    <w:rsid w:val="00EE2269"/>
    <w:rsid w:val="00EE2E77"/>
    <w:rsid w:val="00EE3377"/>
    <w:rsid w:val="00EE3CF6"/>
    <w:rsid w:val="00EE41A7"/>
    <w:rsid w:val="00EE44EA"/>
    <w:rsid w:val="00EE483C"/>
    <w:rsid w:val="00EE594D"/>
    <w:rsid w:val="00EE64E6"/>
    <w:rsid w:val="00EE752B"/>
    <w:rsid w:val="00EF0067"/>
    <w:rsid w:val="00EF1214"/>
    <w:rsid w:val="00EF1305"/>
    <w:rsid w:val="00EF23F7"/>
    <w:rsid w:val="00EF25AA"/>
    <w:rsid w:val="00EF27C7"/>
    <w:rsid w:val="00EF2A62"/>
    <w:rsid w:val="00EF2FB6"/>
    <w:rsid w:val="00EF39E7"/>
    <w:rsid w:val="00EF3A42"/>
    <w:rsid w:val="00EF4BC9"/>
    <w:rsid w:val="00EF564D"/>
    <w:rsid w:val="00EF6D1A"/>
    <w:rsid w:val="00F01632"/>
    <w:rsid w:val="00F01F26"/>
    <w:rsid w:val="00F032F1"/>
    <w:rsid w:val="00F03B9F"/>
    <w:rsid w:val="00F03D2C"/>
    <w:rsid w:val="00F03E62"/>
    <w:rsid w:val="00F041E5"/>
    <w:rsid w:val="00F056E4"/>
    <w:rsid w:val="00F05840"/>
    <w:rsid w:val="00F05BED"/>
    <w:rsid w:val="00F07C25"/>
    <w:rsid w:val="00F07DB6"/>
    <w:rsid w:val="00F07ED9"/>
    <w:rsid w:val="00F10D5D"/>
    <w:rsid w:val="00F1162E"/>
    <w:rsid w:val="00F11DE3"/>
    <w:rsid w:val="00F11E56"/>
    <w:rsid w:val="00F12767"/>
    <w:rsid w:val="00F1289B"/>
    <w:rsid w:val="00F12CE1"/>
    <w:rsid w:val="00F130A8"/>
    <w:rsid w:val="00F134B2"/>
    <w:rsid w:val="00F1505A"/>
    <w:rsid w:val="00F15E1B"/>
    <w:rsid w:val="00F20897"/>
    <w:rsid w:val="00F2183D"/>
    <w:rsid w:val="00F218CB"/>
    <w:rsid w:val="00F21D8D"/>
    <w:rsid w:val="00F2250D"/>
    <w:rsid w:val="00F22833"/>
    <w:rsid w:val="00F22CCB"/>
    <w:rsid w:val="00F235BC"/>
    <w:rsid w:val="00F23F18"/>
    <w:rsid w:val="00F241A3"/>
    <w:rsid w:val="00F243D0"/>
    <w:rsid w:val="00F2514D"/>
    <w:rsid w:val="00F2573C"/>
    <w:rsid w:val="00F25B3D"/>
    <w:rsid w:val="00F26180"/>
    <w:rsid w:val="00F270EB"/>
    <w:rsid w:val="00F274AB"/>
    <w:rsid w:val="00F27DC3"/>
    <w:rsid w:val="00F27E52"/>
    <w:rsid w:val="00F313AF"/>
    <w:rsid w:val="00F31731"/>
    <w:rsid w:val="00F338D7"/>
    <w:rsid w:val="00F3423A"/>
    <w:rsid w:val="00F34D69"/>
    <w:rsid w:val="00F3538A"/>
    <w:rsid w:val="00F3556A"/>
    <w:rsid w:val="00F35B7C"/>
    <w:rsid w:val="00F362B3"/>
    <w:rsid w:val="00F36A7E"/>
    <w:rsid w:val="00F37B25"/>
    <w:rsid w:val="00F4052A"/>
    <w:rsid w:val="00F40648"/>
    <w:rsid w:val="00F40B83"/>
    <w:rsid w:val="00F40D85"/>
    <w:rsid w:val="00F40F3E"/>
    <w:rsid w:val="00F414D7"/>
    <w:rsid w:val="00F41531"/>
    <w:rsid w:val="00F43094"/>
    <w:rsid w:val="00F43271"/>
    <w:rsid w:val="00F43762"/>
    <w:rsid w:val="00F43EA6"/>
    <w:rsid w:val="00F443FA"/>
    <w:rsid w:val="00F45F30"/>
    <w:rsid w:val="00F46257"/>
    <w:rsid w:val="00F4637E"/>
    <w:rsid w:val="00F470DD"/>
    <w:rsid w:val="00F479BF"/>
    <w:rsid w:val="00F47CFD"/>
    <w:rsid w:val="00F50650"/>
    <w:rsid w:val="00F5068B"/>
    <w:rsid w:val="00F53596"/>
    <w:rsid w:val="00F538E9"/>
    <w:rsid w:val="00F54019"/>
    <w:rsid w:val="00F544F8"/>
    <w:rsid w:val="00F545DE"/>
    <w:rsid w:val="00F55256"/>
    <w:rsid w:val="00F5587E"/>
    <w:rsid w:val="00F55CD6"/>
    <w:rsid w:val="00F56056"/>
    <w:rsid w:val="00F56B6B"/>
    <w:rsid w:val="00F57103"/>
    <w:rsid w:val="00F572B9"/>
    <w:rsid w:val="00F601E6"/>
    <w:rsid w:val="00F60925"/>
    <w:rsid w:val="00F60D14"/>
    <w:rsid w:val="00F60E9F"/>
    <w:rsid w:val="00F614F7"/>
    <w:rsid w:val="00F62005"/>
    <w:rsid w:val="00F62334"/>
    <w:rsid w:val="00F633EF"/>
    <w:rsid w:val="00F64080"/>
    <w:rsid w:val="00F64ECE"/>
    <w:rsid w:val="00F64FF3"/>
    <w:rsid w:val="00F6507E"/>
    <w:rsid w:val="00F65419"/>
    <w:rsid w:val="00F659C8"/>
    <w:rsid w:val="00F65B21"/>
    <w:rsid w:val="00F65BF5"/>
    <w:rsid w:val="00F67490"/>
    <w:rsid w:val="00F67A2A"/>
    <w:rsid w:val="00F67A9D"/>
    <w:rsid w:val="00F70150"/>
    <w:rsid w:val="00F70A85"/>
    <w:rsid w:val="00F71C4C"/>
    <w:rsid w:val="00F72334"/>
    <w:rsid w:val="00F7333A"/>
    <w:rsid w:val="00F7340B"/>
    <w:rsid w:val="00F75229"/>
    <w:rsid w:val="00F7585D"/>
    <w:rsid w:val="00F75E89"/>
    <w:rsid w:val="00F76627"/>
    <w:rsid w:val="00F76CCC"/>
    <w:rsid w:val="00F774FA"/>
    <w:rsid w:val="00F80340"/>
    <w:rsid w:val="00F812B2"/>
    <w:rsid w:val="00F81954"/>
    <w:rsid w:val="00F81DAC"/>
    <w:rsid w:val="00F83F88"/>
    <w:rsid w:val="00F84A44"/>
    <w:rsid w:val="00F84CE7"/>
    <w:rsid w:val="00F8553F"/>
    <w:rsid w:val="00F85634"/>
    <w:rsid w:val="00F861DB"/>
    <w:rsid w:val="00F86378"/>
    <w:rsid w:val="00F87DF8"/>
    <w:rsid w:val="00F900C1"/>
    <w:rsid w:val="00F903CA"/>
    <w:rsid w:val="00F91BE5"/>
    <w:rsid w:val="00F9223D"/>
    <w:rsid w:val="00F92726"/>
    <w:rsid w:val="00F9297E"/>
    <w:rsid w:val="00F93127"/>
    <w:rsid w:val="00F94C86"/>
    <w:rsid w:val="00F95201"/>
    <w:rsid w:val="00F95493"/>
    <w:rsid w:val="00F95F40"/>
    <w:rsid w:val="00F9611A"/>
    <w:rsid w:val="00F96410"/>
    <w:rsid w:val="00F97F4F"/>
    <w:rsid w:val="00FA010B"/>
    <w:rsid w:val="00FA1356"/>
    <w:rsid w:val="00FA1757"/>
    <w:rsid w:val="00FA1AC9"/>
    <w:rsid w:val="00FA24CC"/>
    <w:rsid w:val="00FA3F59"/>
    <w:rsid w:val="00FA462D"/>
    <w:rsid w:val="00FA68D3"/>
    <w:rsid w:val="00FA6F21"/>
    <w:rsid w:val="00FA7043"/>
    <w:rsid w:val="00FB01C8"/>
    <w:rsid w:val="00FB0245"/>
    <w:rsid w:val="00FB10A7"/>
    <w:rsid w:val="00FB182E"/>
    <w:rsid w:val="00FB19B9"/>
    <w:rsid w:val="00FB1A32"/>
    <w:rsid w:val="00FB1F51"/>
    <w:rsid w:val="00FB305D"/>
    <w:rsid w:val="00FB30B1"/>
    <w:rsid w:val="00FB374E"/>
    <w:rsid w:val="00FB37BB"/>
    <w:rsid w:val="00FB39BB"/>
    <w:rsid w:val="00FB3DFA"/>
    <w:rsid w:val="00FB41E0"/>
    <w:rsid w:val="00FB429D"/>
    <w:rsid w:val="00FB44A2"/>
    <w:rsid w:val="00FB4B1A"/>
    <w:rsid w:val="00FB4CA5"/>
    <w:rsid w:val="00FB53AF"/>
    <w:rsid w:val="00FB55E2"/>
    <w:rsid w:val="00FB57D2"/>
    <w:rsid w:val="00FB5C06"/>
    <w:rsid w:val="00FB5D76"/>
    <w:rsid w:val="00FB6065"/>
    <w:rsid w:val="00FB6DF5"/>
    <w:rsid w:val="00FB6FB9"/>
    <w:rsid w:val="00FB78B8"/>
    <w:rsid w:val="00FB7A09"/>
    <w:rsid w:val="00FB7D26"/>
    <w:rsid w:val="00FB7F64"/>
    <w:rsid w:val="00FC12D1"/>
    <w:rsid w:val="00FC1B89"/>
    <w:rsid w:val="00FC1EC5"/>
    <w:rsid w:val="00FC219C"/>
    <w:rsid w:val="00FC27DA"/>
    <w:rsid w:val="00FC39BC"/>
    <w:rsid w:val="00FC47F8"/>
    <w:rsid w:val="00FC62E2"/>
    <w:rsid w:val="00FC65A0"/>
    <w:rsid w:val="00FC71A7"/>
    <w:rsid w:val="00FC792D"/>
    <w:rsid w:val="00FD28DB"/>
    <w:rsid w:val="00FD2DE3"/>
    <w:rsid w:val="00FD40C2"/>
    <w:rsid w:val="00FD4698"/>
    <w:rsid w:val="00FD48E2"/>
    <w:rsid w:val="00FD5014"/>
    <w:rsid w:val="00FD5409"/>
    <w:rsid w:val="00FD669F"/>
    <w:rsid w:val="00FD6EB3"/>
    <w:rsid w:val="00FD733E"/>
    <w:rsid w:val="00FD74D4"/>
    <w:rsid w:val="00FD7899"/>
    <w:rsid w:val="00FD7BF0"/>
    <w:rsid w:val="00FE02BE"/>
    <w:rsid w:val="00FE05C2"/>
    <w:rsid w:val="00FE0A3F"/>
    <w:rsid w:val="00FE2279"/>
    <w:rsid w:val="00FE23BC"/>
    <w:rsid w:val="00FE26C2"/>
    <w:rsid w:val="00FE2DD0"/>
    <w:rsid w:val="00FE3F02"/>
    <w:rsid w:val="00FE4F5E"/>
    <w:rsid w:val="00FE4FEB"/>
    <w:rsid w:val="00FE58FA"/>
    <w:rsid w:val="00FE5997"/>
    <w:rsid w:val="00FE5F09"/>
    <w:rsid w:val="00FE602C"/>
    <w:rsid w:val="00FE7439"/>
    <w:rsid w:val="00FE7FEE"/>
    <w:rsid w:val="00FF08B5"/>
    <w:rsid w:val="00FF1D80"/>
    <w:rsid w:val="00FF2750"/>
    <w:rsid w:val="00FF2D1E"/>
    <w:rsid w:val="00FF481B"/>
    <w:rsid w:val="00FF51F6"/>
    <w:rsid w:val="00FF5476"/>
    <w:rsid w:val="00FF5A37"/>
    <w:rsid w:val="00FF5C62"/>
    <w:rsid w:val="00FF5FEC"/>
    <w:rsid w:val="00FF65D0"/>
    <w:rsid w:val="00FF7F4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02E3CC"/>
  <w15:docId w15:val="{10F0A6DC-7531-4C33-9C5F-339D777AE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mbria" w:eastAsia="Cambria" w:hAnsi="Cambria" w:cs="Cambria"/>
    </w:rPr>
  </w:style>
  <w:style w:type="paragraph" w:styleId="Heading1">
    <w:name w:val="heading 1"/>
    <w:aliases w:val="Section,Headline,Section Heading,Volume Heading,Heading,1,Main Section,LetHead1,MisHead1,Normalhead1,l1,Normal Heading 1,h1,título 1,heading,Chapter Headline,h1 chapter heading,hanging indent,sidebar,II+,I,H1,new page/chapter,g,L1,HEADING 1"/>
    <w:basedOn w:val="Normal"/>
    <w:link w:val="Heading1Char"/>
    <w:uiPriority w:val="9"/>
    <w:qFormat/>
    <w:pPr>
      <w:ind w:left="20"/>
      <w:jc w:val="both"/>
      <w:outlineLvl w:val="0"/>
    </w:pPr>
    <w:rPr>
      <w:b/>
      <w:bCs/>
      <w:sz w:val="24"/>
      <w:szCs w:val="24"/>
    </w:rPr>
  </w:style>
  <w:style w:type="paragraph" w:styleId="Heading2">
    <w:name w:val="heading 2"/>
    <w:basedOn w:val="Normal"/>
    <w:link w:val="Heading2Char"/>
    <w:uiPriority w:val="9"/>
    <w:unhideWhenUsed/>
    <w:qFormat/>
    <w:pPr>
      <w:spacing w:before="76"/>
      <w:ind w:left="1940"/>
      <w:jc w:val="both"/>
      <w:outlineLvl w:val="1"/>
    </w:pPr>
    <w:rPr>
      <w:b/>
      <w:bCs/>
      <w:i/>
      <w:iCs/>
      <w:sz w:val="24"/>
      <w:szCs w:val="24"/>
    </w:rPr>
  </w:style>
  <w:style w:type="paragraph" w:styleId="Heading3">
    <w:name w:val="heading 3"/>
    <w:basedOn w:val="Normal"/>
    <w:next w:val="Normal"/>
    <w:link w:val="Heading3Char"/>
    <w:uiPriority w:val="9"/>
    <w:unhideWhenUsed/>
    <w:qFormat/>
    <w:rsid w:val="00891C20"/>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5E2671"/>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5E2671"/>
    <w:pPr>
      <w:keepNext/>
      <w:keepLines/>
      <w:widowControl/>
      <w:tabs>
        <w:tab w:val="num" w:pos="720"/>
      </w:tabs>
      <w:autoSpaceDE/>
      <w:spacing w:before="200" w:line="276" w:lineRule="auto"/>
      <w:ind w:left="720" w:hanging="720"/>
      <w:jc w:val="both"/>
      <w:outlineLvl w:val="4"/>
    </w:pPr>
    <w:rPr>
      <w:rFonts w:eastAsia="Times New Roman" w:cs="Times New Roman"/>
      <w:color w:val="243F60"/>
      <w:sz w:val="24"/>
      <w:lang w:val="en-GB"/>
    </w:rPr>
  </w:style>
  <w:style w:type="paragraph" w:styleId="Heading6">
    <w:name w:val="heading 6"/>
    <w:basedOn w:val="Normal"/>
    <w:next w:val="Normal"/>
    <w:link w:val="Heading6Char"/>
    <w:uiPriority w:val="9"/>
    <w:unhideWhenUsed/>
    <w:qFormat/>
    <w:rsid w:val="005E2671"/>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5E2671"/>
    <w:pPr>
      <w:keepNext/>
      <w:keepLines/>
      <w:widowControl/>
      <w:tabs>
        <w:tab w:val="num" w:pos="1296"/>
      </w:tabs>
      <w:autoSpaceDE/>
      <w:spacing w:before="200" w:line="276" w:lineRule="auto"/>
      <w:ind w:left="1296" w:hanging="1296"/>
      <w:jc w:val="both"/>
      <w:outlineLvl w:val="6"/>
    </w:pPr>
    <w:rPr>
      <w:rFonts w:eastAsia="Times New Roman" w:cs="Times New Roman"/>
      <w:i/>
      <w:iCs/>
      <w:color w:val="404040"/>
      <w:sz w:val="24"/>
      <w:lang w:val="en-GB"/>
    </w:rPr>
  </w:style>
  <w:style w:type="paragraph" w:styleId="Heading8">
    <w:name w:val="heading 8"/>
    <w:basedOn w:val="Normal"/>
    <w:next w:val="Normal"/>
    <w:link w:val="Heading8Char"/>
    <w:uiPriority w:val="9"/>
    <w:unhideWhenUsed/>
    <w:qFormat/>
    <w:rsid w:val="005E2671"/>
    <w:pPr>
      <w:keepNext/>
      <w:keepLines/>
      <w:widowControl/>
      <w:tabs>
        <w:tab w:val="num" w:pos="1440"/>
      </w:tabs>
      <w:autoSpaceDE/>
      <w:spacing w:before="200" w:line="276" w:lineRule="auto"/>
      <w:ind w:left="1440" w:hanging="1440"/>
      <w:jc w:val="both"/>
      <w:outlineLvl w:val="7"/>
    </w:pPr>
    <w:rPr>
      <w:rFonts w:eastAsia="Times New Roman" w:cs="Times New Roman"/>
      <w:color w:val="404040"/>
      <w:sz w:val="20"/>
      <w:szCs w:val="20"/>
      <w:lang w:val="en-GB"/>
    </w:rPr>
  </w:style>
  <w:style w:type="paragraph" w:styleId="Heading9">
    <w:name w:val="heading 9"/>
    <w:basedOn w:val="Normal"/>
    <w:next w:val="Normal"/>
    <w:link w:val="Heading9Char"/>
    <w:uiPriority w:val="9"/>
    <w:unhideWhenUsed/>
    <w:qFormat/>
    <w:rsid w:val="005E2671"/>
    <w:pPr>
      <w:keepNext/>
      <w:keepLines/>
      <w:widowControl/>
      <w:tabs>
        <w:tab w:val="num" w:pos="1584"/>
      </w:tabs>
      <w:autoSpaceDE/>
      <w:spacing w:before="200" w:line="276" w:lineRule="auto"/>
      <w:ind w:left="1584" w:hanging="1584"/>
      <w:jc w:val="both"/>
      <w:outlineLvl w:val="8"/>
    </w:pPr>
    <w:rPr>
      <w:rFonts w:eastAsia="Times New Roman" w:cs="Times New Roman"/>
      <w:i/>
      <w:iCs/>
      <w:color w:val="404040"/>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rsid w:val="00B45FA1"/>
    <w:pPr>
      <w:ind w:left="851"/>
    </w:pPr>
    <w:rPr>
      <w:b/>
      <w:bCs/>
      <w:sz w:val="20"/>
      <w:szCs w:val="20"/>
    </w:rPr>
  </w:style>
  <w:style w:type="paragraph" w:styleId="TOC2">
    <w:name w:val="toc 2"/>
    <w:basedOn w:val="Normal"/>
    <w:uiPriority w:val="39"/>
    <w:qFormat/>
    <w:pPr>
      <w:spacing w:before="157"/>
      <w:ind w:left="1299" w:hanging="439"/>
    </w:pPr>
    <w:rPr>
      <w:b/>
      <w:bCs/>
      <w:sz w:val="20"/>
      <w:szCs w:val="20"/>
    </w:rPr>
  </w:style>
  <w:style w:type="paragraph" w:styleId="TOC3">
    <w:name w:val="toc 3"/>
    <w:basedOn w:val="Normal"/>
    <w:uiPriority w:val="39"/>
    <w:qFormat/>
    <w:pPr>
      <w:spacing w:before="37"/>
      <w:ind w:left="1760" w:hanging="540"/>
    </w:pPr>
    <w:rPr>
      <w:sz w:val="20"/>
      <w:szCs w:val="20"/>
    </w:rPr>
  </w:style>
  <w:style w:type="paragraph" w:styleId="BodyText">
    <w:name w:val="Body Text"/>
    <w:basedOn w:val="Normal"/>
    <w:link w:val="BodyTextChar"/>
    <w:uiPriority w:val="1"/>
    <w:qFormat/>
    <w:rPr>
      <w:sz w:val="24"/>
      <w:szCs w:val="24"/>
    </w:rPr>
  </w:style>
  <w:style w:type="paragraph" w:styleId="Title">
    <w:name w:val="Title"/>
    <w:basedOn w:val="Normal"/>
    <w:link w:val="TitleChar"/>
    <w:uiPriority w:val="10"/>
    <w:qFormat/>
    <w:pPr>
      <w:spacing w:before="420" w:line="1126" w:lineRule="exact"/>
      <w:ind w:right="562"/>
      <w:jc w:val="center"/>
    </w:pPr>
    <w:rPr>
      <w:rFonts w:ascii="Times New Roman" w:eastAsia="Times New Roman" w:hAnsi="Times New Roman" w:cs="Times New Roman"/>
      <w:b/>
      <w:bCs/>
      <w:sz w:val="106"/>
      <w:szCs w:val="106"/>
    </w:rPr>
  </w:style>
  <w:style w:type="paragraph" w:styleId="ListParagraph">
    <w:name w:val="List Paragraph"/>
    <w:aliases w:val="Heading 91,Heading 911,Report Para,WinDForce-Letter,List Paragraph1,Medium Grid 1 - Accent 21,Annexure,Heading 9111,Heading 91111,Heading 911111,Heading 92,List Paragraph11,List Paragraph2,Heading 9111111,Bullet 05,Heading 93,TOC1,Bullets"/>
    <w:basedOn w:val="Normal"/>
    <w:link w:val="ListParagraphChar"/>
    <w:uiPriority w:val="1"/>
    <w:qFormat/>
    <w:pPr>
      <w:ind w:left="860" w:hanging="720"/>
      <w:jc w:val="both"/>
    </w:pPr>
  </w:style>
  <w:style w:type="paragraph" w:customStyle="1" w:styleId="TableParagraph">
    <w:name w:val="Table Paragraph"/>
    <w:basedOn w:val="Normal"/>
    <w:uiPriority w:val="1"/>
    <w:qFormat/>
    <w:pPr>
      <w:jc w:val="center"/>
    </w:pPr>
  </w:style>
  <w:style w:type="paragraph" w:styleId="Header">
    <w:name w:val="header"/>
    <w:basedOn w:val="Normal"/>
    <w:link w:val="HeaderChar"/>
    <w:uiPriority w:val="99"/>
    <w:unhideWhenUsed/>
    <w:rsid w:val="00891C20"/>
    <w:pPr>
      <w:tabs>
        <w:tab w:val="center" w:pos="4513"/>
        <w:tab w:val="right" w:pos="9026"/>
      </w:tabs>
    </w:pPr>
  </w:style>
  <w:style w:type="character" w:customStyle="1" w:styleId="HeaderChar">
    <w:name w:val="Header Char"/>
    <w:basedOn w:val="DefaultParagraphFont"/>
    <w:link w:val="Header"/>
    <w:uiPriority w:val="99"/>
    <w:rsid w:val="00891C20"/>
    <w:rPr>
      <w:rFonts w:ascii="Cambria" w:eastAsia="Cambria" w:hAnsi="Cambria" w:cs="Cambria"/>
    </w:rPr>
  </w:style>
  <w:style w:type="paragraph" w:styleId="Footer">
    <w:name w:val="footer"/>
    <w:basedOn w:val="Normal"/>
    <w:link w:val="FooterChar"/>
    <w:uiPriority w:val="99"/>
    <w:unhideWhenUsed/>
    <w:rsid w:val="00891C20"/>
    <w:pPr>
      <w:tabs>
        <w:tab w:val="center" w:pos="4513"/>
        <w:tab w:val="right" w:pos="9026"/>
      </w:tabs>
    </w:pPr>
  </w:style>
  <w:style w:type="character" w:customStyle="1" w:styleId="FooterChar">
    <w:name w:val="Footer Char"/>
    <w:basedOn w:val="DefaultParagraphFont"/>
    <w:link w:val="Footer"/>
    <w:uiPriority w:val="99"/>
    <w:rsid w:val="00891C20"/>
    <w:rPr>
      <w:rFonts w:ascii="Cambria" w:eastAsia="Cambria" w:hAnsi="Cambria" w:cs="Cambria"/>
    </w:rPr>
  </w:style>
  <w:style w:type="character" w:customStyle="1" w:styleId="Heading3Char">
    <w:name w:val="Heading 3 Char"/>
    <w:basedOn w:val="DefaultParagraphFont"/>
    <w:link w:val="Heading3"/>
    <w:uiPriority w:val="9"/>
    <w:semiHidden/>
    <w:rsid w:val="00891C20"/>
    <w:rPr>
      <w:rFonts w:asciiTheme="majorHAnsi" w:eastAsiaTheme="majorEastAsia" w:hAnsiTheme="majorHAnsi" w:cstheme="majorBidi"/>
      <w:color w:val="243F60" w:themeColor="accent1" w:themeShade="7F"/>
      <w:sz w:val="24"/>
      <w:szCs w:val="24"/>
    </w:rPr>
  </w:style>
  <w:style w:type="paragraph" w:customStyle="1" w:styleId="EDNormal">
    <w:name w:val="ED Normal"/>
    <w:basedOn w:val="Normal"/>
    <w:link w:val="EDNormalChar"/>
    <w:qFormat/>
    <w:rsid w:val="00891C20"/>
    <w:pPr>
      <w:widowControl/>
      <w:tabs>
        <w:tab w:val="right" w:pos="9000"/>
      </w:tabs>
      <w:autoSpaceDE/>
      <w:autoSpaceDN/>
      <w:spacing w:line="276" w:lineRule="auto"/>
      <w:jc w:val="both"/>
    </w:pPr>
    <w:rPr>
      <w:rFonts w:ascii="Calibri" w:eastAsia="Calibri" w:hAnsi="Calibri" w:cs="Times New Roman"/>
      <w:sz w:val="24"/>
      <w:lang w:val="en-IN"/>
    </w:rPr>
  </w:style>
  <w:style w:type="character" w:customStyle="1" w:styleId="EDNormalChar">
    <w:name w:val="ED Normal Char"/>
    <w:link w:val="EDNormal"/>
    <w:rsid w:val="00891C20"/>
    <w:rPr>
      <w:rFonts w:ascii="Calibri" w:eastAsia="Calibri" w:hAnsi="Calibri" w:cs="Times New Roman"/>
      <w:sz w:val="24"/>
      <w:lang w:val="en-IN"/>
    </w:rPr>
  </w:style>
  <w:style w:type="paragraph" w:styleId="NoSpacing">
    <w:name w:val="No Spacing"/>
    <w:link w:val="NoSpacingChar"/>
    <w:uiPriority w:val="1"/>
    <w:qFormat/>
    <w:rsid w:val="00BD06E8"/>
    <w:rPr>
      <w:rFonts w:ascii="Cambria" w:eastAsia="Cambria" w:hAnsi="Cambria" w:cs="Cambria"/>
    </w:rPr>
  </w:style>
  <w:style w:type="character" w:styleId="Hyperlink">
    <w:name w:val="Hyperlink"/>
    <w:basedOn w:val="DefaultParagraphFont"/>
    <w:uiPriority w:val="99"/>
    <w:unhideWhenUsed/>
    <w:rsid w:val="0086093D"/>
    <w:rPr>
      <w:color w:val="0000FF" w:themeColor="hyperlink"/>
      <w:u w:val="single"/>
    </w:rPr>
  </w:style>
  <w:style w:type="character" w:styleId="UnresolvedMention">
    <w:name w:val="Unresolved Mention"/>
    <w:basedOn w:val="DefaultParagraphFont"/>
    <w:uiPriority w:val="99"/>
    <w:semiHidden/>
    <w:unhideWhenUsed/>
    <w:rsid w:val="0086093D"/>
    <w:rPr>
      <w:color w:val="605E5C"/>
      <w:shd w:val="clear" w:color="auto" w:fill="E1DFDD"/>
    </w:rPr>
  </w:style>
  <w:style w:type="character" w:styleId="CommentReference">
    <w:name w:val="annotation reference"/>
    <w:basedOn w:val="DefaultParagraphFont"/>
    <w:uiPriority w:val="99"/>
    <w:semiHidden/>
    <w:unhideWhenUsed/>
    <w:rsid w:val="005106C0"/>
    <w:rPr>
      <w:sz w:val="16"/>
      <w:szCs w:val="16"/>
    </w:rPr>
  </w:style>
  <w:style w:type="paragraph" w:styleId="CommentText">
    <w:name w:val="annotation text"/>
    <w:basedOn w:val="Normal"/>
    <w:link w:val="CommentTextChar"/>
    <w:uiPriority w:val="99"/>
    <w:unhideWhenUsed/>
    <w:rsid w:val="005106C0"/>
    <w:rPr>
      <w:sz w:val="20"/>
      <w:szCs w:val="20"/>
    </w:rPr>
  </w:style>
  <w:style w:type="character" w:customStyle="1" w:styleId="CommentTextChar">
    <w:name w:val="Comment Text Char"/>
    <w:basedOn w:val="DefaultParagraphFont"/>
    <w:link w:val="CommentText"/>
    <w:uiPriority w:val="99"/>
    <w:rsid w:val="005106C0"/>
    <w:rPr>
      <w:rFonts w:ascii="Cambria" w:eastAsia="Cambria" w:hAnsi="Cambria" w:cs="Cambria"/>
      <w:sz w:val="20"/>
      <w:szCs w:val="20"/>
    </w:rPr>
  </w:style>
  <w:style w:type="paragraph" w:styleId="CommentSubject">
    <w:name w:val="annotation subject"/>
    <w:basedOn w:val="CommentText"/>
    <w:next w:val="CommentText"/>
    <w:link w:val="CommentSubjectChar"/>
    <w:uiPriority w:val="99"/>
    <w:semiHidden/>
    <w:unhideWhenUsed/>
    <w:rsid w:val="005106C0"/>
    <w:rPr>
      <w:b/>
      <w:bCs/>
    </w:rPr>
  </w:style>
  <w:style w:type="character" w:customStyle="1" w:styleId="CommentSubjectChar">
    <w:name w:val="Comment Subject Char"/>
    <w:basedOn w:val="CommentTextChar"/>
    <w:link w:val="CommentSubject"/>
    <w:uiPriority w:val="99"/>
    <w:semiHidden/>
    <w:rsid w:val="005106C0"/>
    <w:rPr>
      <w:rFonts w:ascii="Cambria" w:eastAsia="Cambria" w:hAnsi="Cambria" w:cs="Cambria"/>
      <w:b/>
      <w:bCs/>
      <w:sz w:val="20"/>
      <w:szCs w:val="20"/>
    </w:rPr>
  </w:style>
  <w:style w:type="character" w:customStyle="1" w:styleId="Heading4Char">
    <w:name w:val="Heading 4 Char"/>
    <w:basedOn w:val="DefaultParagraphFont"/>
    <w:link w:val="Heading4"/>
    <w:uiPriority w:val="9"/>
    <w:semiHidden/>
    <w:rsid w:val="005E2671"/>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5E2671"/>
    <w:rPr>
      <w:rFonts w:ascii="Cambria" w:eastAsia="Times New Roman" w:hAnsi="Cambria" w:cs="Times New Roman"/>
      <w:color w:val="243F60"/>
      <w:sz w:val="24"/>
      <w:lang w:val="en-GB"/>
    </w:rPr>
  </w:style>
  <w:style w:type="character" w:customStyle="1" w:styleId="Heading6Char">
    <w:name w:val="Heading 6 Char"/>
    <w:basedOn w:val="DefaultParagraphFont"/>
    <w:link w:val="Heading6"/>
    <w:uiPriority w:val="9"/>
    <w:semiHidden/>
    <w:rsid w:val="005E2671"/>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5E2671"/>
    <w:rPr>
      <w:rFonts w:ascii="Cambria" w:eastAsia="Times New Roman" w:hAnsi="Cambria" w:cs="Times New Roman"/>
      <w:i/>
      <w:iCs/>
      <w:color w:val="404040"/>
      <w:sz w:val="24"/>
      <w:lang w:val="en-GB"/>
    </w:rPr>
  </w:style>
  <w:style w:type="character" w:customStyle="1" w:styleId="Heading8Char">
    <w:name w:val="Heading 8 Char"/>
    <w:basedOn w:val="DefaultParagraphFont"/>
    <w:link w:val="Heading8"/>
    <w:uiPriority w:val="9"/>
    <w:semiHidden/>
    <w:rsid w:val="005E2671"/>
    <w:rPr>
      <w:rFonts w:ascii="Cambria" w:eastAsia="Times New Roman" w:hAnsi="Cambria" w:cs="Times New Roman"/>
      <w:color w:val="404040"/>
      <w:sz w:val="20"/>
      <w:szCs w:val="20"/>
      <w:lang w:val="en-GB"/>
    </w:rPr>
  </w:style>
  <w:style w:type="character" w:customStyle="1" w:styleId="Heading9Char">
    <w:name w:val="Heading 9 Char"/>
    <w:basedOn w:val="DefaultParagraphFont"/>
    <w:link w:val="Heading9"/>
    <w:uiPriority w:val="9"/>
    <w:semiHidden/>
    <w:rsid w:val="005E2671"/>
    <w:rPr>
      <w:rFonts w:ascii="Cambria" w:eastAsia="Times New Roman" w:hAnsi="Cambria" w:cs="Times New Roman"/>
      <w:i/>
      <w:iCs/>
      <w:color w:val="404040"/>
      <w:sz w:val="20"/>
      <w:szCs w:val="20"/>
      <w:lang w:val="en-GB"/>
    </w:rPr>
  </w:style>
  <w:style w:type="character" w:customStyle="1" w:styleId="Heading1Char">
    <w:name w:val="Heading 1 Char"/>
    <w:aliases w:val="Section Char,Headline Char,Section Heading Char,Volume Heading Char,Heading Char,1 Char,Main Section Char,LetHead1 Char,MisHead1 Char,Normalhead1 Char,l1 Char,Normal Heading 1 Char,h1 Char,título 1 Char,heading Char,Chapter Headline Char"/>
    <w:basedOn w:val="DefaultParagraphFont"/>
    <w:link w:val="Heading1"/>
    <w:uiPriority w:val="9"/>
    <w:rsid w:val="005E2671"/>
    <w:rPr>
      <w:rFonts w:ascii="Cambria" w:eastAsia="Cambria" w:hAnsi="Cambria" w:cs="Cambria"/>
      <w:b/>
      <w:bCs/>
      <w:sz w:val="24"/>
      <w:szCs w:val="24"/>
    </w:rPr>
  </w:style>
  <w:style w:type="character" w:customStyle="1" w:styleId="Heading2Char">
    <w:name w:val="Heading 2 Char"/>
    <w:basedOn w:val="DefaultParagraphFont"/>
    <w:link w:val="Heading2"/>
    <w:uiPriority w:val="9"/>
    <w:rsid w:val="005E2671"/>
    <w:rPr>
      <w:rFonts w:ascii="Cambria" w:eastAsia="Cambria" w:hAnsi="Cambria" w:cs="Cambria"/>
      <w:b/>
      <w:bCs/>
      <w:i/>
      <w:iCs/>
      <w:sz w:val="24"/>
      <w:szCs w:val="24"/>
    </w:rPr>
  </w:style>
  <w:style w:type="character" w:styleId="FollowedHyperlink">
    <w:name w:val="FollowedHyperlink"/>
    <w:basedOn w:val="DefaultParagraphFont"/>
    <w:uiPriority w:val="99"/>
    <w:semiHidden/>
    <w:unhideWhenUsed/>
    <w:rsid w:val="005E2671"/>
    <w:rPr>
      <w:color w:val="800080" w:themeColor="followedHyperlink"/>
      <w:u w:val="single"/>
    </w:rPr>
  </w:style>
  <w:style w:type="paragraph" w:customStyle="1" w:styleId="msonormal0">
    <w:name w:val="msonormal"/>
    <w:basedOn w:val="Normal"/>
    <w:uiPriority w:val="99"/>
    <w:semiHidden/>
    <w:rsid w:val="005E2671"/>
    <w:rPr>
      <w:rFonts w:ascii="Times New Roman" w:eastAsia="Calibri" w:hAnsi="Times New Roman" w:cs="Times New Roman"/>
      <w:sz w:val="24"/>
      <w:szCs w:val="24"/>
    </w:rPr>
  </w:style>
  <w:style w:type="paragraph" w:styleId="NormalWeb">
    <w:name w:val="Normal (Web)"/>
    <w:basedOn w:val="Normal"/>
    <w:uiPriority w:val="99"/>
    <w:unhideWhenUsed/>
    <w:rsid w:val="005E2671"/>
    <w:rPr>
      <w:rFonts w:ascii="Times New Roman" w:eastAsia="Calibri" w:hAnsi="Times New Roman" w:cs="Times New Roman"/>
      <w:sz w:val="24"/>
      <w:szCs w:val="24"/>
    </w:rPr>
  </w:style>
  <w:style w:type="paragraph" w:styleId="TOC4">
    <w:name w:val="toc 4"/>
    <w:basedOn w:val="Normal"/>
    <w:autoRedefine/>
    <w:uiPriority w:val="39"/>
    <w:unhideWhenUsed/>
    <w:qFormat/>
    <w:rsid w:val="005E2671"/>
    <w:pPr>
      <w:spacing w:before="37"/>
      <w:ind w:left="1780"/>
    </w:pPr>
    <w:rPr>
      <w:rFonts w:ascii="Calibri" w:eastAsia="Calibri" w:hAnsi="Calibri" w:cs="Calibri"/>
      <w:sz w:val="20"/>
      <w:szCs w:val="20"/>
    </w:rPr>
  </w:style>
  <w:style w:type="paragraph" w:styleId="TOC5">
    <w:name w:val="toc 5"/>
    <w:basedOn w:val="Normal"/>
    <w:next w:val="Normal"/>
    <w:autoRedefine/>
    <w:uiPriority w:val="39"/>
    <w:unhideWhenUsed/>
    <w:rsid w:val="005E2671"/>
    <w:pPr>
      <w:widowControl/>
      <w:autoSpaceDE/>
      <w:spacing w:after="100" w:line="276" w:lineRule="auto"/>
      <w:ind w:left="960"/>
    </w:pPr>
    <w:rPr>
      <w:rFonts w:asciiTheme="minorHAnsi" w:eastAsiaTheme="minorEastAsia" w:hAnsiTheme="minorHAnsi" w:cstheme="minorBidi"/>
      <w:kern w:val="2"/>
      <w:sz w:val="24"/>
      <w:szCs w:val="24"/>
      <w:lang w:val="en-IN" w:eastAsia="en-IN"/>
      <w14:ligatures w14:val="standardContextual"/>
    </w:rPr>
  </w:style>
  <w:style w:type="paragraph" w:styleId="TOC6">
    <w:name w:val="toc 6"/>
    <w:basedOn w:val="Normal"/>
    <w:next w:val="Normal"/>
    <w:autoRedefine/>
    <w:uiPriority w:val="39"/>
    <w:unhideWhenUsed/>
    <w:rsid w:val="005E2671"/>
    <w:pPr>
      <w:widowControl/>
      <w:autoSpaceDE/>
      <w:spacing w:after="100" w:line="276" w:lineRule="auto"/>
      <w:ind w:left="1200"/>
    </w:pPr>
    <w:rPr>
      <w:rFonts w:asciiTheme="minorHAnsi" w:eastAsiaTheme="minorEastAsia" w:hAnsiTheme="minorHAnsi" w:cstheme="minorBidi"/>
      <w:kern w:val="2"/>
      <w:sz w:val="24"/>
      <w:szCs w:val="24"/>
      <w:lang w:val="en-IN" w:eastAsia="en-IN"/>
      <w14:ligatures w14:val="standardContextual"/>
    </w:rPr>
  </w:style>
  <w:style w:type="paragraph" w:styleId="TOC7">
    <w:name w:val="toc 7"/>
    <w:basedOn w:val="Normal"/>
    <w:next w:val="Normal"/>
    <w:autoRedefine/>
    <w:uiPriority w:val="39"/>
    <w:unhideWhenUsed/>
    <w:rsid w:val="005E2671"/>
    <w:pPr>
      <w:widowControl/>
      <w:autoSpaceDE/>
      <w:spacing w:after="100" w:line="276" w:lineRule="auto"/>
      <w:ind w:left="1440"/>
    </w:pPr>
    <w:rPr>
      <w:rFonts w:asciiTheme="minorHAnsi" w:eastAsiaTheme="minorEastAsia" w:hAnsiTheme="minorHAnsi" w:cstheme="minorBidi"/>
      <w:kern w:val="2"/>
      <w:sz w:val="24"/>
      <w:szCs w:val="24"/>
      <w:lang w:val="en-IN" w:eastAsia="en-IN"/>
      <w14:ligatures w14:val="standardContextual"/>
    </w:rPr>
  </w:style>
  <w:style w:type="paragraph" w:styleId="TOC8">
    <w:name w:val="toc 8"/>
    <w:basedOn w:val="Normal"/>
    <w:next w:val="Normal"/>
    <w:autoRedefine/>
    <w:uiPriority w:val="39"/>
    <w:unhideWhenUsed/>
    <w:rsid w:val="005E2671"/>
    <w:pPr>
      <w:widowControl/>
      <w:autoSpaceDE/>
      <w:spacing w:after="100" w:line="276" w:lineRule="auto"/>
      <w:ind w:left="1680"/>
    </w:pPr>
    <w:rPr>
      <w:rFonts w:asciiTheme="minorHAnsi" w:eastAsiaTheme="minorEastAsia" w:hAnsiTheme="minorHAnsi" w:cstheme="minorBidi"/>
      <w:kern w:val="2"/>
      <w:sz w:val="24"/>
      <w:szCs w:val="24"/>
      <w:lang w:val="en-IN" w:eastAsia="en-IN"/>
      <w14:ligatures w14:val="standardContextual"/>
    </w:rPr>
  </w:style>
  <w:style w:type="paragraph" w:styleId="TOC9">
    <w:name w:val="toc 9"/>
    <w:basedOn w:val="Normal"/>
    <w:next w:val="Normal"/>
    <w:autoRedefine/>
    <w:uiPriority w:val="39"/>
    <w:unhideWhenUsed/>
    <w:rsid w:val="005E2671"/>
    <w:pPr>
      <w:widowControl/>
      <w:autoSpaceDE/>
      <w:spacing w:after="100" w:line="276" w:lineRule="auto"/>
      <w:ind w:left="1920"/>
    </w:pPr>
    <w:rPr>
      <w:rFonts w:asciiTheme="minorHAnsi" w:eastAsiaTheme="minorEastAsia" w:hAnsiTheme="minorHAnsi" w:cstheme="minorBidi"/>
      <w:kern w:val="2"/>
      <w:sz w:val="24"/>
      <w:szCs w:val="24"/>
      <w:lang w:val="en-IN" w:eastAsia="en-IN"/>
      <w14:ligatures w14:val="standardContextual"/>
    </w:rPr>
  </w:style>
  <w:style w:type="paragraph" w:styleId="FootnoteText">
    <w:name w:val="footnote text"/>
    <w:basedOn w:val="Normal"/>
    <w:link w:val="FootnoteTextChar"/>
    <w:uiPriority w:val="99"/>
    <w:semiHidden/>
    <w:unhideWhenUsed/>
    <w:rsid w:val="005E2671"/>
    <w:pPr>
      <w:widowControl/>
      <w:autoSpaceDE/>
      <w:jc w:val="both"/>
    </w:pPr>
    <w:rPr>
      <w:rFonts w:asciiTheme="minorHAnsi" w:eastAsia="Times New Roman" w:hAnsiTheme="minorHAnsi" w:cs="Times New Roman"/>
      <w:sz w:val="20"/>
      <w:szCs w:val="20"/>
      <w:lang w:val="en-GB"/>
    </w:rPr>
  </w:style>
  <w:style w:type="character" w:customStyle="1" w:styleId="FootnoteTextChar">
    <w:name w:val="Footnote Text Char"/>
    <w:basedOn w:val="DefaultParagraphFont"/>
    <w:link w:val="FootnoteText"/>
    <w:uiPriority w:val="99"/>
    <w:semiHidden/>
    <w:rsid w:val="005E2671"/>
    <w:rPr>
      <w:rFonts w:eastAsia="Times New Roman" w:cs="Times New Roman"/>
      <w:sz w:val="20"/>
      <w:szCs w:val="20"/>
      <w:lang w:val="en-GB"/>
    </w:rPr>
  </w:style>
  <w:style w:type="paragraph" w:styleId="Caption">
    <w:name w:val="caption"/>
    <w:aliases w:val="Char,Char1 Char Char,Char1 Char,Char2,Char3,Caption Header"/>
    <w:basedOn w:val="Normal"/>
    <w:next w:val="Normal"/>
    <w:link w:val="CaptionChar"/>
    <w:uiPriority w:val="35"/>
    <w:unhideWhenUsed/>
    <w:qFormat/>
    <w:rsid w:val="005E2671"/>
    <w:pPr>
      <w:spacing w:after="200"/>
    </w:pPr>
    <w:rPr>
      <w:rFonts w:ascii="Calibri" w:eastAsia="Calibri" w:hAnsi="Calibri" w:cs="Calibri"/>
      <w:i/>
      <w:iCs/>
      <w:color w:val="1F497D" w:themeColor="text2"/>
      <w:sz w:val="18"/>
      <w:szCs w:val="18"/>
    </w:rPr>
  </w:style>
  <w:style w:type="paragraph" w:styleId="TableofFigures">
    <w:name w:val="table of figures"/>
    <w:basedOn w:val="Normal"/>
    <w:next w:val="Normal"/>
    <w:uiPriority w:val="99"/>
    <w:unhideWhenUsed/>
    <w:rsid w:val="005E2671"/>
    <w:rPr>
      <w:rFonts w:ascii="Calibri" w:eastAsia="Calibri" w:hAnsi="Calibri" w:cs="Calibri"/>
    </w:rPr>
  </w:style>
  <w:style w:type="character" w:customStyle="1" w:styleId="TitleChar">
    <w:name w:val="Title Char"/>
    <w:basedOn w:val="DefaultParagraphFont"/>
    <w:link w:val="Title"/>
    <w:uiPriority w:val="10"/>
    <w:rsid w:val="005E2671"/>
    <w:rPr>
      <w:rFonts w:ascii="Times New Roman" w:eastAsia="Times New Roman" w:hAnsi="Times New Roman" w:cs="Times New Roman"/>
      <w:b/>
      <w:bCs/>
      <w:sz w:val="106"/>
      <w:szCs w:val="106"/>
    </w:rPr>
  </w:style>
  <w:style w:type="character" w:customStyle="1" w:styleId="BodyTextChar">
    <w:name w:val="Body Text Char"/>
    <w:basedOn w:val="DefaultParagraphFont"/>
    <w:link w:val="BodyText"/>
    <w:uiPriority w:val="1"/>
    <w:rsid w:val="005E2671"/>
    <w:rPr>
      <w:rFonts w:ascii="Cambria" w:eastAsia="Cambria" w:hAnsi="Cambria" w:cs="Cambria"/>
      <w:sz w:val="24"/>
      <w:szCs w:val="24"/>
    </w:rPr>
  </w:style>
  <w:style w:type="paragraph" w:styleId="Subtitle">
    <w:name w:val="Subtitle"/>
    <w:basedOn w:val="Normal"/>
    <w:next w:val="Normal"/>
    <w:link w:val="SubtitleChar"/>
    <w:uiPriority w:val="11"/>
    <w:qFormat/>
    <w:rsid w:val="005E2671"/>
    <w:p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5E2671"/>
    <w:rPr>
      <w:rFonts w:eastAsiaTheme="minorEastAsia"/>
      <w:color w:val="5A5A5A" w:themeColor="text1" w:themeTint="A5"/>
      <w:spacing w:val="15"/>
    </w:rPr>
  </w:style>
  <w:style w:type="paragraph" w:styleId="Revision">
    <w:name w:val="Revision"/>
    <w:uiPriority w:val="99"/>
    <w:semiHidden/>
    <w:rsid w:val="005E2671"/>
    <w:pPr>
      <w:widowControl/>
      <w:autoSpaceDE/>
    </w:pPr>
    <w:rPr>
      <w:rFonts w:ascii="Calibri" w:eastAsia="Calibri" w:hAnsi="Calibri" w:cs="Calibri"/>
    </w:rPr>
  </w:style>
  <w:style w:type="paragraph" w:styleId="TOCHeading">
    <w:name w:val="TOC Heading"/>
    <w:basedOn w:val="Heading1"/>
    <w:next w:val="Normal"/>
    <w:uiPriority w:val="39"/>
    <w:unhideWhenUsed/>
    <w:qFormat/>
    <w:rsid w:val="005E2671"/>
    <w:pPr>
      <w:keepNext/>
      <w:keepLines/>
      <w:widowControl/>
      <w:autoSpaceDE/>
      <w:spacing w:before="240" w:line="256" w:lineRule="auto"/>
      <w:ind w:left="0"/>
      <w:jc w:val="left"/>
      <w:outlineLvl w:val="9"/>
    </w:pPr>
    <w:rPr>
      <w:rFonts w:asciiTheme="majorHAnsi" w:eastAsiaTheme="majorEastAsia" w:hAnsiTheme="majorHAnsi" w:cstheme="majorBidi"/>
      <w:b w:val="0"/>
      <w:bCs w:val="0"/>
      <w:color w:val="365F91" w:themeColor="accent1" w:themeShade="BF"/>
      <w:sz w:val="32"/>
      <w:szCs w:val="32"/>
    </w:rPr>
  </w:style>
  <w:style w:type="paragraph" w:customStyle="1" w:styleId="ED-H1">
    <w:name w:val="ED - H1"/>
    <w:basedOn w:val="Heading1"/>
    <w:next w:val="EDNormal"/>
    <w:uiPriority w:val="99"/>
    <w:semiHidden/>
    <w:qFormat/>
    <w:rsid w:val="005E2671"/>
    <w:pPr>
      <w:keepNext/>
      <w:keepLines/>
      <w:widowControl/>
      <w:shd w:val="clear" w:color="auto" w:fill="C0504D" w:themeFill="accent2"/>
      <w:tabs>
        <w:tab w:val="num" w:pos="1430"/>
      </w:tabs>
      <w:autoSpaceDE/>
      <w:spacing w:before="120" w:after="120" w:line="276" w:lineRule="auto"/>
      <w:ind w:left="1430" w:hanging="720"/>
    </w:pPr>
    <w:rPr>
      <w:rFonts w:ascii="Calibri" w:eastAsia="Times New Roman" w:hAnsi="Calibri" w:cs="Times New Roman"/>
      <w:caps/>
      <w:color w:val="FFFFFF" w:themeColor="background1"/>
      <w:szCs w:val="28"/>
      <w:lang w:val="en-GB"/>
    </w:rPr>
  </w:style>
  <w:style w:type="paragraph" w:customStyle="1" w:styleId="ED-H2">
    <w:name w:val="ED - H2"/>
    <w:basedOn w:val="Heading2"/>
    <w:next w:val="EDNormal"/>
    <w:uiPriority w:val="99"/>
    <w:semiHidden/>
    <w:qFormat/>
    <w:rsid w:val="005E2671"/>
    <w:pPr>
      <w:keepNext/>
      <w:keepLines/>
      <w:widowControl/>
      <w:tabs>
        <w:tab w:val="num" w:pos="720"/>
      </w:tabs>
      <w:autoSpaceDE/>
      <w:spacing w:before="60" w:after="60" w:line="276" w:lineRule="auto"/>
      <w:ind w:left="720" w:hanging="720"/>
    </w:pPr>
    <w:rPr>
      <w:rFonts w:asciiTheme="majorHAnsi" w:eastAsia="Times New Roman" w:hAnsiTheme="majorHAnsi" w:cs="Times New Roman"/>
      <w:i w:val="0"/>
      <w:iCs w:val="0"/>
      <w:color w:val="365F91" w:themeColor="accent1" w:themeShade="BF"/>
      <w:szCs w:val="26"/>
      <w:lang w:val="en-GB"/>
    </w:rPr>
  </w:style>
  <w:style w:type="paragraph" w:customStyle="1" w:styleId="ED-H4">
    <w:name w:val="ED - H4"/>
    <w:basedOn w:val="Heading4"/>
    <w:next w:val="EDNormal"/>
    <w:uiPriority w:val="99"/>
    <w:semiHidden/>
    <w:qFormat/>
    <w:rsid w:val="005E2671"/>
    <w:pPr>
      <w:widowControl/>
      <w:tabs>
        <w:tab w:val="num" w:pos="3632"/>
      </w:tabs>
      <w:autoSpaceDE/>
      <w:spacing w:before="0" w:line="276" w:lineRule="auto"/>
      <w:ind w:left="3632" w:hanging="1080"/>
      <w:jc w:val="both"/>
    </w:pPr>
    <w:rPr>
      <w:rFonts w:ascii="Calibri" w:eastAsia="Times New Roman" w:hAnsi="Calibri" w:cs="Times New Roman"/>
      <w:bCs/>
      <w:i w:val="0"/>
      <w:noProof/>
      <w:color w:val="auto"/>
      <w:sz w:val="24"/>
      <w:lang w:val="en-GB"/>
    </w:rPr>
  </w:style>
  <w:style w:type="character" w:styleId="FootnoteReference">
    <w:name w:val="footnote reference"/>
    <w:basedOn w:val="DefaultParagraphFont"/>
    <w:uiPriority w:val="99"/>
    <w:semiHidden/>
    <w:unhideWhenUsed/>
    <w:rsid w:val="005E2671"/>
    <w:rPr>
      <w:rFonts w:ascii="Times New Roman" w:hAnsi="Times New Roman" w:cs="Times New Roman" w:hint="default"/>
      <w:vertAlign w:val="superscript"/>
    </w:rPr>
  </w:style>
  <w:style w:type="character" w:styleId="PlaceholderText">
    <w:name w:val="Placeholder Text"/>
    <w:basedOn w:val="DefaultParagraphFont"/>
    <w:uiPriority w:val="99"/>
    <w:semiHidden/>
    <w:rsid w:val="005E2671"/>
    <w:rPr>
      <w:color w:val="666666"/>
    </w:rPr>
  </w:style>
  <w:style w:type="table" w:styleId="TableGrid">
    <w:name w:val="Table Grid"/>
    <w:aliases w:val="ED Style 4"/>
    <w:basedOn w:val="TableNormal"/>
    <w:uiPriority w:val="39"/>
    <w:rsid w:val="005E267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3">
    <w:name w:val="Grid Table 2 Accent 3"/>
    <w:basedOn w:val="TableNormal"/>
    <w:uiPriority w:val="47"/>
    <w:rsid w:val="005E2671"/>
    <w:tblPr>
      <w:tblStyleRowBandSize w:val="1"/>
      <w:tblStyleColBandSize w:val="1"/>
      <w:tblInd w:w="0" w:type="nil"/>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3">
    <w:name w:val="List Table 2 Accent 3"/>
    <w:basedOn w:val="TableNormal"/>
    <w:uiPriority w:val="47"/>
    <w:rsid w:val="005E2671"/>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styleId="Strong">
    <w:name w:val="Strong"/>
    <w:basedOn w:val="DefaultParagraphFont"/>
    <w:uiPriority w:val="22"/>
    <w:qFormat/>
    <w:rsid w:val="00454193"/>
    <w:rPr>
      <w:b/>
      <w:bCs/>
    </w:rPr>
  </w:style>
  <w:style w:type="character" w:customStyle="1" w:styleId="CaptionChar">
    <w:name w:val="Caption Char"/>
    <w:aliases w:val="Char Char,Char1 Char Char Char,Char1 Char Char1,Char2 Char,Char3 Char,Caption Header Char"/>
    <w:link w:val="Caption"/>
    <w:locked/>
    <w:rsid w:val="003D1496"/>
    <w:rPr>
      <w:rFonts w:ascii="Calibri" w:eastAsia="Calibri" w:hAnsi="Calibri" w:cs="Calibri"/>
      <w:i/>
      <w:iCs/>
      <w:color w:val="1F497D" w:themeColor="text2"/>
      <w:sz w:val="18"/>
      <w:szCs w:val="18"/>
    </w:rPr>
  </w:style>
  <w:style w:type="character" w:customStyle="1" w:styleId="ListParagraphChar">
    <w:name w:val="List Paragraph Char"/>
    <w:aliases w:val="Heading 91 Char,Heading 911 Char,Report Para Char,WinDForce-Letter Char,List Paragraph1 Char,Medium Grid 1 - Accent 21 Char,Annexure Char,Heading 9111 Char,Heading 91111 Char,Heading 911111 Char,Heading 92 Char,List Paragraph11 Char"/>
    <w:link w:val="ListParagraph"/>
    <w:uiPriority w:val="34"/>
    <w:qFormat/>
    <w:locked/>
    <w:rsid w:val="005270CA"/>
    <w:rPr>
      <w:rFonts w:ascii="Cambria" w:eastAsia="Cambria" w:hAnsi="Cambria" w:cs="Cambria"/>
    </w:rPr>
  </w:style>
  <w:style w:type="table" w:customStyle="1" w:styleId="TableGrid0">
    <w:name w:val="TableGrid"/>
    <w:rsid w:val="001740D4"/>
    <w:pPr>
      <w:widowControl/>
      <w:autoSpaceDE/>
      <w:autoSpaceDN/>
    </w:pPr>
    <w:rPr>
      <w:rFonts w:eastAsiaTheme="minorEastAsia"/>
    </w:rPr>
    <w:tblPr>
      <w:tblCellMar>
        <w:top w:w="0" w:type="dxa"/>
        <w:left w:w="0" w:type="dxa"/>
        <w:bottom w:w="0" w:type="dxa"/>
        <w:right w:w="0" w:type="dxa"/>
      </w:tblCellMar>
    </w:tblPr>
  </w:style>
  <w:style w:type="character" w:customStyle="1" w:styleId="NoSpacingChar">
    <w:name w:val="No Spacing Char"/>
    <w:basedOn w:val="DefaultParagraphFont"/>
    <w:link w:val="NoSpacing"/>
    <w:uiPriority w:val="99"/>
    <w:rsid w:val="002B4A07"/>
    <w:rPr>
      <w:rFonts w:ascii="Cambria" w:eastAsia="Cambria" w:hAnsi="Cambria" w:cs="Cambria"/>
    </w:rPr>
  </w:style>
  <w:style w:type="character" w:customStyle="1" w:styleId="mord">
    <w:name w:val="mord"/>
    <w:basedOn w:val="DefaultParagraphFont"/>
    <w:rsid w:val="00C7123E"/>
  </w:style>
  <w:style w:type="character" w:customStyle="1" w:styleId="mrel">
    <w:name w:val="mrel"/>
    <w:basedOn w:val="DefaultParagraphFont"/>
    <w:rsid w:val="00C7123E"/>
  </w:style>
  <w:style w:type="character" w:customStyle="1" w:styleId="mopen">
    <w:name w:val="mopen"/>
    <w:basedOn w:val="DefaultParagraphFont"/>
    <w:rsid w:val="00C7123E"/>
  </w:style>
  <w:style w:type="character" w:customStyle="1" w:styleId="mclose">
    <w:name w:val="mclose"/>
    <w:basedOn w:val="DefaultParagraphFont"/>
    <w:rsid w:val="00C7123E"/>
  </w:style>
  <w:style w:type="character" w:customStyle="1" w:styleId="mbin">
    <w:name w:val="mbin"/>
    <w:basedOn w:val="DefaultParagraphFont"/>
    <w:rsid w:val="00C7123E"/>
  </w:style>
  <w:style w:type="character" w:customStyle="1" w:styleId="delimsizing">
    <w:name w:val="delimsizing"/>
    <w:basedOn w:val="DefaultParagraphFont"/>
    <w:rsid w:val="00C712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15550">
      <w:bodyDiv w:val="1"/>
      <w:marLeft w:val="0"/>
      <w:marRight w:val="0"/>
      <w:marTop w:val="0"/>
      <w:marBottom w:val="0"/>
      <w:divBdr>
        <w:top w:val="none" w:sz="0" w:space="0" w:color="auto"/>
        <w:left w:val="none" w:sz="0" w:space="0" w:color="auto"/>
        <w:bottom w:val="none" w:sz="0" w:space="0" w:color="auto"/>
        <w:right w:val="none" w:sz="0" w:space="0" w:color="auto"/>
      </w:divBdr>
    </w:div>
    <w:div w:id="27026607">
      <w:bodyDiv w:val="1"/>
      <w:marLeft w:val="0"/>
      <w:marRight w:val="0"/>
      <w:marTop w:val="0"/>
      <w:marBottom w:val="0"/>
      <w:divBdr>
        <w:top w:val="none" w:sz="0" w:space="0" w:color="auto"/>
        <w:left w:val="none" w:sz="0" w:space="0" w:color="auto"/>
        <w:bottom w:val="none" w:sz="0" w:space="0" w:color="auto"/>
        <w:right w:val="none" w:sz="0" w:space="0" w:color="auto"/>
      </w:divBdr>
    </w:div>
    <w:div w:id="40981360">
      <w:bodyDiv w:val="1"/>
      <w:marLeft w:val="0"/>
      <w:marRight w:val="0"/>
      <w:marTop w:val="0"/>
      <w:marBottom w:val="0"/>
      <w:divBdr>
        <w:top w:val="none" w:sz="0" w:space="0" w:color="auto"/>
        <w:left w:val="none" w:sz="0" w:space="0" w:color="auto"/>
        <w:bottom w:val="none" w:sz="0" w:space="0" w:color="auto"/>
        <w:right w:val="none" w:sz="0" w:space="0" w:color="auto"/>
      </w:divBdr>
    </w:div>
    <w:div w:id="46877639">
      <w:bodyDiv w:val="1"/>
      <w:marLeft w:val="0"/>
      <w:marRight w:val="0"/>
      <w:marTop w:val="0"/>
      <w:marBottom w:val="0"/>
      <w:divBdr>
        <w:top w:val="none" w:sz="0" w:space="0" w:color="auto"/>
        <w:left w:val="none" w:sz="0" w:space="0" w:color="auto"/>
        <w:bottom w:val="none" w:sz="0" w:space="0" w:color="auto"/>
        <w:right w:val="none" w:sz="0" w:space="0" w:color="auto"/>
      </w:divBdr>
    </w:div>
    <w:div w:id="88545139">
      <w:bodyDiv w:val="1"/>
      <w:marLeft w:val="0"/>
      <w:marRight w:val="0"/>
      <w:marTop w:val="0"/>
      <w:marBottom w:val="0"/>
      <w:divBdr>
        <w:top w:val="none" w:sz="0" w:space="0" w:color="auto"/>
        <w:left w:val="none" w:sz="0" w:space="0" w:color="auto"/>
        <w:bottom w:val="none" w:sz="0" w:space="0" w:color="auto"/>
        <w:right w:val="none" w:sz="0" w:space="0" w:color="auto"/>
      </w:divBdr>
    </w:div>
    <w:div w:id="114568089">
      <w:bodyDiv w:val="1"/>
      <w:marLeft w:val="0"/>
      <w:marRight w:val="0"/>
      <w:marTop w:val="0"/>
      <w:marBottom w:val="0"/>
      <w:divBdr>
        <w:top w:val="none" w:sz="0" w:space="0" w:color="auto"/>
        <w:left w:val="none" w:sz="0" w:space="0" w:color="auto"/>
        <w:bottom w:val="none" w:sz="0" w:space="0" w:color="auto"/>
        <w:right w:val="none" w:sz="0" w:space="0" w:color="auto"/>
      </w:divBdr>
    </w:div>
    <w:div w:id="124860671">
      <w:bodyDiv w:val="1"/>
      <w:marLeft w:val="0"/>
      <w:marRight w:val="0"/>
      <w:marTop w:val="0"/>
      <w:marBottom w:val="0"/>
      <w:divBdr>
        <w:top w:val="none" w:sz="0" w:space="0" w:color="auto"/>
        <w:left w:val="none" w:sz="0" w:space="0" w:color="auto"/>
        <w:bottom w:val="none" w:sz="0" w:space="0" w:color="auto"/>
        <w:right w:val="none" w:sz="0" w:space="0" w:color="auto"/>
      </w:divBdr>
    </w:div>
    <w:div w:id="135419297">
      <w:bodyDiv w:val="1"/>
      <w:marLeft w:val="0"/>
      <w:marRight w:val="0"/>
      <w:marTop w:val="0"/>
      <w:marBottom w:val="0"/>
      <w:divBdr>
        <w:top w:val="none" w:sz="0" w:space="0" w:color="auto"/>
        <w:left w:val="none" w:sz="0" w:space="0" w:color="auto"/>
        <w:bottom w:val="none" w:sz="0" w:space="0" w:color="auto"/>
        <w:right w:val="none" w:sz="0" w:space="0" w:color="auto"/>
      </w:divBdr>
    </w:div>
    <w:div w:id="149567764">
      <w:bodyDiv w:val="1"/>
      <w:marLeft w:val="0"/>
      <w:marRight w:val="0"/>
      <w:marTop w:val="0"/>
      <w:marBottom w:val="0"/>
      <w:divBdr>
        <w:top w:val="none" w:sz="0" w:space="0" w:color="auto"/>
        <w:left w:val="none" w:sz="0" w:space="0" w:color="auto"/>
        <w:bottom w:val="none" w:sz="0" w:space="0" w:color="auto"/>
        <w:right w:val="none" w:sz="0" w:space="0" w:color="auto"/>
      </w:divBdr>
    </w:div>
    <w:div w:id="164632196">
      <w:bodyDiv w:val="1"/>
      <w:marLeft w:val="0"/>
      <w:marRight w:val="0"/>
      <w:marTop w:val="0"/>
      <w:marBottom w:val="0"/>
      <w:divBdr>
        <w:top w:val="none" w:sz="0" w:space="0" w:color="auto"/>
        <w:left w:val="none" w:sz="0" w:space="0" w:color="auto"/>
        <w:bottom w:val="none" w:sz="0" w:space="0" w:color="auto"/>
        <w:right w:val="none" w:sz="0" w:space="0" w:color="auto"/>
      </w:divBdr>
    </w:div>
    <w:div w:id="186140220">
      <w:bodyDiv w:val="1"/>
      <w:marLeft w:val="0"/>
      <w:marRight w:val="0"/>
      <w:marTop w:val="0"/>
      <w:marBottom w:val="0"/>
      <w:divBdr>
        <w:top w:val="none" w:sz="0" w:space="0" w:color="auto"/>
        <w:left w:val="none" w:sz="0" w:space="0" w:color="auto"/>
        <w:bottom w:val="none" w:sz="0" w:space="0" w:color="auto"/>
        <w:right w:val="none" w:sz="0" w:space="0" w:color="auto"/>
      </w:divBdr>
    </w:div>
    <w:div w:id="215316508">
      <w:bodyDiv w:val="1"/>
      <w:marLeft w:val="0"/>
      <w:marRight w:val="0"/>
      <w:marTop w:val="0"/>
      <w:marBottom w:val="0"/>
      <w:divBdr>
        <w:top w:val="none" w:sz="0" w:space="0" w:color="auto"/>
        <w:left w:val="none" w:sz="0" w:space="0" w:color="auto"/>
        <w:bottom w:val="none" w:sz="0" w:space="0" w:color="auto"/>
        <w:right w:val="none" w:sz="0" w:space="0" w:color="auto"/>
      </w:divBdr>
    </w:div>
    <w:div w:id="218514448">
      <w:bodyDiv w:val="1"/>
      <w:marLeft w:val="0"/>
      <w:marRight w:val="0"/>
      <w:marTop w:val="0"/>
      <w:marBottom w:val="0"/>
      <w:divBdr>
        <w:top w:val="none" w:sz="0" w:space="0" w:color="auto"/>
        <w:left w:val="none" w:sz="0" w:space="0" w:color="auto"/>
        <w:bottom w:val="none" w:sz="0" w:space="0" w:color="auto"/>
        <w:right w:val="none" w:sz="0" w:space="0" w:color="auto"/>
      </w:divBdr>
    </w:div>
    <w:div w:id="247926214">
      <w:bodyDiv w:val="1"/>
      <w:marLeft w:val="0"/>
      <w:marRight w:val="0"/>
      <w:marTop w:val="0"/>
      <w:marBottom w:val="0"/>
      <w:divBdr>
        <w:top w:val="none" w:sz="0" w:space="0" w:color="auto"/>
        <w:left w:val="none" w:sz="0" w:space="0" w:color="auto"/>
        <w:bottom w:val="none" w:sz="0" w:space="0" w:color="auto"/>
        <w:right w:val="none" w:sz="0" w:space="0" w:color="auto"/>
      </w:divBdr>
    </w:div>
    <w:div w:id="259457750">
      <w:bodyDiv w:val="1"/>
      <w:marLeft w:val="0"/>
      <w:marRight w:val="0"/>
      <w:marTop w:val="0"/>
      <w:marBottom w:val="0"/>
      <w:divBdr>
        <w:top w:val="none" w:sz="0" w:space="0" w:color="auto"/>
        <w:left w:val="none" w:sz="0" w:space="0" w:color="auto"/>
        <w:bottom w:val="none" w:sz="0" w:space="0" w:color="auto"/>
        <w:right w:val="none" w:sz="0" w:space="0" w:color="auto"/>
      </w:divBdr>
    </w:div>
    <w:div w:id="260842237">
      <w:bodyDiv w:val="1"/>
      <w:marLeft w:val="0"/>
      <w:marRight w:val="0"/>
      <w:marTop w:val="0"/>
      <w:marBottom w:val="0"/>
      <w:divBdr>
        <w:top w:val="none" w:sz="0" w:space="0" w:color="auto"/>
        <w:left w:val="none" w:sz="0" w:space="0" w:color="auto"/>
        <w:bottom w:val="none" w:sz="0" w:space="0" w:color="auto"/>
        <w:right w:val="none" w:sz="0" w:space="0" w:color="auto"/>
      </w:divBdr>
    </w:div>
    <w:div w:id="267929785">
      <w:bodyDiv w:val="1"/>
      <w:marLeft w:val="0"/>
      <w:marRight w:val="0"/>
      <w:marTop w:val="0"/>
      <w:marBottom w:val="0"/>
      <w:divBdr>
        <w:top w:val="none" w:sz="0" w:space="0" w:color="auto"/>
        <w:left w:val="none" w:sz="0" w:space="0" w:color="auto"/>
        <w:bottom w:val="none" w:sz="0" w:space="0" w:color="auto"/>
        <w:right w:val="none" w:sz="0" w:space="0" w:color="auto"/>
      </w:divBdr>
    </w:div>
    <w:div w:id="284191078">
      <w:bodyDiv w:val="1"/>
      <w:marLeft w:val="0"/>
      <w:marRight w:val="0"/>
      <w:marTop w:val="0"/>
      <w:marBottom w:val="0"/>
      <w:divBdr>
        <w:top w:val="none" w:sz="0" w:space="0" w:color="auto"/>
        <w:left w:val="none" w:sz="0" w:space="0" w:color="auto"/>
        <w:bottom w:val="none" w:sz="0" w:space="0" w:color="auto"/>
        <w:right w:val="none" w:sz="0" w:space="0" w:color="auto"/>
      </w:divBdr>
    </w:div>
    <w:div w:id="291131660">
      <w:bodyDiv w:val="1"/>
      <w:marLeft w:val="0"/>
      <w:marRight w:val="0"/>
      <w:marTop w:val="0"/>
      <w:marBottom w:val="0"/>
      <w:divBdr>
        <w:top w:val="none" w:sz="0" w:space="0" w:color="auto"/>
        <w:left w:val="none" w:sz="0" w:space="0" w:color="auto"/>
        <w:bottom w:val="none" w:sz="0" w:space="0" w:color="auto"/>
        <w:right w:val="none" w:sz="0" w:space="0" w:color="auto"/>
      </w:divBdr>
    </w:div>
    <w:div w:id="301810512">
      <w:bodyDiv w:val="1"/>
      <w:marLeft w:val="0"/>
      <w:marRight w:val="0"/>
      <w:marTop w:val="0"/>
      <w:marBottom w:val="0"/>
      <w:divBdr>
        <w:top w:val="none" w:sz="0" w:space="0" w:color="auto"/>
        <w:left w:val="none" w:sz="0" w:space="0" w:color="auto"/>
        <w:bottom w:val="none" w:sz="0" w:space="0" w:color="auto"/>
        <w:right w:val="none" w:sz="0" w:space="0" w:color="auto"/>
      </w:divBdr>
    </w:div>
    <w:div w:id="324748312">
      <w:bodyDiv w:val="1"/>
      <w:marLeft w:val="0"/>
      <w:marRight w:val="0"/>
      <w:marTop w:val="0"/>
      <w:marBottom w:val="0"/>
      <w:divBdr>
        <w:top w:val="none" w:sz="0" w:space="0" w:color="auto"/>
        <w:left w:val="none" w:sz="0" w:space="0" w:color="auto"/>
        <w:bottom w:val="none" w:sz="0" w:space="0" w:color="auto"/>
        <w:right w:val="none" w:sz="0" w:space="0" w:color="auto"/>
      </w:divBdr>
    </w:div>
    <w:div w:id="325400999">
      <w:bodyDiv w:val="1"/>
      <w:marLeft w:val="0"/>
      <w:marRight w:val="0"/>
      <w:marTop w:val="0"/>
      <w:marBottom w:val="0"/>
      <w:divBdr>
        <w:top w:val="none" w:sz="0" w:space="0" w:color="auto"/>
        <w:left w:val="none" w:sz="0" w:space="0" w:color="auto"/>
        <w:bottom w:val="none" w:sz="0" w:space="0" w:color="auto"/>
        <w:right w:val="none" w:sz="0" w:space="0" w:color="auto"/>
      </w:divBdr>
    </w:div>
    <w:div w:id="329068692">
      <w:bodyDiv w:val="1"/>
      <w:marLeft w:val="0"/>
      <w:marRight w:val="0"/>
      <w:marTop w:val="0"/>
      <w:marBottom w:val="0"/>
      <w:divBdr>
        <w:top w:val="none" w:sz="0" w:space="0" w:color="auto"/>
        <w:left w:val="none" w:sz="0" w:space="0" w:color="auto"/>
        <w:bottom w:val="none" w:sz="0" w:space="0" w:color="auto"/>
        <w:right w:val="none" w:sz="0" w:space="0" w:color="auto"/>
      </w:divBdr>
    </w:div>
    <w:div w:id="334966483">
      <w:bodyDiv w:val="1"/>
      <w:marLeft w:val="0"/>
      <w:marRight w:val="0"/>
      <w:marTop w:val="0"/>
      <w:marBottom w:val="0"/>
      <w:divBdr>
        <w:top w:val="none" w:sz="0" w:space="0" w:color="auto"/>
        <w:left w:val="none" w:sz="0" w:space="0" w:color="auto"/>
        <w:bottom w:val="none" w:sz="0" w:space="0" w:color="auto"/>
        <w:right w:val="none" w:sz="0" w:space="0" w:color="auto"/>
      </w:divBdr>
    </w:div>
    <w:div w:id="343895392">
      <w:bodyDiv w:val="1"/>
      <w:marLeft w:val="0"/>
      <w:marRight w:val="0"/>
      <w:marTop w:val="0"/>
      <w:marBottom w:val="0"/>
      <w:divBdr>
        <w:top w:val="none" w:sz="0" w:space="0" w:color="auto"/>
        <w:left w:val="none" w:sz="0" w:space="0" w:color="auto"/>
        <w:bottom w:val="none" w:sz="0" w:space="0" w:color="auto"/>
        <w:right w:val="none" w:sz="0" w:space="0" w:color="auto"/>
      </w:divBdr>
    </w:div>
    <w:div w:id="345446070">
      <w:bodyDiv w:val="1"/>
      <w:marLeft w:val="0"/>
      <w:marRight w:val="0"/>
      <w:marTop w:val="0"/>
      <w:marBottom w:val="0"/>
      <w:divBdr>
        <w:top w:val="none" w:sz="0" w:space="0" w:color="auto"/>
        <w:left w:val="none" w:sz="0" w:space="0" w:color="auto"/>
        <w:bottom w:val="none" w:sz="0" w:space="0" w:color="auto"/>
        <w:right w:val="none" w:sz="0" w:space="0" w:color="auto"/>
      </w:divBdr>
    </w:div>
    <w:div w:id="360858630">
      <w:bodyDiv w:val="1"/>
      <w:marLeft w:val="0"/>
      <w:marRight w:val="0"/>
      <w:marTop w:val="0"/>
      <w:marBottom w:val="0"/>
      <w:divBdr>
        <w:top w:val="none" w:sz="0" w:space="0" w:color="auto"/>
        <w:left w:val="none" w:sz="0" w:space="0" w:color="auto"/>
        <w:bottom w:val="none" w:sz="0" w:space="0" w:color="auto"/>
        <w:right w:val="none" w:sz="0" w:space="0" w:color="auto"/>
      </w:divBdr>
    </w:div>
    <w:div w:id="375665001">
      <w:bodyDiv w:val="1"/>
      <w:marLeft w:val="0"/>
      <w:marRight w:val="0"/>
      <w:marTop w:val="0"/>
      <w:marBottom w:val="0"/>
      <w:divBdr>
        <w:top w:val="none" w:sz="0" w:space="0" w:color="auto"/>
        <w:left w:val="none" w:sz="0" w:space="0" w:color="auto"/>
        <w:bottom w:val="none" w:sz="0" w:space="0" w:color="auto"/>
        <w:right w:val="none" w:sz="0" w:space="0" w:color="auto"/>
      </w:divBdr>
    </w:div>
    <w:div w:id="379206295">
      <w:bodyDiv w:val="1"/>
      <w:marLeft w:val="0"/>
      <w:marRight w:val="0"/>
      <w:marTop w:val="0"/>
      <w:marBottom w:val="0"/>
      <w:divBdr>
        <w:top w:val="none" w:sz="0" w:space="0" w:color="auto"/>
        <w:left w:val="none" w:sz="0" w:space="0" w:color="auto"/>
        <w:bottom w:val="none" w:sz="0" w:space="0" w:color="auto"/>
        <w:right w:val="none" w:sz="0" w:space="0" w:color="auto"/>
      </w:divBdr>
    </w:div>
    <w:div w:id="407774932">
      <w:bodyDiv w:val="1"/>
      <w:marLeft w:val="0"/>
      <w:marRight w:val="0"/>
      <w:marTop w:val="0"/>
      <w:marBottom w:val="0"/>
      <w:divBdr>
        <w:top w:val="none" w:sz="0" w:space="0" w:color="auto"/>
        <w:left w:val="none" w:sz="0" w:space="0" w:color="auto"/>
        <w:bottom w:val="none" w:sz="0" w:space="0" w:color="auto"/>
        <w:right w:val="none" w:sz="0" w:space="0" w:color="auto"/>
      </w:divBdr>
    </w:div>
    <w:div w:id="423457285">
      <w:bodyDiv w:val="1"/>
      <w:marLeft w:val="0"/>
      <w:marRight w:val="0"/>
      <w:marTop w:val="0"/>
      <w:marBottom w:val="0"/>
      <w:divBdr>
        <w:top w:val="none" w:sz="0" w:space="0" w:color="auto"/>
        <w:left w:val="none" w:sz="0" w:space="0" w:color="auto"/>
        <w:bottom w:val="none" w:sz="0" w:space="0" w:color="auto"/>
        <w:right w:val="none" w:sz="0" w:space="0" w:color="auto"/>
      </w:divBdr>
    </w:div>
    <w:div w:id="425661430">
      <w:bodyDiv w:val="1"/>
      <w:marLeft w:val="0"/>
      <w:marRight w:val="0"/>
      <w:marTop w:val="0"/>
      <w:marBottom w:val="0"/>
      <w:divBdr>
        <w:top w:val="none" w:sz="0" w:space="0" w:color="auto"/>
        <w:left w:val="none" w:sz="0" w:space="0" w:color="auto"/>
        <w:bottom w:val="none" w:sz="0" w:space="0" w:color="auto"/>
        <w:right w:val="none" w:sz="0" w:space="0" w:color="auto"/>
      </w:divBdr>
    </w:div>
    <w:div w:id="425809017">
      <w:bodyDiv w:val="1"/>
      <w:marLeft w:val="0"/>
      <w:marRight w:val="0"/>
      <w:marTop w:val="0"/>
      <w:marBottom w:val="0"/>
      <w:divBdr>
        <w:top w:val="none" w:sz="0" w:space="0" w:color="auto"/>
        <w:left w:val="none" w:sz="0" w:space="0" w:color="auto"/>
        <w:bottom w:val="none" w:sz="0" w:space="0" w:color="auto"/>
        <w:right w:val="none" w:sz="0" w:space="0" w:color="auto"/>
      </w:divBdr>
    </w:div>
    <w:div w:id="433863847">
      <w:bodyDiv w:val="1"/>
      <w:marLeft w:val="0"/>
      <w:marRight w:val="0"/>
      <w:marTop w:val="0"/>
      <w:marBottom w:val="0"/>
      <w:divBdr>
        <w:top w:val="none" w:sz="0" w:space="0" w:color="auto"/>
        <w:left w:val="none" w:sz="0" w:space="0" w:color="auto"/>
        <w:bottom w:val="none" w:sz="0" w:space="0" w:color="auto"/>
        <w:right w:val="none" w:sz="0" w:space="0" w:color="auto"/>
      </w:divBdr>
    </w:div>
    <w:div w:id="437678894">
      <w:bodyDiv w:val="1"/>
      <w:marLeft w:val="0"/>
      <w:marRight w:val="0"/>
      <w:marTop w:val="0"/>
      <w:marBottom w:val="0"/>
      <w:divBdr>
        <w:top w:val="none" w:sz="0" w:space="0" w:color="auto"/>
        <w:left w:val="none" w:sz="0" w:space="0" w:color="auto"/>
        <w:bottom w:val="none" w:sz="0" w:space="0" w:color="auto"/>
        <w:right w:val="none" w:sz="0" w:space="0" w:color="auto"/>
      </w:divBdr>
    </w:div>
    <w:div w:id="439103474">
      <w:bodyDiv w:val="1"/>
      <w:marLeft w:val="0"/>
      <w:marRight w:val="0"/>
      <w:marTop w:val="0"/>
      <w:marBottom w:val="0"/>
      <w:divBdr>
        <w:top w:val="none" w:sz="0" w:space="0" w:color="auto"/>
        <w:left w:val="none" w:sz="0" w:space="0" w:color="auto"/>
        <w:bottom w:val="none" w:sz="0" w:space="0" w:color="auto"/>
        <w:right w:val="none" w:sz="0" w:space="0" w:color="auto"/>
      </w:divBdr>
    </w:div>
    <w:div w:id="443617336">
      <w:bodyDiv w:val="1"/>
      <w:marLeft w:val="0"/>
      <w:marRight w:val="0"/>
      <w:marTop w:val="0"/>
      <w:marBottom w:val="0"/>
      <w:divBdr>
        <w:top w:val="none" w:sz="0" w:space="0" w:color="auto"/>
        <w:left w:val="none" w:sz="0" w:space="0" w:color="auto"/>
        <w:bottom w:val="none" w:sz="0" w:space="0" w:color="auto"/>
        <w:right w:val="none" w:sz="0" w:space="0" w:color="auto"/>
      </w:divBdr>
    </w:div>
    <w:div w:id="446893273">
      <w:bodyDiv w:val="1"/>
      <w:marLeft w:val="0"/>
      <w:marRight w:val="0"/>
      <w:marTop w:val="0"/>
      <w:marBottom w:val="0"/>
      <w:divBdr>
        <w:top w:val="none" w:sz="0" w:space="0" w:color="auto"/>
        <w:left w:val="none" w:sz="0" w:space="0" w:color="auto"/>
        <w:bottom w:val="none" w:sz="0" w:space="0" w:color="auto"/>
        <w:right w:val="none" w:sz="0" w:space="0" w:color="auto"/>
      </w:divBdr>
    </w:div>
    <w:div w:id="477767849">
      <w:bodyDiv w:val="1"/>
      <w:marLeft w:val="0"/>
      <w:marRight w:val="0"/>
      <w:marTop w:val="0"/>
      <w:marBottom w:val="0"/>
      <w:divBdr>
        <w:top w:val="none" w:sz="0" w:space="0" w:color="auto"/>
        <w:left w:val="none" w:sz="0" w:space="0" w:color="auto"/>
        <w:bottom w:val="none" w:sz="0" w:space="0" w:color="auto"/>
        <w:right w:val="none" w:sz="0" w:space="0" w:color="auto"/>
      </w:divBdr>
    </w:div>
    <w:div w:id="488518188">
      <w:bodyDiv w:val="1"/>
      <w:marLeft w:val="0"/>
      <w:marRight w:val="0"/>
      <w:marTop w:val="0"/>
      <w:marBottom w:val="0"/>
      <w:divBdr>
        <w:top w:val="none" w:sz="0" w:space="0" w:color="auto"/>
        <w:left w:val="none" w:sz="0" w:space="0" w:color="auto"/>
        <w:bottom w:val="none" w:sz="0" w:space="0" w:color="auto"/>
        <w:right w:val="none" w:sz="0" w:space="0" w:color="auto"/>
      </w:divBdr>
    </w:div>
    <w:div w:id="496650210">
      <w:bodyDiv w:val="1"/>
      <w:marLeft w:val="0"/>
      <w:marRight w:val="0"/>
      <w:marTop w:val="0"/>
      <w:marBottom w:val="0"/>
      <w:divBdr>
        <w:top w:val="none" w:sz="0" w:space="0" w:color="auto"/>
        <w:left w:val="none" w:sz="0" w:space="0" w:color="auto"/>
        <w:bottom w:val="none" w:sz="0" w:space="0" w:color="auto"/>
        <w:right w:val="none" w:sz="0" w:space="0" w:color="auto"/>
      </w:divBdr>
    </w:div>
    <w:div w:id="505940952">
      <w:bodyDiv w:val="1"/>
      <w:marLeft w:val="0"/>
      <w:marRight w:val="0"/>
      <w:marTop w:val="0"/>
      <w:marBottom w:val="0"/>
      <w:divBdr>
        <w:top w:val="none" w:sz="0" w:space="0" w:color="auto"/>
        <w:left w:val="none" w:sz="0" w:space="0" w:color="auto"/>
        <w:bottom w:val="none" w:sz="0" w:space="0" w:color="auto"/>
        <w:right w:val="none" w:sz="0" w:space="0" w:color="auto"/>
      </w:divBdr>
    </w:div>
    <w:div w:id="509873416">
      <w:bodyDiv w:val="1"/>
      <w:marLeft w:val="0"/>
      <w:marRight w:val="0"/>
      <w:marTop w:val="0"/>
      <w:marBottom w:val="0"/>
      <w:divBdr>
        <w:top w:val="none" w:sz="0" w:space="0" w:color="auto"/>
        <w:left w:val="none" w:sz="0" w:space="0" w:color="auto"/>
        <w:bottom w:val="none" w:sz="0" w:space="0" w:color="auto"/>
        <w:right w:val="none" w:sz="0" w:space="0" w:color="auto"/>
      </w:divBdr>
    </w:div>
    <w:div w:id="512039748">
      <w:bodyDiv w:val="1"/>
      <w:marLeft w:val="0"/>
      <w:marRight w:val="0"/>
      <w:marTop w:val="0"/>
      <w:marBottom w:val="0"/>
      <w:divBdr>
        <w:top w:val="none" w:sz="0" w:space="0" w:color="auto"/>
        <w:left w:val="none" w:sz="0" w:space="0" w:color="auto"/>
        <w:bottom w:val="none" w:sz="0" w:space="0" w:color="auto"/>
        <w:right w:val="none" w:sz="0" w:space="0" w:color="auto"/>
      </w:divBdr>
    </w:div>
    <w:div w:id="518542001">
      <w:bodyDiv w:val="1"/>
      <w:marLeft w:val="0"/>
      <w:marRight w:val="0"/>
      <w:marTop w:val="0"/>
      <w:marBottom w:val="0"/>
      <w:divBdr>
        <w:top w:val="none" w:sz="0" w:space="0" w:color="auto"/>
        <w:left w:val="none" w:sz="0" w:space="0" w:color="auto"/>
        <w:bottom w:val="none" w:sz="0" w:space="0" w:color="auto"/>
        <w:right w:val="none" w:sz="0" w:space="0" w:color="auto"/>
      </w:divBdr>
    </w:div>
    <w:div w:id="519855763">
      <w:bodyDiv w:val="1"/>
      <w:marLeft w:val="0"/>
      <w:marRight w:val="0"/>
      <w:marTop w:val="0"/>
      <w:marBottom w:val="0"/>
      <w:divBdr>
        <w:top w:val="none" w:sz="0" w:space="0" w:color="auto"/>
        <w:left w:val="none" w:sz="0" w:space="0" w:color="auto"/>
        <w:bottom w:val="none" w:sz="0" w:space="0" w:color="auto"/>
        <w:right w:val="none" w:sz="0" w:space="0" w:color="auto"/>
      </w:divBdr>
    </w:div>
    <w:div w:id="543833272">
      <w:bodyDiv w:val="1"/>
      <w:marLeft w:val="0"/>
      <w:marRight w:val="0"/>
      <w:marTop w:val="0"/>
      <w:marBottom w:val="0"/>
      <w:divBdr>
        <w:top w:val="none" w:sz="0" w:space="0" w:color="auto"/>
        <w:left w:val="none" w:sz="0" w:space="0" w:color="auto"/>
        <w:bottom w:val="none" w:sz="0" w:space="0" w:color="auto"/>
        <w:right w:val="none" w:sz="0" w:space="0" w:color="auto"/>
      </w:divBdr>
    </w:div>
    <w:div w:id="554509316">
      <w:bodyDiv w:val="1"/>
      <w:marLeft w:val="0"/>
      <w:marRight w:val="0"/>
      <w:marTop w:val="0"/>
      <w:marBottom w:val="0"/>
      <w:divBdr>
        <w:top w:val="none" w:sz="0" w:space="0" w:color="auto"/>
        <w:left w:val="none" w:sz="0" w:space="0" w:color="auto"/>
        <w:bottom w:val="none" w:sz="0" w:space="0" w:color="auto"/>
        <w:right w:val="none" w:sz="0" w:space="0" w:color="auto"/>
      </w:divBdr>
    </w:div>
    <w:div w:id="581109691">
      <w:bodyDiv w:val="1"/>
      <w:marLeft w:val="0"/>
      <w:marRight w:val="0"/>
      <w:marTop w:val="0"/>
      <w:marBottom w:val="0"/>
      <w:divBdr>
        <w:top w:val="none" w:sz="0" w:space="0" w:color="auto"/>
        <w:left w:val="none" w:sz="0" w:space="0" w:color="auto"/>
        <w:bottom w:val="none" w:sz="0" w:space="0" w:color="auto"/>
        <w:right w:val="none" w:sz="0" w:space="0" w:color="auto"/>
      </w:divBdr>
    </w:div>
    <w:div w:id="581597760">
      <w:bodyDiv w:val="1"/>
      <w:marLeft w:val="0"/>
      <w:marRight w:val="0"/>
      <w:marTop w:val="0"/>
      <w:marBottom w:val="0"/>
      <w:divBdr>
        <w:top w:val="none" w:sz="0" w:space="0" w:color="auto"/>
        <w:left w:val="none" w:sz="0" w:space="0" w:color="auto"/>
        <w:bottom w:val="none" w:sz="0" w:space="0" w:color="auto"/>
        <w:right w:val="none" w:sz="0" w:space="0" w:color="auto"/>
      </w:divBdr>
    </w:div>
    <w:div w:id="593243488">
      <w:bodyDiv w:val="1"/>
      <w:marLeft w:val="0"/>
      <w:marRight w:val="0"/>
      <w:marTop w:val="0"/>
      <w:marBottom w:val="0"/>
      <w:divBdr>
        <w:top w:val="none" w:sz="0" w:space="0" w:color="auto"/>
        <w:left w:val="none" w:sz="0" w:space="0" w:color="auto"/>
        <w:bottom w:val="none" w:sz="0" w:space="0" w:color="auto"/>
        <w:right w:val="none" w:sz="0" w:space="0" w:color="auto"/>
      </w:divBdr>
    </w:div>
    <w:div w:id="606814787">
      <w:bodyDiv w:val="1"/>
      <w:marLeft w:val="0"/>
      <w:marRight w:val="0"/>
      <w:marTop w:val="0"/>
      <w:marBottom w:val="0"/>
      <w:divBdr>
        <w:top w:val="none" w:sz="0" w:space="0" w:color="auto"/>
        <w:left w:val="none" w:sz="0" w:space="0" w:color="auto"/>
        <w:bottom w:val="none" w:sz="0" w:space="0" w:color="auto"/>
        <w:right w:val="none" w:sz="0" w:space="0" w:color="auto"/>
      </w:divBdr>
    </w:div>
    <w:div w:id="608468289">
      <w:bodyDiv w:val="1"/>
      <w:marLeft w:val="0"/>
      <w:marRight w:val="0"/>
      <w:marTop w:val="0"/>
      <w:marBottom w:val="0"/>
      <w:divBdr>
        <w:top w:val="none" w:sz="0" w:space="0" w:color="auto"/>
        <w:left w:val="none" w:sz="0" w:space="0" w:color="auto"/>
        <w:bottom w:val="none" w:sz="0" w:space="0" w:color="auto"/>
        <w:right w:val="none" w:sz="0" w:space="0" w:color="auto"/>
      </w:divBdr>
    </w:div>
    <w:div w:id="615647110">
      <w:bodyDiv w:val="1"/>
      <w:marLeft w:val="0"/>
      <w:marRight w:val="0"/>
      <w:marTop w:val="0"/>
      <w:marBottom w:val="0"/>
      <w:divBdr>
        <w:top w:val="none" w:sz="0" w:space="0" w:color="auto"/>
        <w:left w:val="none" w:sz="0" w:space="0" w:color="auto"/>
        <w:bottom w:val="none" w:sz="0" w:space="0" w:color="auto"/>
        <w:right w:val="none" w:sz="0" w:space="0" w:color="auto"/>
      </w:divBdr>
    </w:div>
    <w:div w:id="624627868">
      <w:bodyDiv w:val="1"/>
      <w:marLeft w:val="0"/>
      <w:marRight w:val="0"/>
      <w:marTop w:val="0"/>
      <w:marBottom w:val="0"/>
      <w:divBdr>
        <w:top w:val="none" w:sz="0" w:space="0" w:color="auto"/>
        <w:left w:val="none" w:sz="0" w:space="0" w:color="auto"/>
        <w:bottom w:val="none" w:sz="0" w:space="0" w:color="auto"/>
        <w:right w:val="none" w:sz="0" w:space="0" w:color="auto"/>
      </w:divBdr>
    </w:div>
    <w:div w:id="641083823">
      <w:bodyDiv w:val="1"/>
      <w:marLeft w:val="0"/>
      <w:marRight w:val="0"/>
      <w:marTop w:val="0"/>
      <w:marBottom w:val="0"/>
      <w:divBdr>
        <w:top w:val="none" w:sz="0" w:space="0" w:color="auto"/>
        <w:left w:val="none" w:sz="0" w:space="0" w:color="auto"/>
        <w:bottom w:val="none" w:sz="0" w:space="0" w:color="auto"/>
        <w:right w:val="none" w:sz="0" w:space="0" w:color="auto"/>
      </w:divBdr>
    </w:div>
    <w:div w:id="678695640">
      <w:bodyDiv w:val="1"/>
      <w:marLeft w:val="0"/>
      <w:marRight w:val="0"/>
      <w:marTop w:val="0"/>
      <w:marBottom w:val="0"/>
      <w:divBdr>
        <w:top w:val="none" w:sz="0" w:space="0" w:color="auto"/>
        <w:left w:val="none" w:sz="0" w:space="0" w:color="auto"/>
        <w:bottom w:val="none" w:sz="0" w:space="0" w:color="auto"/>
        <w:right w:val="none" w:sz="0" w:space="0" w:color="auto"/>
      </w:divBdr>
    </w:div>
    <w:div w:id="688021569">
      <w:bodyDiv w:val="1"/>
      <w:marLeft w:val="0"/>
      <w:marRight w:val="0"/>
      <w:marTop w:val="0"/>
      <w:marBottom w:val="0"/>
      <w:divBdr>
        <w:top w:val="none" w:sz="0" w:space="0" w:color="auto"/>
        <w:left w:val="none" w:sz="0" w:space="0" w:color="auto"/>
        <w:bottom w:val="none" w:sz="0" w:space="0" w:color="auto"/>
        <w:right w:val="none" w:sz="0" w:space="0" w:color="auto"/>
      </w:divBdr>
    </w:div>
    <w:div w:id="719861589">
      <w:bodyDiv w:val="1"/>
      <w:marLeft w:val="0"/>
      <w:marRight w:val="0"/>
      <w:marTop w:val="0"/>
      <w:marBottom w:val="0"/>
      <w:divBdr>
        <w:top w:val="none" w:sz="0" w:space="0" w:color="auto"/>
        <w:left w:val="none" w:sz="0" w:space="0" w:color="auto"/>
        <w:bottom w:val="none" w:sz="0" w:space="0" w:color="auto"/>
        <w:right w:val="none" w:sz="0" w:space="0" w:color="auto"/>
      </w:divBdr>
    </w:div>
    <w:div w:id="747264598">
      <w:bodyDiv w:val="1"/>
      <w:marLeft w:val="0"/>
      <w:marRight w:val="0"/>
      <w:marTop w:val="0"/>
      <w:marBottom w:val="0"/>
      <w:divBdr>
        <w:top w:val="none" w:sz="0" w:space="0" w:color="auto"/>
        <w:left w:val="none" w:sz="0" w:space="0" w:color="auto"/>
        <w:bottom w:val="none" w:sz="0" w:space="0" w:color="auto"/>
        <w:right w:val="none" w:sz="0" w:space="0" w:color="auto"/>
      </w:divBdr>
    </w:div>
    <w:div w:id="755635278">
      <w:bodyDiv w:val="1"/>
      <w:marLeft w:val="0"/>
      <w:marRight w:val="0"/>
      <w:marTop w:val="0"/>
      <w:marBottom w:val="0"/>
      <w:divBdr>
        <w:top w:val="none" w:sz="0" w:space="0" w:color="auto"/>
        <w:left w:val="none" w:sz="0" w:space="0" w:color="auto"/>
        <w:bottom w:val="none" w:sz="0" w:space="0" w:color="auto"/>
        <w:right w:val="none" w:sz="0" w:space="0" w:color="auto"/>
      </w:divBdr>
    </w:div>
    <w:div w:id="763064918">
      <w:bodyDiv w:val="1"/>
      <w:marLeft w:val="0"/>
      <w:marRight w:val="0"/>
      <w:marTop w:val="0"/>
      <w:marBottom w:val="0"/>
      <w:divBdr>
        <w:top w:val="none" w:sz="0" w:space="0" w:color="auto"/>
        <w:left w:val="none" w:sz="0" w:space="0" w:color="auto"/>
        <w:bottom w:val="none" w:sz="0" w:space="0" w:color="auto"/>
        <w:right w:val="none" w:sz="0" w:space="0" w:color="auto"/>
      </w:divBdr>
    </w:div>
    <w:div w:id="778986459">
      <w:bodyDiv w:val="1"/>
      <w:marLeft w:val="0"/>
      <w:marRight w:val="0"/>
      <w:marTop w:val="0"/>
      <w:marBottom w:val="0"/>
      <w:divBdr>
        <w:top w:val="none" w:sz="0" w:space="0" w:color="auto"/>
        <w:left w:val="none" w:sz="0" w:space="0" w:color="auto"/>
        <w:bottom w:val="none" w:sz="0" w:space="0" w:color="auto"/>
        <w:right w:val="none" w:sz="0" w:space="0" w:color="auto"/>
      </w:divBdr>
    </w:div>
    <w:div w:id="785781041">
      <w:bodyDiv w:val="1"/>
      <w:marLeft w:val="0"/>
      <w:marRight w:val="0"/>
      <w:marTop w:val="0"/>
      <w:marBottom w:val="0"/>
      <w:divBdr>
        <w:top w:val="none" w:sz="0" w:space="0" w:color="auto"/>
        <w:left w:val="none" w:sz="0" w:space="0" w:color="auto"/>
        <w:bottom w:val="none" w:sz="0" w:space="0" w:color="auto"/>
        <w:right w:val="none" w:sz="0" w:space="0" w:color="auto"/>
      </w:divBdr>
    </w:div>
    <w:div w:id="823619686">
      <w:bodyDiv w:val="1"/>
      <w:marLeft w:val="0"/>
      <w:marRight w:val="0"/>
      <w:marTop w:val="0"/>
      <w:marBottom w:val="0"/>
      <w:divBdr>
        <w:top w:val="none" w:sz="0" w:space="0" w:color="auto"/>
        <w:left w:val="none" w:sz="0" w:space="0" w:color="auto"/>
        <w:bottom w:val="none" w:sz="0" w:space="0" w:color="auto"/>
        <w:right w:val="none" w:sz="0" w:space="0" w:color="auto"/>
      </w:divBdr>
    </w:div>
    <w:div w:id="832069940">
      <w:bodyDiv w:val="1"/>
      <w:marLeft w:val="0"/>
      <w:marRight w:val="0"/>
      <w:marTop w:val="0"/>
      <w:marBottom w:val="0"/>
      <w:divBdr>
        <w:top w:val="none" w:sz="0" w:space="0" w:color="auto"/>
        <w:left w:val="none" w:sz="0" w:space="0" w:color="auto"/>
        <w:bottom w:val="none" w:sz="0" w:space="0" w:color="auto"/>
        <w:right w:val="none" w:sz="0" w:space="0" w:color="auto"/>
      </w:divBdr>
    </w:div>
    <w:div w:id="850685574">
      <w:bodyDiv w:val="1"/>
      <w:marLeft w:val="0"/>
      <w:marRight w:val="0"/>
      <w:marTop w:val="0"/>
      <w:marBottom w:val="0"/>
      <w:divBdr>
        <w:top w:val="none" w:sz="0" w:space="0" w:color="auto"/>
        <w:left w:val="none" w:sz="0" w:space="0" w:color="auto"/>
        <w:bottom w:val="none" w:sz="0" w:space="0" w:color="auto"/>
        <w:right w:val="none" w:sz="0" w:space="0" w:color="auto"/>
      </w:divBdr>
    </w:div>
    <w:div w:id="855735290">
      <w:bodyDiv w:val="1"/>
      <w:marLeft w:val="0"/>
      <w:marRight w:val="0"/>
      <w:marTop w:val="0"/>
      <w:marBottom w:val="0"/>
      <w:divBdr>
        <w:top w:val="none" w:sz="0" w:space="0" w:color="auto"/>
        <w:left w:val="none" w:sz="0" w:space="0" w:color="auto"/>
        <w:bottom w:val="none" w:sz="0" w:space="0" w:color="auto"/>
        <w:right w:val="none" w:sz="0" w:space="0" w:color="auto"/>
      </w:divBdr>
    </w:div>
    <w:div w:id="885872313">
      <w:bodyDiv w:val="1"/>
      <w:marLeft w:val="0"/>
      <w:marRight w:val="0"/>
      <w:marTop w:val="0"/>
      <w:marBottom w:val="0"/>
      <w:divBdr>
        <w:top w:val="none" w:sz="0" w:space="0" w:color="auto"/>
        <w:left w:val="none" w:sz="0" w:space="0" w:color="auto"/>
        <w:bottom w:val="none" w:sz="0" w:space="0" w:color="auto"/>
        <w:right w:val="none" w:sz="0" w:space="0" w:color="auto"/>
      </w:divBdr>
    </w:div>
    <w:div w:id="897937929">
      <w:bodyDiv w:val="1"/>
      <w:marLeft w:val="0"/>
      <w:marRight w:val="0"/>
      <w:marTop w:val="0"/>
      <w:marBottom w:val="0"/>
      <w:divBdr>
        <w:top w:val="none" w:sz="0" w:space="0" w:color="auto"/>
        <w:left w:val="none" w:sz="0" w:space="0" w:color="auto"/>
        <w:bottom w:val="none" w:sz="0" w:space="0" w:color="auto"/>
        <w:right w:val="none" w:sz="0" w:space="0" w:color="auto"/>
      </w:divBdr>
    </w:div>
    <w:div w:id="914824739">
      <w:bodyDiv w:val="1"/>
      <w:marLeft w:val="0"/>
      <w:marRight w:val="0"/>
      <w:marTop w:val="0"/>
      <w:marBottom w:val="0"/>
      <w:divBdr>
        <w:top w:val="none" w:sz="0" w:space="0" w:color="auto"/>
        <w:left w:val="none" w:sz="0" w:space="0" w:color="auto"/>
        <w:bottom w:val="none" w:sz="0" w:space="0" w:color="auto"/>
        <w:right w:val="none" w:sz="0" w:space="0" w:color="auto"/>
      </w:divBdr>
    </w:div>
    <w:div w:id="916131783">
      <w:bodyDiv w:val="1"/>
      <w:marLeft w:val="0"/>
      <w:marRight w:val="0"/>
      <w:marTop w:val="0"/>
      <w:marBottom w:val="0"/>
      <w:divBdr>
        <w:top w:val="none" w:sz="0" w:space="0" w:color="auto"/>
        <w:left w:val="none" w:sz="0" w:space="0" w:color="auto"/>
        <w:bottom w:val="none" w:sz="0" w:space="0" w:color="auto"/>
        <w:right w:val="none" w:sz="0" w:space="0" w:color="auto"/>
      </w:divBdr>
    </w:div>
    <w:div w:id="924149822">
      <w:bodyDiv w:val="1"/>
      <w:marLeft w:val="0"/>
      <w:marRight w:val="0"/>
      <w:marTop w:val="0"/>
      <w:marBottom w:val="0"/>
      <w:divBdr>
        <w:top w:val="none" w:sz="0" w:space="0" w:color="auto"/>
        <w:left w:val="none" w:sz="0" w:space="0" w:color="auto"/>
        <w:bottom w:val="none" w:sz="0" w:space="0" w:color="auto"/>
        <w:right w:val="none" w:sz="0" w:space="0" w:color="auto"/>
      </w:divBdr>
    </w:div>
    <w:div w:id="929971640">
      <w:bodyDiv w:val="1"/>
      <w:marLeft w:val="0"/>
      <w:marRight w:val="0"/>
      <w:marTop w:val="0"/>
      <w:marBottom w:val="0"/>
      <w:divBdr>
        <w:top w:val="none" w:sz="0" w:space="0" w:color="auto"/>
        <w:left w:val="none" w:sz="0" w:space="0" w:color="auto"/>
        <w:bottom w:val="none" w:sz="0" w:space="0" w:color="auto"/>
        <w:right w:val="none" w:sz="0" w:space="0" w:color="auto"/>
      </w:divBdr>
    </w:div>
    <w:div w:id="941718773">
      <w:bodyDiv w:val="1"/>
      <w:marLeft w:val="0"/>
      <w:marRight w:val="0"/>
      <w:marTop w:val="0"/>
      <w:marBottom w:val="0"/>
      <w:divBdr>
        <w:top w:val="none" w:sz="0" w:space="0" w:color="auto"/>
        <w:left w:val="none" w:sz="0" w:space="0" w:color="auto"/>
        <w:bottom w:val="none" w:sz="0" w:space="0" w:color="auto"/>
        <w:right w:val="none" w:sz="0" w:space="0" w:color="auto"/>
      </w:divBdr>
    </w:div>
    <w:div w:id="944464810">
      <w:bodyDiv w:val="1"/>
      <w:marLeft w:val="0"/>
      <w:marRight w:val="0"/>
      <w:marTop w:val="0"/>
      <w:marBottom w:val="0"/>
      <w:divBdr>
        <w:top w:val="none" w:sz="0" w:space="0" w:color="auto"/>
        <w:left w:val="none" w:sz="0" w:space="0" w:color="auto"/>
        <w:bottom w:val="none" w:sz="0" w:space="0" w:color="auto"/>
        <w:right w:val="none" w:sz="0" w:space="0" w:color="auto"/>
      </w:divBdr>
    </w:div>
    <w:div w:id="961571000">
      <w:bodyDiv w:val="1"/>
      <w:marLeft w:val="0"/>
      <w:marRight w:val="0"/>
      <w:marTop w:val="0"/>
      <w:marBottom w:val="0"/>
      <w:divBdr>
        <w:top w:val="none" w:sz="0" w:space="0" w:color="auto"/>
        <w:left w:val="none" w:sz="0" w:space="0" w:color="auto"/>
        <w:bottom w:val="none" w:sz="0" w:space="0" w:color="auto"/>
        <w:right w:val="none" w:sz="0" w:space="0" w:color="auto"/>
      </w:divBdr>
    </w:div>
    <w:div w:id="961882964">
      <w:bodyDiv w:val="1"/>
      <w:marLeft w:val="0"/>
      <w:marRight w:val="0"/>
      <w:marTop w:val="0"/>
      <w:marBottom w:val="0"/>
      <w:divBdr>
        <w:top w:val="none" w:sz="0" w:space="0" w:color="auto"/>
        <w:left w:val="none" w:sz="0" w:space="0" w:color="auto"/>
        <w:bottom w:val="none" w:sz="0" w:space="0" w:color="auto"/>
        <w:right w:val="none" w:sz="0" w:space="0" w:color="auto"/>
      </w:divBdr>
    </w:div>
    <w:div w:id="1013150217">
      <w:bodyDiv w:val="1"/>
      <w:marLeft w:val="0"/>
      <w:marRight w:val="0"/>
      <w:marTop w:val="0"/>
      <w:marBottom w:val="0"/>
      <w:divBdr>
        <w:top w:val="none" w:sz="0" w:space="0" w:color="auto"/>
        <w:left w:val="none" w:sz="0" w:space="0" w:color="auto"/>
        <w:bottom w:val="none" w:sz="0" w:space="0" w:color="auto"/>
        <w:right w:val="none" w:sz="0" w:space="0" w:color="auto"/>
      </w:divBdr>
    </w:div>
    <w:div w:id="1013531149">
      <w:bodyDiv w:val="1"/>
      <w:marLeft w:val="0"/>
      <w:marRight w:val="0"/>
      <w:marTop w:val="0"/>
      <w:marBottom w:val="0"/>
      <w:divBdr>
        <w:top w:val="none" w:sz="0" w:space="0" w:color="auto"/>
        <w:left w:val="none" w:sz="0" w:space="0" w:color="auto"/>
        <w:bottom w:val="none" w:sz="0" w:space="0" w:color="auto"/>
        <w:right w:val="none" w:sz="0" w:space="0" w:color="auto"/>
      </w:divBdr>
    </w:div>
    <w:div w:id="1017540690">
      <w:bodyDiv w:val="1"/>
      <w:marLeft w:val="0"/>
      <w:marRight w:val="0"/>
      <w:marTop w:val="0"/>
      <w:marBottom w:val="0"/>
      <w:divBdr>
        <w:top w:val="none" w:sz="0" w:space="0" w:color="auto"/>
        <w:left w:val="none" w:sz="0" w:space="0" w:color="auto"/>
        <w:bottom w:val="none" w:sz="0" w:space="0" w:color="auto"/>
        <w:right w:val="none" w:sz="0" w:space="0" w:color="auto"/>
      </w:divBdr>
    </w:div>
    <w:div w:id="1023245518">
      <w:bodyDiv w:val="1"/>
      <w:marLeft w:val="0"/>
      <w:marRight w:val="0"/>
      <w:marTop w:val="0"/>
      <w:marBottom w:val="0"/>
      <w:divBdr>
        <w:top w:val="none" w:sz="0" w:space="0" w:color="auto"/>
        <w:left w:val="none" w:sz="0" w:space="0" w:color="auto"/>
        <w:bottom w:val="none" w:sz="0" w:space="0" w:color="auto"/>
        <w:right w:val="none" w:sz="0" w:space="0" w:color="auto"/>
      </w:divBdr>
    </w:div>
    <w:div w:id="1034842769">
      <w:bodyDiv w:val="1"/>
      <w:marLeft w:val="0"/>
      <w:marRight w:val="0"/>
      <w:marTop w:val="0"/>
      <w:marBottom w:val="0"/>
      <w:divBdr>
        <w:top w:val="none" w:sz="0" w:space="0" w:color="auto"/>
        <w:left w:val="none" w:sz="0" w:space="0" w:color="auto"/>
        <w:bottom w:val="none" w:sz="0" w:space="0" w:color="auto"/>
        <w:right w:val="none" w:sz="0" w:space="0" w:color="auto"/>
      </w:divBdr>
    </w:div>
    <w:div w:id="1034962313">
      <w:bodyDiv w:val="1"/>
      <w:marLeft w:val="0"/>
      <w:marRight w:val="0"/>
      <w:marTop w:val="0"/>
      <w:marBottom w:val="0"/>
      <w:divBdr>
        <w:top w:val="none" w:sz="0" w:space="0" w:color="auto"/>
        <w:left w:val="none" w:sz="0" w:space="0" w:color="auto"/>
        <w:bottom w:val="none" w:sz="0" w:space="0" w:color="auto"/>
        <w:right w:val="none" w:sz="0" w:space="0" w:color="auto"/>
      </w:divBdr>
    </w:div>
    <w:div w:id="1046904507">
      <w:bodyDiv w:val="1"/>
      <w:marLeft w:val="0"/>
      <w:marRight w:val="0"/>
      <w:marTop w:val="0"/>
      <w:marBottom w:val="0"/>
      <w:divBdr>
        <w:top w:val="none" w:sz="0" w:space="0" w:color="auto"/>
        <w:left w:val="none" w:sz="0" w:space="0" w:color="auto"/>
        <w:bottom w:val="none" w:sz="0" w:space="0" w:color="auto"/>
        <w:right w:val="none" w:sz="0" w:space="0" w:color="auto"/>
      </w:divBdr>
    </w:div>
    <w:div w:id="1081026734">
      <w:bodyDiv w:val="1"/>
      <w:marLeft w:val="0"/>
      <w:marRight w:val="0"/>
      <w:marTop w:val="0"/>
      <w:marBottom w:val="0"/>
      <w:divBdr>
        <w:top w:val="none" w:sz="0" w:space="0" w:color="auto"/>
        <w:left w:val="none" w:sz="0" w:space="0" w:color="auto"/>
        <w:bottom w:val="none" w:sz="0" w:space="0" w:color="auto"/>
        <w:right w:val="none" w:sz="0" w:space="0" w:color="auto"/>
      </w:divBdr>
    </w:div>
    <w:div w:id="1082216007">
      <w:bodyDiv w:val="1"/>
      <w:marLeft w:val="0"/>
      <w:marRight w:val="0"/>
      <w:marTop w:val="0"/>
      <w:marBottom w:val="0"/>
      <w:divBdr>
        <w:top w:val="none" w:sz="0" w:space="0" w:color="auto"/>
        <w:left w:val="none" w:sz="0" w:space="0" w:color="auto"/>
        <w:bottom w:val="none" w:sz="0" w:space="0" w:color="auto"/>
        <w:right w:val="none" w:sz="0" w:space="0" w:color="auto"/>
      </w:divBdr>
    </w:div>
    <w:div w:id="1102074235">
      <w:bodyDiv w:val="1"/>
      <w:marLeft w:val="0"/>
      <w:marRight w:val="0"/>
      <w:marTop w:val="0"/>
      <w:marBottom w:val="0"/>
      <w:divBdr>
        <w:top w:val="none" w:sz="0" w:space="0" w:color="auto"/>
        <w:left w:val="none" w:sz="0" w:space="0" w:color="auto"/>
        <w:bottom w:val="none" w:sz="0" w:space="0" w:color="auto"/>
        <w:right w:val="none" w:sz="0" w:space="0" w:color="auto"/>
      </w:divBdr>
    </w:div>
    <w:div w:id="1104614944">
      <w:bodyDiv w:val="1"/>
      <w:marLeft w:val="0"/>
      <w:marRight w:val="0"/>
      <w:marTop w:val="0"/>
      <w:marBottom w:val="0"/>
      <w:divBdr>
        <w:top w:val="none" w:sz="0" w:space="0" w:color="auto"/>
        <w:left w:val="none" w:sz="0" w:space="0" w:color="auto"/>
        <w:bottom w:val="none" w:sz="0" w:space="0" w:color="auto"/>
        <w:right w:val="none" w:sz="0" w:space="0" w:color="auto"/>
      </w:divBdr>
    </w:div>
    <w:div w:id="1125657725">
      <w:bodyDiv w:val="1"/>
      <w:marLeft w:val="0"/>
      <w:marRight w:val="0"/>
      <w:marTop w:val="0"/>
      <w:marBottom w:val="0"/>
      <w:divBdr>
        <w:top w:val="none" w:sz="0" w:space="0" w:color="auto"/>
        <w:left w:val="none" w:sz="0" w:space="0" w:color="auto"/>
        <w:bottom w:val="none" w:sz="0" w:space="0" w:color="auto"/>
        <w:right w:val="none" w:sz="0" w:space="0" w:color="auto"/>
      </w:divBdr>
    </w:div>
    <w:div w:id="1134325516">
      <w:bodyDiv w:val="1"/>
      <w:marLeft w:val="0"/>
      <w:marRight w:val="0"/>
      <w:marTop w:val="0"/>
      <w:marBottom w:val="0"/>
      <w:divBdr>
        <w:top w:val="none" w:sz="0" w:space="0" w:color="auto"/>
        <w:left w:val="none" w:sz="0" w:space="0" w:color="auto"/>
        <w:bottom w:val="none" w:sz="0" w:space="0" w:color="auto"/>
        <w:right w:val="none" w:sz="0" w:space="0" w:color="auto"/>
      </w:divBdr>
    </w:div>
    <w:div w:id="1146320626">
      <w:bodyDiv w:val="1"/>
      <w:marLeft w:val="0"/>
      <w:marRight w:val="0"/>
      <w:marTop w:val="0"/>
      <w:marBottom w:val="0"/>
      <w:divBdr>
        <w:top w:val="none" w:sz="0" w:space="0" w:color="auto"/>
        <w:left w:val="none" w:sz="0" w:space="0" w:color="auto"/>
        <w:bottom w:val="none" w:sz="0" w:space="0" w:color="auto"/>
        <w:right w:val="none" w:sz="0" w:space="0" w:color="auto"/>
      </w:divBdr>
    </w:div>
    <w:div w:id="1154831996">
      <w:bodyDiv w:val="1"/>
      <w:marLeft w:val="0"/>
      <w:marRight w:val="0"/>
      <w:marTop w:val="0"/>
      <w:marBottom w:val="0"/>
      <w:divBdr>
        <w:top w:val="none" w:sz="0" w:space="0" w:color="auto"/>
        <w:left w:val="none" w:sz="0" w:space="0" w:color="auto"/>
        <w:bottom w:val="none" w:sz="0" w:space="0" w:color="auto"/>
        <w:right w:val="none" w:sz="0" w:space="0" w:color="auto"/>
      </w:divBdr>
    </w:div>
    <w:div w:id="1175731023">
      <w:bodyDiv w:val="1"/>
      <w:marLeft w:val="0"/>
      <w:marRight w:val="0"/>
      <w:marTop w:val="0"/>
      <w:marBottom w:val="0"/>
      <w:divBdr>
        <w:top w:val="none" w:sz="0" w:space="0" w:color="auto"/>
        <w:left w:val="none" w:sz="0" w:space="0" w:color="auto"/>
        <w:bottom w:val="none" w:sz="0" w:space="0" w:color="auto"/>
        <w:right w:val="none" w:sz="0" w:space="0" w:color="auto"/>
      </w:divBdr>
    </w:div>
    <w:div w:id="1178694933">
      <w:bodyDiv w:val="1"/>
      <w:marLeft w:val="0"/>
      <w:marRight w:val="0"/>
      <w:marTop w:val="0"/>
      <w:marBottom w:val="0"/>
      <w:divBdr>
        <w:top w:val="none" w:sz="0" w:space="0" w:color="auto"/>
        <w:left w:val="none" w:sz="0" w:space="0" w:color="auto"/>
        <w:bottom w:val="none" w:sz="0" w:space="0" w:color="auto"/>
        <w:right w:val="none" w:sz="0" w:space="0" w:color="auto"/>
      </w:divBdr>
    </w:div>
    <w:div w:id="1209224056">
      <w:bodyDiv w:val="1"/>
      <w:marLeft w:val="0"/>
      <w:marRight w:val="0"/>
      <w:marTop w:val="0"/>
      <w:marBottom w:val="0"/>
      <w:divBdr>
        <w:top w:val="none" w:sz="0" w:space="0" w:color="auto"/>
        <w:left w:val="none" w:sz="0" w:space="0" w:color="auto"/>
        <w:bottom w:val="none" w:sz="0" w:space="0" w:color="auto"/>
        <w:right w:val="none" w:sz="0" w:space="0" w:color="auto"/>
      </w:divBdr>
    </w:div>
    <w:div w:id="1216356672">
      <w:bodyDiv w:val="1"/>
      <w:marLeft w:val="0"/>
      <w:marRight w:val="0"/>
      <w:marTop w:val="0"/>
      <w:marBottom w:val="0"/>
      <w:divBdr>
        <w:top w:val="none" w:sz="0" w:space="0" w:color="auto"/>
        <w:left w:val="none" w:sz="0" w:space="0" w:color="auto"/>
        <w:bottom w:val="none" w:sz="0" w:space="0" w:color="auto"/>
        <w:right w:val="none" w:sz="0" w:space="0" w:color="auto"/>
      </w:divBdr>
    </w:div>
    <w:div w:id="1223105826">
      <w:bodyDiv w:val="1"/>
      <w:marLeft w:val="0"/>
      <w:marRight w:val="0"/>
      <w:marTop w:val="0"/>
      <w:marBottom w:val="0"/>
      <w:divBdr>
        <w:top w:val="none" w:sz="0" w:space="0" w:color="auto"/>
        <w:left w:val="none" w:sz="0" w:space="0" w:color="auto"/>
        <w:bottom w:val="none" w:sz="0" w:space="0" w:color="auto"/>
        <w:right w:val="none" w:sz="0" w:space="0" w:color="auto"/>
      </w:divBdr>
    </w:div>
    <w:div w:id="1226145594">
      <w:bodyDiv w:val="1"/>
      <w:marLeft w:val="0"/>
      <w:marRight w:val="0"/>
      <w:marTop w:val="0"/>
      <w:marBottom w:val="0"/>
      <w:divBdr>
        <w:top w:val="none" w:sz="0" w:space="0" w:color="auto"/>
        <w:left w:val="none" w:sz="0" w:space="0" w:color="auto"/>
        <w:bottom w:val="none" w:sz="0" w:space="0" w:color="auto"/>
        <w:right w:val="none" w:sz="0" w:space="0" w:color="auto"/>
      </w:divBdr>
    </w:div>
    <w:div w:id="1242522771">
      <w:bodyDiv w:val="1"/>
      <w:marLeft w:val="0"/>
      <w:marRight w:val="0"/>
      <w:marTop w:val="0"/>
      <w:marBottom w:val="0"/>
      <w:divBdr>
        <w:top w:val="none" w:sz="0" w:space="0" w:color="auto"/>
        <w:left w:val="none" w:sz="0" w:space="0" w:color="auto"/>
        <w:bottom w:val="none" w:sz="0" w:space="0" w:color="auto"/>
        <w:right w:val="none" w:sz="0" w:space="0" w:color="auto"/>
      </w:divBdr>
    </w:div>
    <w:div w:id="1243179052">
      <w:bodyDiv w:val="1"/>
      <w:marLeft w:val="0"/>
      <w:marRight w:val="0"/>
      <w:marTop w:val="0"/>
      <w:marBottom w:val="0"/>
      <w:divBdr>
        <w:top w:val="none" w:sz="0" w:space="0" w:color="auto"/>
        <w:left w:val="none" w:sz="0" w:space="0" w:color="auto"/>
        <w:bottom w:val="none" w:sz="0" w:space="0" w:color="auto"/>
        <w:right w:val="none" w:sz="0" w:space="0" w:color="auto"/>
      </w:divBdr>
    </w:div>
    <w:div w:id="1245798898">
      <w:bodyDiv w:val="1"/>
      <w:marLeft w:val="0"/>
      <w:marRight w:val="0"/>
      <w:marTop w:val="0"/>
      <w:marBottom w:val="0"/>
      <w:divBdr>
        <w:top w:val="none" w:sz="0" w:space="0" w:color="auto"/>
        <w:left w:val="none" w:sz="0" w:space="0" w:color="auto"/>
        <w:bottom w:val="none" w:sz="0" w:space="0" w:color="auto"/>
        <w:right w:val="none" w:sz="0" w:space="0" w:color="auto"/>
      </w:divBdr>
    </w:div>
    <w:div w:id="1246257791">
      <w:bodyDiv w:val="1"/>
      <w:marLeft w:val="0"/>
      <w:marRight w:val="0"/>
      <w:marTop w:val="0"/>
      <w:marBottom w:val="0"/>
      <w:divBdr>
        <w:top w:val="none" w:sz="0" w:space="0" w:color="auto"/>
        <w:left w:val="none" w:sz="0" w:space="0" w:color="auto"/>
        <w:bottom w:val="none" w:sz="0" w:space="0" w:color="auto"/>
        <w:right w:val="none" w:sz="0" w:space="0" w:color="auto"/>
      </w:divBdr>
    </w:div>
    <w:div w:id="1270967111">
      <w:bodyDiv w:val="1"/>
      <w:marLeft w:val="0"/>
      <w:marRight w:val="0"/>
      <w:marTop w:val="0"/>
      <w:marBottom w:val="0"/>
      <w:divBdr>
        <w:top w:val="none" w:sz="0" w:space="0" w:color="auto"/>
        <w:left w:val="none" w:sz="0" w:space="0" w:color="auto"/>
        <w:bottom w:val="none" w:sz="0" w:space="0" w:color="auto"/>
        <w:right w:val="none" w:sz="0" w:space="0" w:color="auto"/>
      </w:divBdr>
    </w:div>
    <w:div w:id="1276907047">
      <w:bodyDiv w:val="1"/>
      <w:marLeft w:val="0"/>
      <w:marRight w:val="0"/>
      <w:marTop w:val="0"/>
      <w:marBottom w:val="0"/>
      <w:divBdr>
        <w:top w:val="none" w:sz="0" w:space="0" w:color="auto"/>
        <w:left w:val="none" w:sz="0" w:space="0" w:color="auto"/>
        <w:bottom w:val="none" w:sz="0" w:space="0" w:color="auto"/>
        <w:right w:val="none" w:sz="0" w:space="0" w:color="auto"/>
      </w:divBdr>
    </w:div>
    <w:div w:id="1301693683">
      <w:bodyDiv w:val="1"/>
      <w:marLeft w:val="0"/>
      <w:marRight w:val="0"/>
      <w:marTop w:val="0"/>
      <w:marBottom w:val="0"/>
      <w:divBdr>
        <w:top w:val="none" w:sz="0" w:space="0" w:color="auto"/>
        <w:left w:val="none" w:sz="0" w:space="0" w:color="auto"/>
        <w:bottom w:val="none" w:sz="0" w:space="0" w:color="auto"/>
        <w:right w:val="none" w:sz="0" w:space="0" w:color="auto"/>
      </w:divBdr>
    </w:div>
    <w:div w:id="1304240754">
      <w:bodyDiv w:val="1"/>
      <w:marLeft w:val="0"/>
      <w:marRight w:val="0"/>
      <w:marTop w:val="0"/>
      <w:marBottom w:val="0"/>
      <w:divBdr>
        <w:top w:val="none" w:sz="0" w:space="0" w:color="auto"/>
        <w:left w:val="none" w:sz="0" w:space="0" w:color="auto"/>
        <w:bottom w:val="none" w:sz="0" w:space="0" w:color="auto"/>
        <w:right w:val="none" w:sz="0" w:space="0" w:color="auto"/>
      </w:divBdr>
    </w:div>
    <w:div w:id="1313948998">
      <w:bodyDiv w:val="1"/>
      <w:marLeft w:val="0"/>
      <w:marRight w:val="0"/>
      <w:marTop w:val="0"/>
      <w:marBottom w:val="0"/>
      <w:divBdr>
        <w:top w:val="none" w:sz="0" w:space="0" w:color="auto"/>
        <w:left w:val="none" w:sz="0" w:space="0" w:color="auto"/>
        <w:bottom w:val="none" w:sz="0" w:space="0" w:color="auto"/>
        <w:right w:val="none" w:sz="0" w:space="0" w:color="auto"/>
      </w:divBdr>
    </w:div>
    <w:div w:id="1317148626">
      <w:bodyDiv w:val="1"/>
      <w:marLeft w:val="0"/>
      <w:marRight w:val="0"/>
      <w:marTop w:val="0"/>
      <w:marBottom w:val="0"/>
      <w:divBdr>
        <w:top w:val="none" w:sz="0" w:space="0" w:color="auto"/>
        <w:left w:val="none" w:sz="0" w:space="0" w:color="auto"/>
        <w:bottom w:val="none" w:sz="0" w:space="0" w:color="auto"/>
        <w:right w:val="none" w:sz="0" w:space="0" w:color="auto"/>
      </w:divBdr>
    </w:div>
    <w:div w:id="1330601887">
      <w:bodyDiv w:val="1"/>
      <w:marLeft w:val="0"/>
      <w:marRight w:val="0"/>
      <w:marTop w:val="0"/>
      <w:marBottom w:val="0"/>
      <w:divBdr>
        <w:top w:val="none" w:sz="0" w:space="0" w:color="auto"/>
        <w:left w:val="none" w:sz="0" w:space="0" w:color="auto"/>
        <w:bottom w:val="none" w:sz="0" w:space="0" w:color="auto"/>
        <w:right w:val="none" w:sz="0" w:space="0" w:color="auto"/>
      </w:divBdr>
    </w:div>
    <w:div w:id="1355114442">
      <w:bodyDiv w:val="1"/>
      <w:marLeft w:val="0"/>
      <w:marRight w:val="0"/>
      <w:marTop w:val="0"/>
      <w:marBottom w:val="0"/>
      <w:divBdr>
        <w:top w:val="none" w:sz="0" w:space="0" w:color="auto"/>
        <w:left w:val="none" w:sz="0" w:space="0" w:color="auto"/>
        <w:bottom w:val="none" w:sz="0" w:space="0" w:color="auto"/>
        <w:right w:val="none" w:sz="0" w:space="0" w:color="auto"/>
      </w:divBdr>
    </w:div>
    <w:div w:id="1360473867">
      <w:bodyDiv w:val="1"/>
      <w:marLeft w:val="0"/>
      <w:marRight w:val="0"/>
      <w:marTop w:val="0"/>
      <w:marBottom w:val="0"/>
      <w:divBdr>
        <w:top w:val="none" w:sz="0" w:space="0" w:color="auto"/>
        <w:left w:val="none" w:sz="0" w:space="0" w:color="auto"/>
        <w:bottom w:val="none" w:sz="0" w:space="0" w:color="auto"/>
        <w:right w:val="none" w:sz="0" w:space="0" w:color="auto"/>
      </w:divBdr>
    </w:div>
    <w:div w:id="1394085875">
      <w:bodyDiv w:val="1"/>
      <w:marLeft w:val="0"/>
      <w:marRight w:val="0"/>
      <w:marTop w:val="0"/>
      <w:marBottom w:val="0"/>
      <w:divBdr>
        <w:top w:val="none" w:sz="0" w:space="0" w:color="auto"/>
        <w:left w:val="none" w:sz="0" w:space="0" w:color="auto"/>
        <w:bottom w:val="none" w:sz="0" w:space="0" w:color="auto"/>
        <w:right w:val="none" w:sz="0" w:space="0" w:color="auto"/>
      </w:divBdr>
    </w:div>
    <w:div w:id="1402024630">
      <w:bodyDiv w:val="1"/>
      <w:marLeft w:val="0"/>
      <w:marRight w:val="0"/>
      <w:marTop w:val="0"/>
      <w:marBottom w:val="0"/>
      <w:divBdr>
        <w:top w:val="none" w:sz="0" w:space="0" w:color="auto"/>
        <w:left w:val="none" w:sz="0" w:space="0" w:color="auto"/>
        <w:bottom w:val="none" w:sz="0" w:space="0" w:color="auto"/>
        <w:right w:val="none" w:sz="0" w:space="0" w:color="auto"/>
      </w:divBdr>
    </w:div>
    <w:div w:id="1423067423">
      <w:bodyDiv w:val="1"/>
      <w:marLeft w:val="0"/>
      <w:marRight w:val="0"/>
      <w:marTop w:val="0"/>
      <w:marBottom w:val="0"/>
      <w:divBdr>
        <w:top w:val="none" w:sz="0" w:space="0" w:color="auto"/>
        <w:left w:val="none" w:sz="0" w:space="0" w:color="auto"/>
        <w:bottom w:val="none" w:sz="0" w:space="0" w:color="auto"/>
        <w:right w:val="none" w:sz="0" w:space="0" w:color="auto"/>
      </w:divBdr>
    </w:div>
    <w:div w:id="1432553593">
      <w:bodyDiv w:val="1"/>
      <w:marLeft w:val="0"/>
      <w:marRight w:val="0"/>
      <w:marTop w:val="0"/>
      <w:marBottom w:val="0"/>
      <w:divBdr>
        <w:top w:val="none" w:sz="0" w:space="0" w:color="auto"/>
        <w:left w:val="none" w:sz="0" w:space="0" w:color="auto"/>
        <w:bottom w:val="none" w:sz="0" w:space="0" w:color="auto"/>
        <w:right w:val="none" w:sz="0" w:space="0" w:color="auto"/>
      </w:divBdr>
    </w:div>
    <w:div w:id="1440367555">
      <w:bodyDiv w:val="1"/>
      <w:marLeft w:val="0"/>
      <w:marRight w:val="0"/>
      <w:marTop w:val="0"/>
      <w:marBottom w:val="0"/>
      <w:divBdr>
        <w:top w:val="none" w:sz="0" w:space="0" w:color="auto"/>
        <w:left w:val="none" w:sz="0" w:space="0" w:color="auto"/>
        <w:bottom w:val="none" w:sz="0" w:space="0" w:color="auto"/>
        <w:right w:val="none" w:sz="0" w:space="0" w:color="auto"/>
      </w:divBdr>
    </w:div>
    <w:div w:id="1443452502">
      <w:bodyDiv w:val="1"/>
      <w:marLeft w:val="0"/>
      <w:marRight w:val="0"/>
      <w:marTop w:val="0"/>
      <w:marBottom w:val="0"/>
      <w:divBdr>
        <w:top w:val="none" w:sz="0" w:space="0" w:color="auto"/>
        <w:left w:val="none" w:sz="0" w:space="0" w:color="auto"/>
        <w:bottom w:val="none" w:sz="0" w:space="0" w:color="auto"/>
        <w:right w:val="none" w:sz="0" w:space="0" w:color="auto"/>
      </w:divBdr>
    </w:div>
    <w:div w:id="1444155152">
      <w:bodyDiv w:val="1"/>
      <w:marLeft w:val="0"/>
      <w:marRight w:val="0"/>
      <w:marTop w:val="0"/>
      <w:marBottom w:val="0"/>
      <w:divBdr>
        <w:top w:val="none" w:sz="0" w:space="0" w:color="auto"/>
        <w:left w:val="none" w:sz="0" w:space="0" w:color="auto"/>
        <w:bottom w:val="none" w:sz="0" w:space="0" w:color="auto"/>
        <w:right w:val="none" w:sz="0" w:space="0" w:color="auto"/>
      </w:divBdr>
    </w:div>
    <w:div w:id="1452089530">
      <w:bodyDiv w:val="1"/>
      <w:marLeft w:val="0"/>
      <w:marRight w:val="0"/>
      <w:marTop w:val="0"/>
      <w:marBottom w:val="0"/>
      <w:divBdr>
        <w:top w:val="none" w:sz="0" w:space="0" w:color="auto"/>
        <w:left w:val="none" w:sz="0" w:space="0" w:color="auto"/>
        <w:bottom w:val="none" w:sz="0" w:space="0" w:color="auto"/>
        <w:right w:val="none" w:sz="0" w:space="0" w:color="auto"/>
      </w:divBdr>
    </w:div>
    <w:div w:id="1464689993">
      <w:bodyDiv w:val="1"/>
      <w:marLeft w:val="0"/>
      <w:marRight w:val="0"/>
      <w:marTop w:val="0"/>
      <w:marBottom w:val="0"/>
      <w:divBdr>
        <w:top w:val="none" w:sz="0" w:space="0" w:color="auto"/>
        <w:left w:val="none" w:sz="0" w:space="0" w:color="auto"/>
        <w:bottom w:val="none" w:sz="0" w:space="0" w:color="auto"/>
        <w:right w:val="none" w:sz="0" w:space="0" w:color="auto"/>
      </w:divBdr>
    </w:div>
    <w:div w:id="1506092732">
      <w:bodyDiv w:val="1"/>
      <w:marLeft w:val="0"/>
      <w:marRight w:val="0"/>
      <w:marTop w:val="0"/>
      <w:marBottom w:val="0"/>
      <w:divBdr>
        <w:top w:val="none" w:sz="0" w:space="0" w:color="auto"/>
        <w:left w:val="none" w:sz="0" w:space="0" w:color="auto"/>
        <w:bottom w:val="none" w:sz="0" w:space="0" w:color="auto"/>
        <w:right w:val="none" w:sz="0" w:space="0" w:color="auto"/>
      </w:divBdr>
    </w:div>
    <w:div w:id="1515726721">
      <w:bodyDiv w:val="1"/>
      <w:marLeft w:val="0"/>
      <w:marRight w:val="0"/>
      <w:marTop w:val="0"/>
      <w:marBottom w:val="0"/>
      <w:divBdr>
        <w:top w:val="none" w:sz="0" w:space="0" w:color="auto"/>
        <w:left w:val="none" w:sz="0" w:space="0" w:color="auto"/>
        <w:bottom w:val="none" w:sz="0" w:space="0" w:color="auto"/>
        <w:right w:val="none" w:sz="0" w:space="0" w:color="auto"/>
      </w:divBdr>
    </w:div>
    <w:div w:id="1540585504">
      <w:bodyDiv w:val="1"/>
      <w:marLeft w:val="0"/>
      <w:marRight w:val="0"/>
      <w:marTop w:val="0"/>
      <w:marBottom w:val="0"/>
      <w:divBdr>
        <w:top w:val="none" w:sz="0" w:space="0" w:color="auto"/>
        <w:left w:val="none" w:sz="0" w:space="0" w:color="auto"/>
        <w:bottom w:val="none" w:sz="0" w:space="0" w:color="auto"/>
        <w:right w:val="none" w:sz="0" w:space="0" w:color="auto"/>
      </w:divBdr>
    </w:div>
    <w:div w:id="1542480207">
      <w:bodyDiv w:val="1"/>
      <w:marLeft w:val="0"/>
      <w:marRight w:val="0"/>
      <w:marTop w:val="0"/>
      <w:marBottom w:val="0"/>
      <w:divBdr>
        <w:top w:val="none" w:sz="0" w:space="0" w:color="auto"/>
        <w:left w:val="none" w:sz="0" w:space="0" w:color="auto"/>
        <w:bottom w:val="none" w:sz="0" w:space="0" w:color="auto"/>
        <w:right w:val="none" w:sz="0" w:space="0" w:color="auto"/>
      </w:divBdr>
    </w:div>
    <w:div w:id="1546065751">
      <w:bodyDiv w:val="1"/>
      <w:marLeft w:val="0"/>
      <w:marRight w:val="0"/>
      <w:marTop w:val="0"/>
      <w:marBottom w:val="0"/>
      <w:divBdr>
        <w:top w:val="none" w:sz="0" w:space="0" w:color="auto"/>
        <w:left w:val="none" w:sz="0" w:space="0" w:color="auto"/>
        <w:bottom w:val="none" w:sz="0" w:space="0" w:color="auto"/>
        <w:right w:val="none" w:sz="0" w:space="0" w:color="auto"/>
      </w:divBdr>
    </w:div>
    <w:div w:id="1554534801">
      <w:bodyDiv w:val="1"/>
      <w:marLeft w:val="0"/>
      <w:marRight w:val="0"/>
      <w:marTop w:val="0"/>
      <w:marBottom w:val="0"/>
      <w:divBdr>
        <w:top w:val="none" w:sz="0" w:space="0" w:color="auto"/>
        <w:left w:val="none" w:sz="0" w:space="0" w:color="auto"/>
        <w:bottom w:val="none" w:sz="0" w:space="0" w:color="auto"/>
        <w:right w:val="none" w:sz="0" w:space="0" w:color="auto"/>
      </w:divBdr>
    </w:div>
    <w:div w:id="1557735423">
      <w:bodyDiv w:val="1"/>
      <w:marLeft w:val="0"/>
      <w:marRight w:val="0"/>
      <w:marTop w:val="0"/>
      <w:marBottom w:val="0"/>
      <w:divBdr>
        <w:top w:val="none" w:sz="0" w:space="0" w:color="auto"/>
        <w:left w:val="none" w:sz="0" w:space="0" w:color="auto"/>
        <w:bottom w:val="none" w:sz="0" w:space="0" w:color="auto"/>
        <w:right w:val="none" w:sz="0" w:space="0" w:color="auto"/>
      </w:divBdr>
    </w:div>
    <w:div w:id="1559702438">
      <w:bodyDiv w:val="1"/>
      <w:marLeft w:val="0"/>
      <w:marRight w:val="0"/>
      <w:marTop w:val="0"/>
      <w:marBottom w:val="0"/>
      <w:divBdr>
        <w:top w:val="none" w:sz="0" w:space="0" w:color="auto"/>
        <w:left w:val="none" w:sz="0" w:space="0" w:color="auto"/>
        <w:bottom w:val="none" w:sz="0" w:space="0" w:color="auto"/>
        <w:right w:val="none" w:sz="0" w:space="0" w:color="auto"/>
      </w:divBdr>
    </w:div>
    <w:div w:id="1568102314">
      <w:bodyDiv w:val="1"/>
      <w:marLeft w:val="0"/>
      <w:marRight w:val="0"/>
      <w:marTop w:val="0"/>
      <w:marBottom w:val="0"/>
      <w:divBdr>
        <w:top w:val="none" w:sz="0" w:space="0" w:color="auto"/>
        <w:left w:val="none" w:sz="0" w:space="0" w:color="auto"/>
        <w:bottom w:val="none" w:sz="0" w:space="0" w:color="auto"/>
        <w:right w:val="none" w:sz="0" w:space="0" w:color="auto"/>
      </w:divBdr>
    </w:div>
    <w:div w:id="1580823624">
      <w:bodyDiv w:val="1"/>
      <w:marLeft w:val="0"/>
      <w:marRight w:val="0"/>
      <w:marTop w:val="0"/>
      <w:marBottom w:val="0"/>
      <w:divBdr>
        <w:top w:val="none" w:sz="0" w:space="0" w:color="auto"/>
        <w:left w:val="none" w:sz="0" w:space="0" w:color="auto"/>
        <w:bottom w:val="none" w:sz="0" w:space="0" w:color="auto"/>
        <w:right w:val="none" w:sz="0" w:space="0" w:color="auto"/>
      </w:divBdr>
    </w:div>
    <w:div w:id="1583372038">
      <w:bodyDiv w:val="1"/>
      <w:marLeft w:val="0"/>
      <w:marRight w:val="0"/>
      <w:marTop w:val="0"/>
      <w:marBottom w:val="0"/>
      <w:divBdr>
        <w:top w:val="none" w:sz="0" w:space="0" w:color="auto"/>
        <w:left w:val="none" w:sz="0" w:space="0" w:color="auto"/>
        <w:bottom w:val="none" w:sz="0" w:space="0" w:color="auto"/>
        <w:right w:val="none" w:sz="0" w:space="0" w:color="auto"/>
      </w:divBdr>
    </w:div>
    <w:div w:id="1607302122">
      <w:bodyDiv w:val="1"/>
      <w:marLeft w:val="0"/>
      <w:marRight w:val="0"/>
      <w:marTop w:val="0"/>
      <w:marBottom w:val="0"/>
      <w:divBdr>
        <w:top w:val="none" w:sz="0" w:space="0" w:color="auto"/>
        <w:left w:val="none" w:sz="0" w:space="0" w:color="auto"/>
        <w:bottom w:val="none" w:sz="0" w:space="0" w:color="auto"/>
        <w:right w:val="none" w:sz="0" w:space="0" w:color="auto"/>
      </w:divBdr>
    </w:div>
    <w:div w:id="1617978994">
      <w:bodyDiv w:val="1"/>
      <w:marLeft w:val="0"/>
      <w:marRight w:val="0"/>
      <w:marTop w:val="0"/>
      <w:marBottom w:val="0"/>
      <w:divBdr>
        <w:top w:val="none" w:sz="0" w:space="0" w:color="auto"/>
        <w:left w:val="none" w:sz="0" w:space="0" w:color="auto"/>
        <w:bottom w:val="none" w:sz="0" w:space="0" w:color="auto"/>
        <w:right w:val="none" w:sz="0" w:space="0" w:color="auto"/>
      </w:divBdr>
    </w:div>
    <w:div w:id="1620330855">
      <w:bodyDiv w:val="1"/>
      <w:marLeft w:val="0"/>
      <w:marRight w:val="0"/>
      <w:marTop w:val="0"/>
      <w:marBottom w:val="0"/>
      <w:divBdr>
        <w:top w:val="none" w:sz="0" w:space="0" w:color="auto"/>
        <w:left w:val="none" w:sz="0" w:space="0" w:color="auto"/>
        <w:bottom w:val="none" w:sz="0" w:space="0" w:color="auto"/>
        <w:right w:val="none" w:sz="0" w:space="0" w:color="auto"/>
      </w:divBdr>
    </w:div>
    <w:div w:id="1623920158">
      <w:bodyDiv w:val="1"/>
      <w:marLeft w:val="0"/>
      <w:marRight w:val="0"/>
      <w:marTop w:val="0"/>
      <w:marBottom w:val="0"/>
      <w:divBdr>
        <w:top w:val="none" w:sz="0" w:space="0" w:color="auto"/>
        <w:left w:val="none" w:sz="0" w:space="0" w:color="auto"/>
        <w:bottom w:val="none" w:sz="0" w:space="0" w:color="auto"/>
        <w:right w:val="none" w:sz="0" w:space="0" w:color="auto"/>
      </w:divBdr>
    </w:div>
    <w:div w:id="1630437262">
      <w:bodyDiv w:val="1"/>
      <w:marLeft w:val="0"/>
      <w:marRight w:val="0"/>
      <w:marTop w:val="0"/>
      <w:marBottom w:val="0"/>
      <w:divBdr>
        <w:top w:val="none" w:sz="0" w:space="0" w:color="auto"/>
        <w:left w:val="none" w:sz="0" w:space="0" w:color="auto"/>
        <w:bottom w:val="none" w:sz="0" w:space="0" w:color="auto"/>
        <w:right w:val="none" w:sz="0" w:space="0" w:color="auto"/>
      </w:divBdr>
    </w:div>
    <w:div w:id="1638727951">
      <w:bodyDiv w:val="1"/>
      <w:marLeft w:val="0"/>
      <w:marRight w:val="0"/>
      <w:marTop w:val="0"/>
      <w:marBottom w:val="0"/>
      <w:divBdr>
        <w:top w:val="none" w:sz="0" w:space="0" w:color="auto"/>
        <w:left w:val="none" w:sz="0" w:space="0" w:color="auto"/>
        <w:bottom w:val="none" w:sz="0" w:space="0" w:color="auto"/>
        <w:right w:val="none" w:sz="0" w:space="0" w:color="auto"/>
      </w:divBdr>
    </w:div>
    <w:div w:id="1695570136">
      <w:bodyDiv w:val="1"/>
      <w:marLeft w:val="0"/>
      <w:marRight w:val="0"/>
      <w:marTop w:val="0"/>
      <w:marBottom w:val="0"/>
      <w:divBdr>
        <w:top w:val="none" w:sz="0" w:space="0" w:color="auto"/>
        <w:left w:val="none" w:sz="0" w:space="0" w:color="auto"/>
        <w:bottom w:val="none" w:sz="0" w:space="0" w:color="auto"/>
        <w:right w:val="none" w:sz="0" w:space="0" w:color="auto"/>
      </w:divBdr>
    </w:div>
    <w:div w:id="1698264737">
      <w:bodyDiv w:val="1"/>
      <w:marLeft w:val="0"/>
      <w:marRight w:val="0"/>
      <w:marTop w:val="0"/>
      <w:marBottom w:val="0"/>
      <w:divBdr>
        <w:top w:val="none" w:sz="0" w:space="0" w:color="auto"/>
        <w:left w:val="none" w:sz="0" w:space="0" w:color="auto"/>
        <w:bottom w:val="none" w:sz="0" w:space="0" w:color="auto"/>
        <w:right w:val="none" w:sz="0" w:space="0" w:color="auto"/>
      </w:divBdr>
    </w:div>
    <w:div w:id="1702785215">
      <w:bodyDiv w:val="1"/>
      <w:marLeft w:val="0"/>
      <w:marRight w:val="0"/>
      <w:marTop w:val="0"/>
      <w:marBottom w:val="0"/>
      <w:divBdr>
        <w:top w:val="none" w:sz="0" w:space="0" w:color="auto"/>
        <w:left w:val="none" w:sz="0" w:space="0" w:color="auto"/>
        <w:bottom w:val="none" w:sz="0" w:space="0" w:color="auto"/>
        <w:right w:val="none" w:sz="0" w:space="0" w:color="auto"/>
      </w:divBdr>
    </w:div>
    <w:div w:id="1709258891">
      <w:bodyDiv w:val="1"/>
      <w:marLeft w:val="0"/>
      <w:marRight w:val="0"/>
      <w:marTop w:val="0"/>
      <w:marBottom w:val="0"/>
      <w:divBdr>
        <w:top w:val="none" w:sz="0" w:space="0" w:color="auto"/>
        <w:left w:val="none" w:sz="0" w:space="0" w:color="auto"/>
        <w:bottom w:val="none" w:sz="0" w:space="0" w:color="auto"/>
        <w:right w:val="none" w:sz="0" w:space="0" w:color="auto"/>
      </w:divBdr>
    </w:div>
    <w:div w:id="1719863126">
      <w:bodyDiv w:val="1"/>
      <w:marLeft w:val="0"/>
      <w:marRight w:val="0"/>
      <w:marTop w:val="0"/>
      <w:marBottom w:val="0"/>
      <w:divBdr>
        <w:top w:val="none" w:sz="0" w:space="0" w:color="auto"/>
        <w:left w:val="none" w:sz="0" w:space="0" w:color="auto"/>
        <w:bottom w:val="none" w:sz="0" w:space="0" w:color="auto"/>
        <w:right w:val="none" w:sz="0" w:space="0" w:color="auto"/>
      </w:divBdr>
    </w:div>
    <w:div w:id="1734154740">
      <w:bodyDiv w:val="1"/>
      <w:marLeft w:val="0"/>
      <w:marRight w:val="0"/>
      <w:marTop w:val="0"/>
      <w:marBottom w:val="0"/>
      <w:divBdr>
        <w:top w:val="none" w:sz="0" w:space="0" w:color="auto"/>
        <w:left w:val="none" w:sz="0" w:space="0" w:color="auto"/>
        <w:bottom w:val="none" w:sz="0" w:space="0" w:color="auto"/>
        <w:right w:val="none" w:sz="0" w:space="0" w:color="auto"/>
      </w:divBdr>
    </w:div>
    <w:div w:id="1735740998">
      <w:bodyDiv w:val="1"/>
      <w:marLeft w:val="0"/>
      <w:marRight w:val="0"/>
      <w:marTop w:val="0"/>
      <w:marBottom w:val="0"/>
      <w:divBdr>
        <w:top w:val="none" w:sz="0" w:space="0" w:color="auto"/>
        <w:left w:val="none" w:sz="0" w:space="0" w:color="auto"/>
        <w:bottom w:val="none" w:sz="0" w:space="0" w:color="auto"/>
        <w:right w:val="none" w:sz="0" w:space="0" w:color="auto"/>
      </w:divBdr>
    </w:div>
    <w:div w:id="1740056374">
      <w:bodyDiv w:val="1"/>
      <w:marLeft w:val="0"/>
      <w:marRight w:val="0"/>
      <w:marTop w:val="0"/>
      <w:marBottom w:val="0"/>
      <w:divBdr>
        <w:top w:val="none" w:sz="0" w:space="0" w:color="auto"/>
        <w:left w:val="none" w:sz="0" w:space="0" w:color="auto"/>
        <w:bottom w:val="none" w:sz="0" w:space="0" w:color="auto"/>
        <w:right w:val="none" w:sz="0" w:space="0" w:color="auto"/>
      </w:divBdr>
    </w:div>
    <w:div w:id="1769538407">
      <w:bodyDiv w:val="1"/>
      <w:marLeft w:val="0"/>
      <w:marRight w:val="0"/>
      <w:marTop w:val="0"/>
      <w:marBottom w:val="0"/>
      <w:divBdr>
        <w:top w:val="none" w:sz="0" w:space="0" w:color="auto"/>
        <w:left w:val="none" w:sz="0" w:space="0" w:color="auto"/>
        <w:bottom w:val="none" w:sz="0" w:space="0" w:color="auto"/>
        <w:right w:val="none" w:sz="0" w:space="0" w:color="auto"/>
      </w:divBdr>
    </w:div>
    <w:div w:id="1782872683">
      <w:bodyDiv w:val="1"/>
      <w:marLeft w:val="0"/>
      <w:marRight w:val="0"/>
      <w:marTop w:val="0"/>
      <w:marBottom w:val="0"/>
      <w:divBdr>
        <w:top w:val="none" w:sz="0" w:space="0" w:color="auto"/>
        <w:left w:val="none" w:sz="0" w:space="0" w:color="auto"/>
        <w:bottom w:val="none" w:sz="0" w:space="0" w:color="auto"/>
        <w:right w:val="none" w:sz="0" w:space="0" w:color="auto"/>
      </w:divBdr>
    </w:div>
    <w:div w:id="1789549705">
      <w:bodyDiv w:val="1"/>
      <w:marLeft w:val="0"/>
      <w:marRight w:val="0"/>
      <w:marTop w:val="0"/>
      <w:marBottom w:val="0"/>
      <w:divBdr>
        <w:top w:val="none" w:sz="0" w:space="0" w:color="auto"/>
        <w:left w:val="none" w:sz="0" w:space="0" w:color="auto"/>
        <w:bottom w:val="none" w:sz="0" w:space="0" w:color="auto"/>
        <w:right w:val="none" w:sz="0" w:space="0" w:color="auto"/>
      </w:divBdr>
    </w:div>
    <w:div w:id="1789935230">
      <w:bodyDiv w:val="1"/>
      <w:marLeft w:val="0"/>
      <w:marRight w:val="0"/>
      <w:marTop w:val="0"/>
      <w:marBottom w:val="0"/>
      <w:divBdr>
        <w:top w:val="none" w:sz="0" w:space="0" w:color="auto"/>
        <w:left w:val="none" w:sz="0" w:space="0" w:color="auto"/>
        <w:bottom w:val="none" w:sz="0" w:space="0" w:color="auto"/>
        <w:right w:val="none" w:sz="0" w:space="0" w:color="auto"/>
      </w:divBdr>
    </w:div>
    <w:div w:id="1799950269">
      <w:bodyDiv w:val="1"/>
      <w:marLeft w:val="0"/>
      <w:marRight w:val="0"/>
      <w:marTop w:val="0"/>
      <w:marBottom w:val="0"/>
      <w:divBdr>
        <w:top w:val="none" w:sz="0" w:space="0" w:color="auto"/>
        <w:left w:val="none" w:sz="0" w:space="0" w:color="auto"/>
        <w:bottom w:val="none" w:sz="0" w:space="0" w:color="auto"/>
        <w:right w:val="none" w:sz="0" w:space="0" w:color="auto"/>
      </w:divBdr>
    </w:div>
    <w:div w:id="1847552596">
      <w:bodyDiv w:val="1"/>
      <w:marLeft w:val="0"/>
      <w:marRight w:val="0"/>
      <w:marTop w:val="0"/>
      <w:marBottom w:val="0"/>
      <w:divBdr>
        <w:top w:val="none" w:sz="0" w:space="0" w:color="auto"/>
        <w:left w:val="none" w:sz="0" w:space="0" w:color="auto"/>
        <w:bottom w:val="none" w:sz="0" w:space="0" w:color="auto"/>
        <w:right w:val="none" w:sz="0" w:space="0" w:color="auto"/>
      </w:divBdr>
    </w:div>
    <w:div w:id="1865247846">
      <w:bodyDiv w:val="1"/>
      <w:marLeft w:val="0"/>
      <w:marRight w:val="0"/>
      <w:marTop w:val="0"/>
      <w:marBottom w:val="0"/>
      <w:divBdr>
        <w:top w:val="none" w:sz="0" w:space="0" w:color="auto"/>
        <w:left w:val="none" w:sz="0" w:space="0" w:color="auto"/>
        <w:bottom w:val="none" w:sz="0" w:space="0" w:color="auto"/>
        <w:right w:val="none" w:sz="0" w:space="0" w:color="auto"/>
      </w:divBdr>
    </w:div>
    <w:div w:id="1901166490">
      <w:bodyDiv w:val="1"/>
      <w:marLeft w:val="0"/>
      <w:marRight w:val="0"/>
      <w:marTop w:val="0"/>
      <w:marBottom w:val="0"/>
      <w:divBdr>
        <w:top w:val="none" w:sz="0" w:space="0" w:color="auto"/>
        <w:left w:val="none" w:sz="0" w:space="0" w:color="auto"/>
        <w:bottom w:val="none" w:sz="0" w:space="0" w:color="auto"/>
        <w:right w:val="none" w:sz="0" w:space="0" w:color="auto"/>
      </w:divBdr>
    </w:div>
    <w:div w:id="1914120044">
      <w:bodyDiv w:val="1"/>
      <w:marLeft w:val="0"/>
      <w:marRight w:val="0"/>
      <w:marTop w:val="0"/>
      <w:marBottom w:val="0"/>
      <w:divBdr>
        <w:top w:val="none" w:sz="0" w:space="0" w:color="auto"/>
        <w:left w:val="none" w:sz="0" w:space="0" w:color="auto"/>
        <w:bottom w:val="none" w:sz="0" w:space="0" w:color="auto"/>
        <w:right w:val="none" w:sz="0" w:space="0" w:color="auto"/>
      </w:divBdr>
    </w:div>
    <w:div w:id="1918241855">
      <w:bodyDiv w:val="1"/>
      <w:marLeft w:val="0"/>
      <w:marRight w:val="0"/>
      <w:marTop w:val="0"/>
      <w:marBottom w:val="0"/>
      <w:divBdr>
        <w:top w:val="none" w:sz="0" w:space="0" w:color="auto"/>
        <w:left w:val="none" w:sz="0" w:space="0" w:color="auto"/>
        <w:bottom w:val="none" w:sz="0" w:space="0" w:color="auto"/>
        <w:right w:val="none" w:sz="0" w:space="0" w:color="auto"/>
      </w:divBdr>
    </w:div>
    <w:div w:id="1935551781">
      <w:bodyDiv w:val="1"/>
      <w:marLeft w:val="0"/>
      <w:marRight w:val="0"/>
      <w:marTop w:val="0"/>
      <w:marBottom w:val="0"/>
      <w:divBdr>
        <w:top w:val="none" w:sz="0" w:space="0" w:color="auto"/>
        <w:left w:val="none" w:sz="0" w:space="0" w:color="auto"/>
        <w:bottom w:val="none" w:sz="0" w:space="0" w:color="auto"/>
        <w:right w:val="none" w:sz="0" w:space="0" w:color="auto"/>
      </w:divBdr>
    </w:div>
    <w:div w:id="1955287221">
      <w:bodyDiv w:val="1"/>
      <w:marLeft w:val="0"/>
      <w:marRight w:val="0"/>
      <w:marTop w:val="0"/>
      <w:marBottom w:val="0"/>
      <w:divBdr>
        <w:top w:val="none" w:sz="0" w:space="0" w:color="auto"/>
        <w:left w:val="none" w:sz="0" w:space="0" w:color="auto"/>
        <w:bottom w:val="none" w:sz="0" w:space="0" w:color="auto"/>
        <w:right w:val="none" w:sz="0" w:space="0" w:color="auto"/>
      </w:divBdr>
    </w:div>
    <w:div w:id="1960841713">
      <w:bodyDiv w:val="1"/>
      <w:marLeft w:val="0"/>
      <w:marRight w:val="0"/>
      <w:marTop w:val="0"/>
      <w:marBottom w:val="0"/>
      <w:divBdr>
        <w:top w:val="none" w:sz="0" w:space="0" w:color="auto"/>
        <w:left w:val="none" w:sz="0" w:space="0" w:color="auto"/>
        <w:bottom w:val="none" w:sz="0" w:space="0" w:color="auto"/>
        <w:right w:val="none" w:sz="0" w:space="0" w:color="auto"/>
      </w:divBdr>
    </w:div>
    <w:div w:id="1967419622">
      <w:bodyDiv w:val="1"/>
      <w:marLeft w:val="0"/>
      <w:marRight w:val="0"/>
      <w:marTop w:val="0"/>
      <w:marBottom w:val="0"/>
      <w:divBdr>
        <w:top w:val="none" w:sz="0" w:space="0" w:color="auto"/>
        <w:left w:val="none" w:sz="0" w:space="0" w:color="auto"/>
        <w:bottom w:val="none" w:sz="0" w:space="0" w:color="auto"/>
        <w:right w:val="none" w:sz="0" w:space="0" w:color="auto"/>
      </w:divBdr>
    </w:div>
    <w:div w:id="1969118677">
      <w:bodyDiv w:val="1"/>
      <w:marLeft w:val="0"/>
      <w:marRight w:val="0"/>
      <w:marTop w:val="0"/>
      <w:marBottom w:val="0"/>
      <w:divBdr>
        <w:top w:val="none" w:sz="0" w:space="0" w:color="auto"/>
        <w:left w:val="none" w:sz="0" w:space="0" w:color="auto"/>
        <w:bottom w:val="none" w:sz="0" w:space="0" w:color="auto"/>
        <w:right w:val="none" w:sz="0" w:space="0" w:color="auto"/>
      </w:divBdr>
    </w:div>
    <w:div w:id="1974485658">
      <w:bodyDiv w:val="1"/>
      <w:marLeft w:val="0"/>
      <w:marRight w:val="0"/>
      <w:marTop w:val="0"/>
      <w:marBottom w:val="0"/>
      <w:divBdr>
        <w:top w:val="none" w:sz="0" w:space="0" w:color="auto"/>
        <w:left w:val="none" w:sz="0" w:space="0" w:color="auto"/>
        <w:bottom w:val="none" w:sz="0" w:space="0" w:color="auto"/>
        <w:right w:val="none" w:sz="0" w:space="0" w:color="auto"/>
      </w:divBdr>
    </w:div>
    <w:div w:id="2013606991">
      <w:bodyDiv w:val="1"/>
      <w:marLeft w:val="0"/>
      <w:marRight w:val="0"/>
      <w:marTop w:val="0"/>
      <w:marBottom w:val="0"/>
      <w:divBdr>
        <w:top w:val="none" w:sz="0" w:space="0" w:color="auto"/>
        <w:left w:val="none" w:sz="0" w:space="0" w:color="auto"/>
        <w:bottom w:val="none" w:sz="0" w:space="0" w:color="auto"/>
        <w:right w:val="none" w:sz="0" w:space="0" w:color="auto"/>
      </w:divBdr>
    </w:div>
    <w:div w:id="2015719018">
      <w:bodyDiv w:val="1"/>
      <w:marLeft w:val="0"/>
      <w:marRight w:val="0"/>
      <w:marTop w:val="0"/>
      <w:marBottom w:val="0"/>
      <w:divBdr>
        <w:top w:val="none" w:sz="0" w:space="0" w:color="auto"/>
        <w:left w:val="none" w:sz="0" w:space="0" w:color="auto"/>
        <w:bottom w:val="none" w:sz="0" w:space="0" w:color="auto"/>
        <w:right w:val="none" w:sz="0" w:space="0" w:color="auto"/>
      </w:divBdr>
    </w:div>
    <w:div w:id="2022900044">
      <w:bodyDiv w:val="1"/>
      <w:marLeft w:val="0"/>
      <w:marRight w:val="0"/>
      <w:marTop w:val="0"/>
      <w:marBottom w:val="0"/>
      <w:divBdr>
        <w:top w:val="none" w:sz="0" w:space="0" w:color="auto"/>
        <w:left w:val="none" w:sz="0" w:space="0" w:color="auto"/>
        <w:bottom w:val="none" w:sz="0" w:space="0" w:color="auto"/>
        <w:right w:val="none" w:sz="0" w:space="0" w:color="auto"/>
      </w:divBdr>
    </w:div>
    <w:div w:id="2068651852">
      <w:bodyDiv w:val="1"/>
      <w:marLeft w:val="0"/>
      <w:marRight w:val="0"/>
      <w:marTop w:val="0"/>
      <w:marBottom w:val="0"/>
      <w:divBdr>
        <w:top w:val="none" w:sz="0" w:space="0" w:color="auto"/>
        <w:left w:val="none" w:sz="0" w:space="0" w:color="auto"/>
        <w:bottom w:val="none" w:sz="0" w:space="0" w:color="auto"/>
        <w:right w:val="none" w:sz="0" w:space="0" w:color="auto"/>
      </w:divBdr>
    </w:div>
    <w:div w:id="2097164000">
      <w:bodyDiv w:val="1"/>
      <w:marLeft w:val="0"/>
      <w:marRight w:val="0"/>
      <w:marTop w:val="0"/>
      <w:marBottom w:val="0"/>
      <w:divBdr>
        <w:top w:val="none" w:sz="0" w:space="0" w:color="auto"/>
        <w:left w:val="none" w:sz="0" w:space="0" w:color="auto"/>
        <w:bottom w:val="none" w:sz="0" w:space="0" w:color="auto"/>
        <w:right w:val="none" w:sz="0" w:space="0" w:color="auto"/>
      </w:divBdr>
    </w:div>
    <w:div w:id="2100365233">
      <w:bodyDiv w:val="1"/>
      <w:marLeft w:val="0"/>
      <w:marRight w:val="0"/>
      <w:marTop w:val="0"/>
      <w:marBottom w:val="0"/>
      <w:divBdr>
        <w:top w:val="none" w:sz="0" w:space="0" w:color="auto"/>
        <w:left w:val="none" w:sz="0" w:space="0" w:color="auto"/>
        <w:bottom w:val="none" w:sz="0" w:space="0" w:color="auto"/>
        <w:right w:val="none" w:sz="0" w:space="0" w:color="auto"/>
      </w:divBdr>
    </w:div>
    <w:div w:id="2102799060">
      <w:bodyDiv w:val="1"/>
      <w:marLeft w:val="0"/>
      <w:marRight w:val="0"/>
      <w:marTop w:val="0"/>
      <w:marBottom w:val="0"/>
      <w:divBdr>
        <w:top w:val="none" w:sz="0" w:space="0" w:color="auto"/>
        <w:left w:val="none" w:sz="0" w:space="0" w:color="auto"/>
        <w:bottom w:val="none" w:sz="0" w:space="0" w:color="auto"/>
        <w:right w:val="none" w:sz="0" w:space="0" w:color="auto"/>
      </w:divBdr>
    </w:div>
    <w:div w:id="2119400712">
      <w:bodyDiv w:val="1"/>
      <w:marLeft w:val="0"/>
      <w:marRight w:val="0"/>
      <w:marTop w:val="0"/>
      <w:marBottom w:val="0"/>
      <w:divBdr>
        <w:top w:val="none" w:sz="0" w:space="0" w:color="auto"/>
        <w:left w:val="none" w:sz="0" w:space="0" w:color="auto"/>
        <w:bottom w:val="none" w:sz="0" w:space="0" w:color="auto"/>
        <w:right w:val="none" w:sz="0" w:space="0" w:color="auto"/>
      </w:divBdr>
    </w:div>
    <w:div w:id="2129156168">
      <w:bodyDiv w:val="1"/>
      <w:marLeft w:val="0"/>
      <w:marRight w:val="0"/>
      <w:marTop w:val="0"/>
      <w:marBottom w:val="0"/>
      <w:divBdr>
        <w:top w:val="none" w:sz="0" w:space="0" w:color="auto"/>
        <w:left w:val="none" w:sz="0" w:space="0" w:color="auto"/>
        <w:bottom w:val="none" w:sz="0" w:space="0" w:color="auto"/>
        <w:right w:val="none" w:sz="0" w:space="0" w:color="auto"/>
      </w:divBdr>
    </w:div>
    <w:div w:id="2130972033">
      <w:bodyDiv w:val="1"/>
      <w:marLeft w:val="0"/>
      <w:marRight w:val="0"/>
      <w:marTop w:val="0"/>
      <w:marBottom w:val="0"/>
      <w:divBdr>
        <w:top w:val="none" w:sz="0" w:space="0" w:color="auto"/>
        <w:left w:val="none" w:sz="0" w:space="0" w:color="auto"/>
        <w:bottom w:val="none" w:sz="0" w:space="0" w:color="auto"/>
        <w:right w:val="none" w:sz="0" w:space="0" w:color="auto"/>
      </w:divBdr>
    </w:div>
    <w:div w:id="21355571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3.xml"/><Relationship Id="rId26" Type="http://schemas.openxmlformats.org/officeDocument/2006/relationships/footer" Target="footer4.xml"/><Relationship Id="rId39" Type="http://schemas.openxmlformats.org/officeDocument/2006/relationships/image" Target="media/image7.emf"/><Relationship Id="rId21" Type="http://schemas.openxmlformats.org/officeDocument/2006/relationships/chart" Target="charts/chart3.xml"/><Relationship Id="rId34" Type="http://schemas.openxmlformats.org/officeDocument/2006/relationships/header" Target="header8.xml"/><Relationship Id="rId42" Type="http://schemas.openxmlformats.org/officeDocument/2006/relationships/header" Target="header11.xml"/><Relationship Id="rId47" Type="http://schemas.openxmlformats.org/officeDocument/2006/relationships/header" Target="header13.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6.xml"/><Relationship Id="rId11" Type="http://schemas.openxmlformats.org/officeDocument/2006/relationships/image" Target="media/image1.jpeg"/><Relationship Id="rId24" Type="http://schemas.openxmlformats.org/officeDocument/2006/relationships/chart" Target="charts/chart6.xml"/><Relationship Id="rId32" Type="http://schemas.openxmlformats.org/officeDocument/2006/relationships/footer" Target="footer6.xml"/><Relationship Id="rId37" Type="http://schemas.openxmlformats.org/officeDocument/2006/relationships/header" Target="header9.xml"/><Relationship Id="rId40" Type="http://schemas.openxmlformats.org/officeDocument/2006/relationships/header" Target="header10.xml"/><Relationship Id="rId45" Type="http://schemas.openxmlformats.org/officeDocument/2006/relationships/header" Target="header12.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chart" Target="charts/chart5.xml"/><Relationship Id="rId28" Type="http://schemas.openxmlformats.org/officeDocument/2006/relationships/image" Target="media/image3.jpeg"/><Relationship Id="rId36" Type="http://schemas.openxmlformats.org/officeDocument/2006/relationships/image" Target="media/image6.emf"/><Relationship Id="rId49" Type="http://schemas.openxmlformats.org/officeDocument/2006/relationships/hyperlink" Target="http://www.jserc.org/pdf/regulations/resource-adequacy.pdf" TargetMode="External"/><Relationship Id="rId10" Type="http://schemas.openxmlformats.org/officeDocument/2006/relationships/endnotes" Target="endnotes.xml"/><Relationship Id="rId19" Type="http://schemas.openxmlformats.org/officeDocument/2006/relationships/chart" Target="charts/chart1.xml"/><Relationship Id="rId31" Type="http://schemas.openxmlformats.org/officeDocument/2006/relationships/header" Target="header7.xml"/><Relationship Id="rId44"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chart" Target="charts/chart4.xml"/><Relationship Id="rId27" Type="http://schemas.openxmlformats.org/officeDocument/2006/relationships/image" Target="media/image2.png"/><Relationship Id="rId30" Type="http://schemas.openxmlformats.org/officeDocument/2006/relationships/footer" Target="footer5.xml"/><Relationship Id="rId35" Type="http://schemas.openxmlformats.org/officeDocument/2006/relationships/footer" Target="footer7.xml"/><Relationship Id="rId43" Type="http://schemas.openxmlformats.org/officeDocument/2006/relationships/footer" Target="footer10.xml"/><Relationship Id="rId48" Type="http://schemas.openxmlformats.org/officeDocument/2006/relationships/footer" Target="footer12.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5.xml"/><Relationship Id="rId33" Type="http://schemas.openxmlformats.org/officeDocument/2006/relationships/image" Target="media/image4.emf"/><Relationship Id="rId38" Type="http://schemas.openxmlformats.org/officeDocument/2006/relationships/footer" Target="footer8.xml"/><Relationship Id="rId46" Type="http://schemas.openxmlformats.org/officeDocument/2006/relationships/footer" Target="footer11.xml"/><Relationship Id="rId20" Type="http://schemas.openxmlformats.org/officeDocument/2006/relationships/chart" Target="charts/chart2.xml"/><Relationship Id="rId41"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styles" Target="styles.xml"/></Relationships>
</file>

<file path=word/_rels/header8.xml.rels><?xml version="1.0" encoding="UTF-8" standalone="yes"?>
<Relationships xmlns="http://schemas.openxmlformats.org/package/2006/relationships"><Relationship Id="rId1" Type="http://schemas.openxmlformats.org/officeDocument/2006/relationships/image" Target="media/image5.e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Sheet1!$B$1</c:f>
              <c:strCache>
                <c:ptCount val="1"/>
                <c:pt idx="0">
                  <c:v>State</c:v>
                </c:pt>
              </c:strCache>
            </c:strRef>
          </c:tx>
          <c:spPr>
            <a:pattFill prst="dkDnDiag">
              <a:fgClr>
                <a:srgbClr val="002060"/>
              </a:fgClr>
              <a:bgClr>
                <a:schemeClr val="bg1"/>
              </a:bgClr>
            </a:pattFill>
            <a:ln>
              <a:noFill/>
            </a:ln>
            <a:effectLst/>
          </c:spPr>
          <c:invertIfNegative val="0"/>
          <c:cat>
            <c:strRef>
              <c:f>Sheet1!$A$2:$A$13</c:f>
              <c:strCache>
                <c:ptCount val="12"/>
                <c:pt idx="0">
                  <c:v>2015</c:v>
                </c:pt>
                <c:pt idx="1">
                  <c:v>2016</c:v>
                </c:pt>
                <c:pt idx="2">
                  <c:v>2017</c:v>
                </c:pt>
                <c:pt idx="3">
                  <c:v>2018</c:v>
                </c:pt>
                <c:pt idx="4">
                  <c:v>2019</c:v>
                </c:pt>
                <c:pt idx="5">
                  <c:v>2020</c:v>
                </c:pt>
                <c:pt idx="6">
                  <c:v>2021</c:v>
                </c:pt>
                <c:pt idx="7">
                  <c:v>2022</c:v>
                </c:pt>
                <c:pt idx="8">
                  <c:v>2023</c:v>
                </c:pt>
                <c:pt idx="9">
                  <c:v>2024</c:v>
                </c:pt>
                <c:pt idx="10">
                  <c:v>2025</c:v>
                </c:pt>
                <c:pt idx="11">
                  <c:v>Sep'2025</c:v>
                </c:pt>
              </c:strCache>
            </c:strRef>
          </c:cat>
          <c:val>
            <c:numRef>
              <c:f>Sheet1!$B$2:$B$13</c:f>
              <c:numCache>
                <c:formatCode>0</c:formatCode>
                <c:ptCount val="12"/>
                <c:pt idx="0">
                  <c:v>96.963200000000001</c:v>
                </c:pt>
                <c:pt idx="1">
                  <c:v>101.76058999999999</c:v>
                </c:pt>
                <c:pt idx="2">
                  <c:v>103.96728</c:v>
                </c:pt>
                <c:pt idx="3">
                  <c:v>103.97475</c:v>
                </c:pt>
                <c:pt idx="4">
                  <c:v>105.07586000000001</c:v>
                </c:pt>
                <c:pt idx="5">
                  <c:v>103.53174</c:v>
                </c:pt>
                <c:pt idx="6">
                  <c:v>103.6169</c:v>
                </c:pt>
                <c:pt idx="7">
                  <c:v>105</c:v>
                </c:pt>
                <c:pt idx="8">
                  <c:v>106</c:v>
                </c:pt>
                <c:pt idx="9">
                  <c:v>108</c:v>
                </c:pt>
                <c:pt idx="10">
                  <c:v>111</c:v>
                </c:pt>
                <c:pt idx="11">
                  <c:v>112</c:v>
                </c:pt>
              </c:numCache>
            </c:numRef>
          </c:val>
          <c:extLst>
            <c:ext xmlns:c16="http://schemas.microsoft.com/office/drawing/2014/chart" uri="{C3380CC4-5D6E-409C-BE32-E72D297353CC}">
              <c16:uniqueId val="{00000000-EC12-458E-93C4-6635C0AE384F}"/>
            </c:ext>
          </c:extLst>
        </c:ser>
        <c:ser>
          <c:idx val="2"/>
          <c:order val="1"/>
          <c:tx>
            <c:strRef>
              <c:f>Sheet1!$C$1</c:f>
              <c:strCache>
                <c:ptCount val="1"/>
                <c:pt idx="0">
                  <c:v>Central</c:v>
                </c:pt>
              </c:strCache>
            </c:strRef>
          </c:tx>
          <c:spPr>
            <a:pattFill prst="pct75">
              <a:fgClr>
                <a:schemeClr val="bg2">
                  <a:lumMod val="10000"/>
                </a:schemeClr>
              </a:fgClr>
              <a:bgClr>
                <a:schemeClr val="bg1"/>
              </a:bgClr>
            </a:pattFill>
            <a:ln>
              <a:noFill/>
            </a:ln>
            <a:effectLst/>
          </c:spPr>
          <c:invertIfNegative val="0"/>
          <c:cat>
            <c:strRef>
              <c:f>Sheet1!$A$2:$A$13</c:f>
              <c:strCache>
                <c:ptCount val="12"/>
                <c:pt idx="0">
                  <c:v>2015</c:v>
                </c:pt>
                <c:pt idx="1">
                  <c:v>2016</c:v>
                </c:pt>
                <c:pt idx="2">
                  <c:v>2017</c:v>
                </c:pt>
                <c:pt idx="3">
                  <c:v>2018</c:v>
                </c:pt>
                <c:pt idx="4">
                  <c:v>2019</c:v>
                </c:pt>
                <c:pt idx="5">
                  <c:v>2020</c:v>
                </c:pt>
                <c:pt idx="6">
                  <c:v>2021</c:v>
                </c:pt>
                <c:pt idx="7">
                  <c:v>2022</c:v>
                </c:pt>
                <c:pt idx="8">
                  <c:v>2023</c:v>
                </c:pt>
                <c:pt idx="9">
                  <c:v>2024</c:v>
                </c:pt>
                <c:pt idx="10">
                  <c:v>2025</c:v>
                </c:pt>
                <c:pt idx="11">
                  <c:v>Sep'2025</c:v>
                </c:pt>
              </c:strCache>
            </c:strRef>
          </c:cat>
          <c:val>
            <c:numRef>
              <c:f>Sheet1!$C$2:$C$13</c:f>
              <c:numCache>
                <c:formatCode>0</c:formatCode>
                <c:ptCount val="12"/>
                <c:pt idx="0">
                  <c:v>72.521160000000009</c:v>
                </c:pt>
                <c:pt idx="1">
                  <c:v>76.296750000000003</c:v>
                </c:pt>
                <c:pt idx="2">
                  <c:v>80.257249999999999</c:v>
                </c:pt>
                <c:pt idx="3">
                  <c:v>84.516630000000006</c:v>
                </c:pt>
                <c:pt idx="4">
                  <c:v>86.596630000000005</c:v>
                </c:pt>
                <c:pt idx="5">
                  <c:v>93.476929999999996</c:v>
                </c:pt>
                <c:pt idx="6">
                  <c:v>93.926929999999999</c:v>
                </c:pt>
                <c:pt idx="7">
                  <c:v>99</c:v>
                </c:pt>
                <c:pt idx="8">
                  <c:v>100</c:v>
                </c:pt>
                <c:pt idx="9">
                  <c:v>104</c:v>
                </c:pt>
                <c:pt idx="10">
                  <c:v>106</c:v>
                </c:pt>
                <c:pt idx="11">
                  <c:v>117</c:v>
                </c:pt>
              </c:numCache>
            </c:numRef>
          </c:val>
          <c:extLst>
            <c:ext xmlns:c16="http://schemas.microsoft.com/office/drawing/2014/chart" uri="{C3380CC4-5D6E-409C-BE32-E72D297353CC}">
              <c16:uniqueId val="{00000001-EC12-458E-93C4-6635C0AE384F}"/>
            </c:ext>
          </c:extLst>
        </c:ser>
        <c:ser>
          <c:idx val="3"/>
          <c:order val="2"/>
          <c:tx>
            <c:strRef>
              <c:f>Sheet1!$D$1</c:f>
              <c:strCache>
                <c:ptCount val="1"/>
                <c:pt idx="0">
                  <c:v>Private</c:v>
                </c:pt>
              </c:strCache>
            </c:strRef>
          </c:tx>
          <c:spPr>
            <a:pattFill prst="wdUpDiag">
              <a:fgClr>
                <a:schemeClr val="accent2">
                  <a:lumMod val="75000"/>
                </a:schemeClr>
              </a:fgClr>
              <a:bgClr>
                <a:schemeClr val="bg1"/>
              </a:bgClr>
            </a:pattFill>
            <a:ln>
              <a:noFill/>
            </a:ln>
            <a:effectLst/>
          </c:spPr>
          <c:invertIfNegative val="0"/>
          <c:cat>
            <c:strRef>
              <c:f>Sheet1!$A$2:$A$13</c:f>
              <c:strCache>
                <c:ptCount val="12"/>
                <c:pt idx="0">
                  <c:v>2015</c:v>
                </c:pt>
                <c:pt idx="1">
                  <c:v>2016</c:v>
                </c:pt>
                <c:pt idx="2">
                  <c:v>2017</c:v>
                </c:pt>
                <c:pt idx="3">
                  <c:v>2018</c:v>
                </c:pt>
                <c:pt idx="4">
                  <c:v>2019</c:v>
                </c:pt>
                <c:pt idx="5">
                  <c:v>2020</c:v>
                </c:pt>
                <c:pt idx="6">
                  <c:v>2021</c:v>
                </c:pt>
                <c:pt idx="7">
                  <c:v>2022</c:v>
                </c:pt>
                <c:pt idx="8">
                  <c:v>2023</c:v>
                </c:pt>
                <c:pt idx="9">
                  <c:v>2024</c:v>
                </c:pt>
                <c:pt idx="10">
                  <c:v>2025</c:v>
                </c:pt>
                <c:pt idx="11">
                  <c:v>Sep'2025</c:v>
                </c:pt>
              </c:strCache>
            </c:strRef>
          </c:cat>
          <c:val>
            <c:numRef>
              <c:f>Sheet1!$D$2:$D$13</c:f>
              <c:numCache>
                <c:formatCode>0</c:formatCode>
                <c:ptCount val="12"/>
                <c:pt idx="0">
                  <c:v>98.152990000000003</c:v>
                </c:pt>
                <c:pt idx="1">
                  <c:v>120.00263000000001</c:v>
                </c:pt>
                <c:pt idx="2">
                  <c:v>142.62401</c:v>
                </c:pt>
                <c:pt idx="3">
                  <c:v>155.51102</c:v>
                </c:pt>
                <c:pt idx="4">
                  <c:v>164.42770000000002</c:v>
                </c:pt>
                <c:pt idx="5">
                  <c:v>173.0393</c:v>
                </c:pt>
                <c:pt idx="6">
                  <c:v>175.48553000000001</c:v>
                </c:pt>
                <c:pt idx="7">
                  <c:v>196</c:v>
                </c:pt>
                <c:pt idx="8">
                  <c:v>210</c:v>
                </c:pt>
                <c:pt idx="9">
                  <c:v>230</c:v>
                </c:pt>
                <c:pt idx="10">
                  <c:v>257</c:v>
                </c:pt>
                <c:pt idx="11">
                  <c:v>272</c:v>
                </c:pt>
              </c:numCache>
            </c:numRef>
          </c:val>
          <c:extLst>
            <c:ext xmlns:c16="http://schemas.microsoft.com/office/drawing/2014/chart" uri="{C3380CC4-5D6E-409C-BE32-E72D297353CC}">
              <c16:uniqueId val="{00000002-EC12-458E-93C4-6635C0AE384F}"/>
            </c:ext>
          </c:extLst>
        </c:ser>
        <c:dLbls>
          <c:showLegendKey val="0"/>
          <c:showVal val="0"/>
          <c:showCatName val="0"/>
          <c:showSerName val="0"/>
          <c:showPercent val="0"/>
          <c:showBubbleSize val="0"/>
        </c:dLbls>
        <c:gapWidth val="150"/>
        <c:overlap val="100"/>
        <c:axId val="332977376"/>
        <c:axId val="332976064"/>
      </c:barChart>
      <c:catAx>
        <c:axId val="332977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2976064"/>
        <c:crosses val="autoZero"/>
        <c:auto val="1"/>
        <c:lblAlgn val="ctr"/>
        <c:lblOffset val="100"/>
        <c:noMultiLvlLbl val="0"/>
      </c:catAx>
      <c:valAx>
        <c:axId val="33297606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29773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597063276410392E-2"/>
          <c:y val="5.3417243299133124E-2"/>
          <c:w val="0.91285223328022413"/>
          <c:h val="0.86963413664202205"/>
        </c:manualLayout>
      </c:layout>
      <c:barChart>
        <c:barDir val="col"/>
        <c:grouping val="clustered"/>
        <c:varyColors val="0"/>
        <c:ser>
          <c:idx val="0"/>
          <c:order val="0"/>
          <c:tx>
            <c:strRef>
              <c:f>Sheet1!$B$1</c:f>
              <c:strCache>
                <c:ptCount val="1"/>
                <c:pt idx="0">
                  <c:v>Fuel wise share in installed capacity (%)</c:v>
                </c:pt>
              </c:strCache>
            </c:strRef>
          </c:tx>
          <c:invertIfNegative val="0"/>
          <c:dLbls>
            <c:dLbl>
              <c:idx val="1"/>
              <c:layout>
                <c:manualLayout>
                  <c:x val="3.2406231479129577E-2"/>
                  <c:y val="-4.609840436612211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33-4CCC-B479-F5121F18C7DE}"/>
                </c:ext>
              </c:extLst>
            </c:dLbl>
            <c:spPr>
              <a:noFill/>
              <a:ln>
                <a:noFill/>
              </a:ln>
              <a:effectLst/>
            </c:spPr>
            <c:txPr>
              <a:bodyPr/>
              <a:lstStyle/>
              <a:p>
                <a:pPr>
                  <a:defRPr lang="en-IN"/>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Coal</c:v>
                </c:pt>
                <c:pt idx="1">
                  <c:v>Lignite</c:v>
                </c:pt>
                <c:pt idx="2">
                  <c:v>Gas</c:v>
                </c:pt>
                <c:pt idx="3">
                  <c:v>Diesel</c:v>
                </c:pt>
                <c:pt idx="4">
                  <c:v>Nuclear</c:v>
                </c:pt>
                <c:pt idx="5">
                  <c:v>Hydro</c:v>
                </c:pt>
                <c:pt idx="6">
                  <c:v>RES</c:v>
                </c:pt>
              </c:strCache>
            </c:strRef>
          </c:cat>
          <c:val>
            <c:numRef>
              <c:f>Sheet1!$B$2:$B$8</c:f>
              <c:numCache>
                <c:formatCode>0.0%</c:formatCode>
                <c:ptCount val="7"/>
                <c:pt idx="0">
                  <c:v>0.434</c:v>
                </c:pt>
                <c:pt idx="1">
                  <c:v>1.2999999999999999E-2</c:v>
                </c:pt>
                <c:pt idx="2">
                  <c:v>0.04</c:v>
                </c:pt>
                <c:pt idx="3">
                  <c:v>0</c:v>
                </c:pt>
                <c:pt idx="4">
                  <c:v>0</c:v>
                </c:pt>
                <c:pt idx="5">
                  <c:v>0.1</c:v>
                </c:pt>
                <c:pt idx="6">
                  <c:v>0.39400000000000002</c:v>
                </c:pt>
              </c:numCache>
            </c:numRef>
          </c:val>
          <c:extLst>
            <c:ext xmlns:c16="http://schemas.microsoft.com/office/drawing/2014/chart" uri="{C3380CC4-5D6E-409C-BE32-E72D297353CC}">
              <c16:uniqueId val="{00000001-0133-4CCC-B479-F5121F18C7DE}"/>
            </c:ext>
          </c:extLst>
        </c:ser>
        <c:dLbls>
          <c:showLegendKey val="0"/>
          <c:showVal val="0"/>
          <c:showCatName val="0"/>
          <c:showSerName val="0"/>
          <c:showPercent val="0"/>
          <c:showBubbleSize val="0"/>
        </c:dLbls>
        <c:gapWidth val="100"/>
        <c:axId val="701994328"/>
        <c:axId val="701993344"/>
      </c:barChart>
      <c:catAx>
        <c:axId val="701994328"/>
        <c:scaling>
          <c:orientation val="minMax"/>
        </c:scaling>
        <c:delete val="0"/>
        <c:axPos val="b"/>
        <c:numFmt formatCode="General" sourceLinked="1"/>
        <c:majorTickMark val="out"/>
        <c:minorTickMark val="none"/>
        <c:tickLblPos val="nextTo"/>
        <c:crossAx val="701993344"/>
        <c:crosses val="autoZero"/>
        <c:auto val="1"/>
        <c:lblAlgn val="ctr"/>
        <c:lblOffset val="100"/>
        <c:noMultiLvlLbl val="0"/>
      </c:catAx>
      <c:valAx>
        <c:axId val="701993344"/>
        <c:scaling>
          <c:orientation val="minMax"/>
        </c:scaling>
        <c:delete val="0"/>
        <c:axPos val="l"/>
        <c:numFmt formatCode="0.0%" sourceLinked="1"/>
        <c:majorTickMark val="out"/>
        <c:minorTickMark val="none"/>
        <c:tickLblPos val="nextTo"/>
        <c:crossAx val="701994328"/>
        <c:crosses val="autoZero"/>
        <c:crossBetween val="between"/>
      </c:valAx>
    </c:plotArea>
    <c:plotVisOnly val="1"/>
    <c:dispBlanksAs val="zero"/>
    <c:showDLblsOverMax val="0"/>
  </c:chart>
  <c:spPr>
    <a:solidFill>
      <a:schemeClr val="lt1"/>
    </a:solidFill>
    <a:ln w="9525" cap="flat" cmpd="sng" algn="ctr">
      <a:solidFill>
        <a:schemeClr val="accent1"/>
      </a:solidFill>
      <a:prstDash val="solid"/>
    </a:ln>
    <a:effectLst/>
  </c:spPr>
  <c:txPr>
    <a:bodyPr/>
    <a:lstStyle/>
    <a:p>
      <a:pPr>
        <a:defRPr>
          <a:solidFill>
            <a:schemeClr val="dk1"/>
          </a:solidFill>
          <a:latin typeface="+mn-lt"/>
          <a:ea typeface="+mn-ea"/>
          <a:cs typeface="+mn-cs"/>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7091970707974917E-2"/>
          <c:y val="0.13264433727427744"/>
          <c:w val="0.94992366758499291"/>
          <c:h val="0.6922862843779406"/>
        </c:manualLayout>
      </c:layout>
      <c:barChart>
        <c:barDir val="col"/>
        <c:grouping val="clustered"/>
        <c:varyColors val="0"/>
        <c:ser>
          <c:idx val="0"/>
          <c:order val="0"/>
          <c:tx>
            <c:strRef>
              <c:f>Sheet1!$B$1</c:f>
              <c:strCache>
                <c:ptCount val="1"/>
                <c:pt idx="0">
                  <c:v>Requirement (BU)</c:v>
                </c:pt>
              </c:strCache>
            </c:strRef>
          </c:tx>
          <c:spPr>
            <a:solidFill>
              <a:schemeClr val="bg2">
                <a:lumMod val="25000"/>
              </a:schemeClr>
            </a:solidFill>
            <a:ln>
              <a:noFill/>
            </a:ln>
            <a:effectLst>
              <a:innerShdw blurRad="114300">
                <a:schemeClr val="accent1"/>
              </a:innerShdw>
            </a:effectLst>
          </c:spPr>
          <c:invertIfNegative val="0"/>
          <c:dLbls>
            <c:spPr>
              <a:noFill/>
              <a:ln>
                <a:noFill/>
              </a:ln>
              <a:effectLst/>
            </c:spPr>
            <c:txPr>
              <a:bodyPr rot="-5400000" spcFirstLastPara="1" vertOverflow="ellipsis"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Sheet1!$A$2:$A$12</c:f>
              <c:strCache>
                <c:ptCount val="11"/>
                <c:pt idx="0">
                  <c:v>2014-15</c:v>
                </c:pt>
                <c:pt idx="1">
                  <c:v>2015-16</c:v>
                </c:pt>
                <c:pt idx="2">
                  <c:v>2016-17</c:v>
                </c:pt>
                <c:pt idx="3">
                  <c:v>2017-18</c:v>
                </c:pt>
                <c:pt idx="4">
                  <c:v>2018-19</c:v>
                </c:pt>
                <c:pt idx="5">
                  <c:v>2019-20</c:v>
                </c:pt>
                <c:pt idx="6">
                  <c:v>2020-21</c:v>
                </c:pt>
                <c:pt idx="7">
                  <c:v>2021-22</c:v>
                </c:pt>
                <c:pt idx="8">
                  <c:v>2022-23</c:v>
                </c:pt>
                <c:pt idx="9">
                  <c:v>2023-24</c:v>
                </c:pt>
                <c:pt idx="10">
                  <c:v>2024-25</c:v>
                </c:pt>
              </c:strCache>
            </c:strRef>
          </c:cat>
          <c:val>
            <c:numRef>
              <c:f>Sheet1!$B$2:$B$12</c:f>
              <c:numCache>
                <c:formatCode>0</c:formatCode>
                <c:ptCount val="11"/>
                <c:pt idx="0">
                  <c:v>1068.923</c:v>
                </c:pt>
                <c:pt idx="1">
                  <c:v>1114.4079999999999</c:v>
                </c:pt>
                <c:pt idx="2">
                  <c:v>1142.9280000000001</c:v>
                </c:pt>
                <c:pt idx="3">
                  <c:v>1213</c:v>
                </c:pt>
                <c:pt idx="4">
                  <c:v>1275</c:v>
                </c:pt>
                <c:pt idx="5">
                  <c:v>1291</c:v>
                </c:pt>
                <c:pt idx="6">
                  <c:v>1275</c:v>
                </c:pt>
                <c:pt idx="7">
                  <c:v>1379</c:v>
                </c:pt>
                <c:pt idx="8">
                  <c:v>1513</c:v>
                </c:pt>
                <c:pt idx="9">
                  <c:v>1626</c:v>
                </c:pt>
                <c:pt idx="10">
                  <c:v>1693</c:v>
                </c:pt>
              </c:numCache>
            </c:numRef>
          </c:val>
          <c:extLst>
            <c:ext xmlns:c16="http://schemas.microsoft.com/office/drawing/2014/chart" uri="{C3380CC4-5D6E-409C-BE32-E72D297353CC}">
              <c16:uniqueId val="{00000000-9247-4FEB-BF43-52EB51CA1A7A}"/>
            </c:ext>
          </c:extLst>
        </c:ser>
        <c:ser>
          <c:idx val="1"/>
          <c:order val="1"/>
          <c:tx>
            <c:strRef>
              <c:f>Sheet1!$C$1</c:f>
              <c:strCache>
                <c:ptCount val="1"/>
                <c:pt idx="0">
                  <c:v>Availability (BU)</c:v>
                </c:pt>
              </c:strCache>
            </c:strRef>
          </c:tx>
          <c:spPr>
            <a:pattFill prst="narHorz">
              <a:fgClr>
                <a:schemeClr val="accent3"/>
              </a:fgClr>
              <a:bgClr>
                <a:schemeClr val="accent3">
                  <a:lumMod val="20000"/>
                  <a:lumOff val="80000"/>
                </a:schemeClr>
              </a:bgClr>
            </a:pattFill>
            <a:ln>
              <a:noFill/>
            </a:ln>
            <a:effectLst>
              <a:innerShdw blurRad="114300">
                <a:schemeClr val="accent3"/>
              </a:innerShdw>
            </a:effectLst>
          </c:spPr>
          <c:invertIfNegative val="0"/>
          <c:dLbls>
            <c:spPr>
              <a:noFill/>
              <a:ln>
                <a:noFill/>
              </a:ln>
              <a:effectLst/>
            </c:spPr>
            <c:txPr>
              <a:bodyPr rot="-5400000" spcFirstLastPara="1" vertOverflow="ellipsis"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Sheet1!$A$2:$A$12</c:f>
              <c:strCache>
                <c:ptCount val="11"/>
                <c:pt idx="0">
                  <c:v>2014-15</c:v>
                </c:pt>
                <c:pt idx="1">
                  <c:v>2015-16</c:v>
                </c:pt>
                <c:pt idx="2">
                  <c:v>2016-17</c:v>
                </c:pt>
                <c:pt idx="3">
                  <c:v>2017-18</c:v>
                </c:pt>
                <c:pt idx="4">
                  <c:v>2018-19</c:v>
                </c:pt>
                <c:pt idx="5">
                  <c:v>2019-20</c:v>
                </c:pt>
                <c:pt idx="6">
                  <c:v>2020-21</c:v>
                </c:pt>
                <c:pt idx="7">
                  <c:v>2021-22</c:v>
                </c:pt>
                <c:pt idx="8">
                  <c:v>2022-23</c:v>
                </c:pt>
                <c:pt idx="9">
                  <c:v>2023-24</c:v>
                </c:pt>
                <c:pt idx="10">
                  <c:v>2024-25</c:v>
                </c:pt>
              </c:strCache>
            </c:strRef>
          </c:cat>
          <c:val>
            <c:numRef>
              <c:f>Sheet1!$C$2:$C$12</c:f>
              <c:numCache>
                <c:formatCode>0</c:formatCode>
                <c:ptCount val="11"/>
                <c:pt idx="0">
                  <c:v>1030.7850000000001</c:v>
                </c:pt>
                <c:pt idx="1">
                  <c:v>1090.8499999999999</c:v>
                </c:pt>
                <c:pt idx="2">
                  <c:v>1135.3320000000001</c:v>
                </c:pt>
                <c:pt idx="3">
                  <c:v>1204.6969999999999</c:v>
                </c:pt>
                <c:pt idx="4">
                  <c:v>1268</c:v>
                </c:pt>
                <c:pt idx="5">
                  <c:v>1284</c:v>
                </c:pt>
                <c:pt idx="6">
                  <c:v>1270</c:v>
                </c:pt>
                <c:pt idx="7">
                  <c:v>1374</c:v>
                </c:pt>
                <c:pt idx="8">
                  <c:v>1505</c:v>
                </c:pt>
                <c:pt idx="9">
                  <c:v>1622</c:v>
                </c:pt>
                <c:pt idx="10">
                  <c:v>1692</c:v>
                </c:pt>
              </c:numCache>
            </c:numRef>
          </c:val>
          <c:extLst>
            <c:ext xmlns:c16="http://schemas.microsoft.com/office/drawing/2014/chart" uri="{C3380CC4-5D6E-409C-BE32-E72D297353CC}">
              <c16:uniqueId val="{00000001-9247-4FEB-BF43-52EB51CA1A7A}"/>
            </c:ext>
          </c:extLst>
        </c:ser>
        <c:dLbls>
          <c:showLegendKey val="0"/>
          <c:showVal val="0"/>
          <c:showCatName val="0"/>
          <c:showSerName val="0"/>
          <c:showPercent val="0"/>
          <c:showBubbleSize val="0"/>
        </c:dLbls>
        <c:gapWidth val="150"/>
        <c:axId val="276260352"/>
        <c:axId val="276261888"/>
      </c:barChart>
      <c:lineChart>
        <c:grouping val="stacked"/>
        <c:varyColors val="0"/>
        <c:ser>
          <c:idx val="2"/>
          <c:order val="2"/>
          <c:tx>
            <c:strRef>
              <c:f>Sheet1!$D$1</c:f>
              <c:strCache>
                <c:ptCount val="1"/>
                <c:pt idx="0">
                  <c:v>Deficit (%)</c:v>
                </c:pt>
              </c:strCache>
            </c:strRef>
          </c:tx>
          <c:spPr>
            <a:ln w="28575" cap="rnd">
              <a:solidFill>
                <a:srgbClr val="C00000"/>
              </a:solidFill>
              <a:round/>
            </a:ln>
            <a:effectLst/>
          </c:spPr>
          <c:marker>
            <c:symbol val="circle"/>
            <c:size val="6"/>
            <c:spPr>
              <a:solidFill>
                <a:srgbClr val="C00000"/>
              </a:solidFill>
              <a:ln>
                <a:solidFill>
                  <a:srgbClr val="C00000"/>
                </a:solidFill>
              </a:ln>
              <a:effectLst/>
            </c:spPr>
          </c:marker>
          <c:dLbls>
            <c:dLbl>
              <c:idx val="0"/>
              <c:layout>
                <c:manualLayout>
                  <c:x val="-4.5675072421614386E-2"/>
                  <c:y val="-8.05441573324461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247-4FEB-BF43-52EB51CA1A7A}"/>
                </c:ext>
              </c:extLst>
            </c:dLbl>
            <c:dLbl>
              <c:idx val="4"/>
              <c:layout>
                <c:manualLayout>
                  <c:x val="-4.6937155110974293E-2"/>
                  <c:y val="-4.39326765524315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247-4FEB-BF43-52EB51CA1A7A}"/>
                </c:ext>
              </c:extLst>
            </c:dLbl>
            <c:dLbl>
              <c:idx val="5"/>
              <c:layout>
                <c:manualLayout>
                  <c:x val="-4.7334785228248903E-2"/>
                  <c:y val="-4.9122090148695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247-4FEB-BF43-52EB51CA1A7A}"/>
                </c:ext>
              </c:extLst>
            </c:dLbl>
            <c:dLbl>
              <c:idx val="10"/>
              <c:layout>
                <c:manualLayout>
                  <c:x val="-2.074881368305783E-2"/>
                  <c:y val="-0.1185806752969438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247-4FEB-BF43-52EB51CA1A7A}"/>
                </c:ext>
              </c:extLst>
            </c:dLbl>
            <c:dLbl>
              <c:idx val="15"/>
              <c:layout>
                <c:manualLayout>
                  <c:x val="-7.7520545450596526E-4"/>
                  <c:y val="-7.1198742135772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247-4FEB-BF43-52EB51CA1A7A}"/>
                </c:ext>
              </c:extLst>
            </c:dLbl>
            <c:spPr>
              <a:solidFill>
                <a:srgbClr val="C00000"/>
              </a:solid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bg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Sheet1!$A$2:$A$12</c:f>
              <c:strCache>
                <c:ptCount val="11"/>
                <c:pt idx="0">
                  <c:v>2014-15</c:v>
                </c:pt>
                <c:pt idx="1">
                  <c:v>2015-16</c:v>
                </c:pt>
                <c:pt idx="2">
                  <c:v>2016-17</c:v>
                </c:pt>
                <c:pt idx="3">
                  <c:v>2017-18</c:v>
                </c:pt>
                <c:pt idx="4">
                  <c:v>2018-19</c:v>
                </c:pt>
                <c:pt idx="5">
                  <c:v>2019-20</c:v>
                </c:pt>
                <c:pt idx="6">
                  <c:v>2020-21</c:v>
                </c:pt>
                <c:pt idx="7">
                  <c:v>2021-22</c:v>
                </c:pt>
                <c:pt idx="8">
                  <c:v>2022-23</c:v>
                </c:pt>
                <c:pt idx="9">
                  <c:v>2023-24</c:v>
                </c:pt>
                <c:pt idx="10">
                  <c:v>2024-25</c:v>
                </c:pt>
              </c:strCache>
            </c:strRef>
          </c:cat>
          <c:val>
            <c:numRef>
              <c:f>Sheet1!$D$2:$D$12</c:f>
              <c:numCache>
                <c:formatCode>0.0%</c:formatCode>
                <c:ptCount val="11"/>
                <c:pt idx="0">
                  <c:v>3.5999999999999997E-2</c:v>
                </c:pt>
                <c:pt idx="1">
                  <c:v>2.1000000000000001E-2</c:v>
                </c:pt>
                <c:pt idx="2">
                  <c:v>7.0000000000000001E-3</c:v>
                </c:pt>
                <c:pt idx="3">
                  <c:v>7.0000000000000001E-3</c:v>
                </c:pt>
                <c:pt idx="4">
                  <c:v>6.0000000000000001E-3</c:v>
                </c:pt>
                <c:pt idx="5">
                  <c:v>5.0000000000000001E-3</c:v>
                </c:pt>
                <c:pt idx="6">
                  <c:v>4.0000000000000001E-3</c:v>
                </c:pt>
                <c:pt idx="7">
                  <c:v>4.0000000000000001E-3</c:v>
                </c:pt>
                <c:pt idx="8">
                  <c:v>5.0000000000000001E-3</c:v>
                </c:pt>
                <c:pt idx="9">
                  <c:v>3.0000000000000001E-3</c:v>
                </c:pt>
                <c:pt idx="10">
                  <c:v>1E-3</c:v>
                </c:pt>
              </c:numCache>
            </c:numRef>
          </c:val>
          <c:smooth val="0"/>
          <c:extLst>
            <c:ext xmlns:c16="http://schemas.microsoft.com/office/drawing/2014/chart" uri="{C3380CC4-5D6E-409C-BE32-E72D297353CC}">
              <c16:uniqueId val="{00000007-9247-4FEB-BF43-52EB51CA1A7A}"/>
            </c:ext>
          </c:extLst>
        </c:ser>
        <c:dLbls>
          <c:showLegendKey val="0"/>
          <c:showVal val="0"/>
          <c:showCatName val="0"/>
          <c:showSerName val="0"/>
          <c:showPercent val="0"/>
          <c:showBubbleSize val="0"/>
        </c:dLbls>
        <c:marker val="1"/>
        <c:smooth val="0"/>
        <c:axId val="276273408"/>
        <c:axId val="276271872"/>
      </c:lineChart>
      <c:catAx>
        <c:axId val="276260352"/>
        <c:scaling>
          <c:orientation val="minMax"/>
        </c:scaling>
        <c:delete val="0"/>
        <c:axPos val="b"/>
        <c:numFmt formatCode="General" sourceLinked="0"/>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6261888"/>
        <c:crosses val="autoZero"/>
        <c:auto val="1"/>
        <c:lblAlgn val="ctr"/>
        <c:lblOffset val="100"/>
        <c:noMultiLvlLbl val="0"/>
      </c:catAx>
      <c:valAx>
        <c:axId val="276261888"/>
        <c:scaling>
          <c:orientation val="minMax"/>
        </c:scaling>
        <c:delete val="0"/>
        <c:axPos val="l"/>
        <c:numFmt formatCode="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6260352"/>
        <c:crosses val="autoZero"/>
        <c:crossBetween val="between"/>
      </c:valAx>
      <c:valAx>
        <c:axId val="276271872"/>
        <c:scaling>
          <c:orientation val="minMax"/>
          <c:max val="0.12000000000000002"/>
          <c:min val="0"/>
        </c:scaling>
        <c:delete val="0"/>
        <c:axPos val="r"/>
        <c:numFmt formatCode="0.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6273408"/>
        <c:crosses val="max"/>
        <c:crossBetween val="between"/>
        <c:majorUnit val="4.0000000000000022E-2"/>
        <c:minorUnit val="4.0000000000000114E-3"/>
      </c:valAx>
      <c:catAx>
        <c:axId val="276273408"/>
        <c:scaling>
          <c:orientation val="minMax"/>
        </c:scaling>
        <c:delete val="1"/>
        <c:axPos val="b"/>
        <c:numFmt formatCode="General" sourceLinked="1"/>
        <c:majorTickMark val="none"/>
        <c:minorTickMark val="none"/>
        <c:tickLblPos val="nextTo"/>
        <c:crossAx val="276271872"/>
        <c:crosses val="autoZero"/>
        <c:auto val="1"/>
        <c:lblAlgn val="ctr"/>
        <c:lblOffset val="100"/>
        <c:noMultiLvlLbl val="0"/>
      </c:catAx>
      <c:spPr>
        <a:noFill/>
        <a:ln>
          <a:noFill/>
        </a:ln>
        <a:effectLst/>
      </c:spPr>
    </c:plotArea>
    <c:legend>
      <c:legendPos val="b"/>
      <c:layout>
        <c:manualLayout>
          <c:xMode val="edge"/>
          <c:yMode val="edge"/>
          <c:x val="4.4455684761259141E-2"/>
          <c:y val="4.8892117267629411E-2"/>
          <c:w val="0.58217030818167592"/>
          <c:h val="0.1245396170497138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797557521804614E-2"/>
          <c:y val="0.20776152980877391"/>
          <c:w val="0.88321965577930051"/>
          <c:h val="0.65844362222613129"/>
        </c:manualLayout>
      </c:layout>
      <c:barChart>
        <c:barDir val="col"/>
        <c:grouping val="clustered"/>
        <c:varyColors val="0"/>
        <c:ser>
          <c:idx val="0"/>
          <c:order val="0"/>
          <c:tx>
            <c:strRef>
              <c:f>Sheet1!$B$1</c:f>
              <c:strCache>
                <c:ptCount val="1"/>
                <c:pt idx="0">
                  <c:v>Energy Requirement (MU)</c:v>
                </c:pt>
              </c:strCache>
            </c:strRef>
          </c:tx>
          <c:spPr>
            <a:solidFill>
              <a:schemeClr val="bg2">
                <a:lumMod val="10000"/>
              </a:schemeClr>
            </a:solidFill>
            <a:ln>
              <a:noFill/>
            </a:ln>
            <a:effectLst>
              <a:innerShdw blurRad="114300">
                <a:schemeClr val="accent1"/>
              </a:innerShdw>
            </a:effectLst>
          </c:spPr>
          <c:invertIfNegative val="0"/>
          <c:dLbls>
            <c:dLbl>
              <c:idx val="1"/>
              <c:layout>
                <c:manualLayout>
                  <c:x val="0"/>
                  <c:y val="-9.073724007561437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6C6-4B23-B744-D3DF58414500}"/>
                </c:ext>
              </c:extLst>
            </c:dLbl>
            <c:spPr>
              <a:noFill/>
              <a:ln>
                <a:noFill/>
              </a:ln>
              <a:effectLst/>
            </c:spPr>
            <c:txPr>
              <a:bodyPr rot="-5400000" spcFirstLastPara="1" vertOverflow="ellipsis" wrap="square" lIns="38100" tIns="19050" rIns="38100" bIns="19050" anchor="ctr" anchorCtr="1">
                <a:spAutoFit/>
              </a:bodyPr>
              <a:lstStyle/>
              <a:p>
                <a:pPr>
                  <a:defRPr sz="7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Jharkhand</c:v>
                </c:pt>
                <c:pt idx="1">
                  <c:v>Bihar</c:v>
                </c:pt>
                <c:pt idx="2">
                  <c:v>Odisha</c:v>
                </c:pt>
                <c:pt idx="3">
                  <c:v>West Bengal</c:v>
                </c:pt>
                <c:pt idx="4">
                  <c:v>Sikkim</c:v>
                </c:pt>
                <c:pt idx="5">
                  <c:v>DVC</c:v>
                </c:pt>
              </c:strCache>
            </c:strRef>
          </c:cat>
          <c:val>
            <c:numRef>
              <c:f>Sheet1!$B$2:$B$7</c:f>
              <c:numCache>
                <c:formatCode>0</c:formatCode>
                <c:ptCount val="6"/>
                <c:pt idx="0">
                  <c:v>15203</c:v>
                </c:pt>
                <c:pt idx="1">
                  <c:v>44394</c:v>
                </c:pt>
                <c:pt idx="2">
                  <c:v>42882</c:v>
                </c:pt>
                <c:pt idx="3">
                  <c:v>71180</c:v>
                </c:pt>
                <c:pt idx="4">
                  <c:v>574</c:v>
                </c:pt>
                <c:pt idx="5">
                  <c:v>25891</c:v>
                </c:pt>
              </c:numCache>
            </c:numRef>
          </c:val>
          <c:extLst>
            <c:ext xmlns:c16="http://schemas.microsoft.com/office/drawing/2014/chart" uri="{C3380CC4-5D6E-409C-BE32-E72D297353CC}">
              <c16:uniqueId val="{00000001-B6C6-4B23-B744-D3DF58414500}"/>
            </c:ext>
          </c:extLst>
        </c:ser>
        <c:ser>
          <c:idx val="1"/>
          <c:order val="1"/>
          <c:tx>
            <c:strRef>
              <c:f>Sheet1!$C$1</c:f>
              <c:strCache>
                <c:ptCount val="1"/>
                <c:pt idx="0">
                  <c:v>Energy Availability (MU)</c:v>
                </c:pt>
              </c:strCache>
            </c:strRef>
          </c:tx>
          <c:spPr>
            <a:solidFill>
              <a:schemeClr val="accent3">
                <a:lumMod val="40000"/>
                <a:lumOff val="60000"/>
              </a:schemeClr>
            </a:solidFill>
            <a:ln>
              <a:solidFill>
                <a:schemeClr val="accent3">
                  <a:lumMod val="60000"/>
                  <a:lumOff val="40000"/>
                </a:schemeClr>
              </a:solidFill>
            </a:ln>
            <a:effectLst>
              <a:innerShdw blurRad="114300">
                <a:schemeClr val="accent2"/>
              </a:innerShdw>
            </a:effectLst>
          </c:spPr>
          <c:invertIfNegative val="0"/>
          <c:dLbls>
            <c:dLbl>
              <c:idx val="1"/>
              <c:layout>
                <c:manualLayout>
                  <c:x val="0"/>
                  <c:y val="-8.31758034026465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6C6-4B23-B744-D3DF58414500}"/>
                </c:ext>
              </c:extLst>
            </c:dLbl>
            <c:spPr>
              <a:noFill/>
              <a:ln>
                <a:noFill/>
              </a:ln>
              <a:effectLst/>
            </c:spPr>
            <c:txPr>
              <a:bodyPr rot="-5400000" spcFirstLastPara="1" vertOverflow="ellipsis"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Jharkhand</c:v>
                </c:pt>
                <c:pt idx="1">
                  <c:v>Bihar</c:v>
                </c:pt>
                <c:pt idx="2">
                  <c:v>Odisha</c:v>
                </c:pt>
                <c:pt idx="3">
                  <c:v>West Bengal</c:v>
                </c:pt>
                <c:pt idx="4">
                  <c:v>Sikkim</c:v>
                </c:pt>
                <c:pt idx="5">
                  <c:v>DVC</c:v>
                </c:pt>
              </c:strCache>
            </c:strRef>
          </c:cat>
          <c:val>
            <c:numRef>
              <c:f>Sheet1!$C$2:$C$7</c:f>
              <c:numCache>
                <c:formatCode>0</c:formatCode>
                <c:ptCount val="6"/>
                <c:pt idx="0">
                  <c:v>15126</c:v>
                </c:pt>
                <c:pt idx="1">
                  <c:v>44217</c:v>
                </c:pt>
                <c:pt idx="2">
                  <c:v>42858</c:v>
                </c:pt>
                <c:pt idx="3">
                  <c:v>71085</c:v>
                </c:pt>
                <c:pt idx="4">
                  <c:v>574</c:v>
                </c:pt>
                <c:pt idx="5">
                  <c:v>25888</c:v>
                </c:pt>
              </c:numCache>
            </c:numRef>
          </c:val>
          <c:extLst>
            <c:ext xmlns:c16="http://schemas.microsoft.com/office/drawing/2014/chart" uri="{C3380CC4-5D6E-409C-BE32-E72D297353CC}">
              <c16:uniqueId val="{00000003-B6C6-4B23-B744-D3DF58414500}"/>
            </c:ext>
          </c:extLst>
        </c:ser>
        <c:dLbls>
          <c:showLegendKey val="0"/>
          <c:showVal val="0"/>
          <c:showCatName val="0"/>
          <c:showSerName val="0"/>
          <c:showPercent val="0"/>
          <c:showBubbleSize val="0"/>
        </c:dLbls>
        <c:gapWidth val="150"/>
        <c:axId val="276350848"/>
        <c:axId val="276352384"/>
      </c:barChart>
      <c:lineChart>
        <c:grouping val="standard"/>
        <c:varyColors val="0"/>
        <c:ser>
          <c:idx val="2"/>
          <c:order val="2"/>
          <c:tx>
            <c:strRef>
              <c:f>Sheet1!$D$1</c:f>
              <c:strCache>
                <c:ptCount val="1"/>
                <c:pt idx="0">
                  <c:v>Energy Deficit (%)</c:v>
                </c:pt>
              </c:strCache>
            </c:strRef>
          </c:tx>
          <c:spPr>
            <a:ln w="28575" cap="rnd">
              <a:solidFill>
                <a:srgbClr val="C00000"/>
              </a:solidFill>
              <a:round/>
            </a:ln>
            <a:effectLst/>
          </c:spPr>
          <c:marker>
            <c:symbol val="circle"/>
            <c:size val="6"/>
            <c:spPr>
              <a:solidFill>
                <a:srgbClr val="C00000"/>
              </a:solidFill>
              <a:ln>
                <a:solidFill>
                  <a:srgbClr val="C00000"/>
                </a:solidFill>
              </a:ln>
              <a:effectLst/>
            </c:spPr>
          </c:marker>
          <c:dLbls>
            <c:dLbl>
              <c:idx val="0"/>
              <c:layout>
                <c:manualLayout>
                  <c:x val="-5.6367122162974223E-2"/>
                  <c:y val="4.94304461942256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6C6-4B23-B744-D3DF58414500}"/>
                </c:ext>
              </c:extLst>
            </c:dLbl>
            <c:dLbl>
              <c:idx val="1"/>
              <c:layout>
                <c:manualLayout>
                  <c:x val="-3.9858935158878339E-2"/>
                  <c:y val="9.31765476385394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6C6-4B23-B744-D3DF58414500}"/>
                </c:ext>
              </c:extLst>
            </c:dLbl>
            <c:dLbl>
              <c:idx val="2"/>
              <c:layout>
                <c:manualLayout>
                  <c:x val="-8.5941785366716802E-2"/>
                  <c:y val="-3.0155832891170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6C6-4B23-B744-D3DF58414500}"/>
                </c:ext>
              </c:extLst>
            </c:dLbl>
            <c:dLbl>
              <c:idx val="3"/>
              <c:spPr>
                <a:solidFill>
                  <a:srgbClr val="C00000"/>
                </a:solidFill>
                <a:ln>
                  <a:solidFill>
                    <a:srgbClr val="C00000"/>
                  </a:solid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1"/>
                      </a:solidFill>
                      <a:latin typeface="+mn-lt"/>
                      <a:ea typeface="+mn-ea"/>
                      <a:cs typeface="+mn-cs"/>
                    </a:defRPr>
                  </a:pPr>
                  <a:endParaRPr lang="en-US"/>
                </a:p>
              </c:txPr>
              <c:dLblPos val="t"/>
              <c:showLegendKey val="0"/>
              <c:showVal val="1"/>
              <c:showCatName val="0"/>
              <c:showSerName val="0"/>
              <c:showPercent val="0"/>
              <c:showBubbleSize val="0"/>
              <c:extLst>
                <c:ext xmlns:c16="http://schemas.microsoft.com/office/drawing/2014/chart" uri="{C3380CC4-5D6E-409C-BE32-E72D297353CC}">
                  <c16:uniqueId val="{00000007-B6C6-4B23-B744-D3DF58414500}"/>
                </c:ext>
              </c:extLst>
            </c:dLbl>
            <c:dLbl>
              <c:idx val="4"/>
              <c:layout>
                <c:manualLayout>
                  <c:x val="-4.3055974076451758E-2"/>
                  <c:y val="-0.222791776027996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6C6-4B23-B744-D3DF58414500}"/>
                </c:ext>
              </c:extLst>
            </c:dLbl>
            <c:dLbl>
              <c:idx val="5"/>
              <c:layout>
                <c:manualLayout>
                  <c:x val="-2.9744825989929457E-2"/>
                  <c:y val="-4.94304461942258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6C6-4B23-B744-D3DF58414500}"/>
                </c:ext>
              </c:extLst>
            </c:dLbl>
            <c:spPr>
              <a:solidFill>
                <a:srgbClr val="C00000"/>
              </a:solid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Jharkhand</c:v>
                </c:pt>
                <c:pt idx="1">
                  <c:v>Bihar</c:v>
                </c:pt>
                <c:pt idx="2">
                  <c:v>Odisha</c:v>
                </c:pt>
                <c:pt idx="3">
                  <c:v>West Bengal</c:v>
                </c:pt>
                <c:pt idx="4">
                  <c:v>Sikkim</c:v>
                </c:pt>
                <c:pt idx="5">
                  <c:v>DVC</c:v>
                </c:pt>
              </c:strCache>
            </c:strRef>
          </c:cat>
          <c:val>
            <c:numRef>
              <c:f>Sheet1!$D$2:$D$7</c:f>
              <c:numCache>
                <c:formatCode>0.0%</c:formatCode>
                <c:ptCount val="6"/>
                <c:pt idx="0">
                  <c:v>5.0000000000000001E-3</c:v>
                </c:pt>
                <c:pt idx="1">
                  <c:v>4.0000000000000001E-3</c:v>
                </c:pt>
                <c:pt idx="2">
                  <c:v>1E-3</c:v>
                </c:pt>
                <c:pt idx="3">
                  <c:v>1E-3</c:v>
                </c:pt>
                <c:pt idx="4">
                  <c:v>0</c:v>
                </c:pt>
                <c:pt idx="5">
                  <c:v>0</c:v>
                </c:pt>
              </c:numCache>
            </c:numRef>
          </c:val>
          <c:smooth val="0"/>
          <c:extLst>
            <c:ext xmlns:c16="http://schemas.microsoft.com/office/drawing/2014/chart" uri="{C3380CC4-5D6E-409C-BE32-E72D297353CC}">
              <c16:uniqueId val="{0000000A-B6C6-4B23-B744-D3DF58414500}"/>
            </c:ext>
          </c:extLst>
        </c:ser>
        <c:dLbls>
          <c:showLegendKey val="0"/>
          <c:showVal val="0"/>
          <c:showCatName val="0"/>
          <c:showSerName val="0"/>
          <c:showPercent val="0"/>
          <c:showBubbleSize val="0"/>
        </c:dLbls>
        <c:marker val="1"/>
        <c:smooth val="0"/>
        <c:axId val="276359808"/>
        <c:axId val="276358272"/>
      </c:lineChart>
      <c:catAx>
        <c:axId val="276350848"/>
        <c:scaling>
          <c:orientation val="minMax"/>
        </c:scaling>
        <c:delete val="0"/>
        <c:axPos val="b"/>
        <c:numFmt formatCode="General" sourceLinked="0"/>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76352384"/>
        <c:crosses val="autoZero"/>
        <c:auto val="1"/>
        <c:lblAlgn val="ctr"/>
        <c:lblOffset val="100"/>
        <c:noMultiLvlLbl val="0"/>
      </c:catAx>
      <c:valAx>
        <c:axId val="27635238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276350848"/>
        <c:crosses val="autoZero"/>
        <c:crossBetween val="between"/>
      </c:valAx>
      <c:valAx>
        <c:axId val="276358272"/>
        <c:scaling>
          <c:orientation val="minMax"/>
        </c:scaling>
        <c:delete val="0"/>
        <c:axPos val="r"/>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276359808"/>
        <c:crosses val="max"/>
        <c:crossBetween val="between"/>
      </c:valAx>
      <c:catAx>
        <c:axId val="276359808"/>
        <c:scaling>
          <c:orientation val="minMax"/>
        </c:scaling>
        <c:delete val="1"/>
        <c:axPos val="b"/>
        <c:numFmt formatCode="General" sourceLinked="1"/>
        <c:majorTickMark val="none"/>
        <c:minorTickMark val="none"/>
        <c:tickLblPos val="nextTo"/>
        <c:crossAx val="276358272"/>
        <c:crosses val="autoZero"/>
        <c:auto val="1"/>
        <c:lblAlgn val="ctr"/>
        <c:lblOffset val="100"/>
        <c:noMultiLvlLbl val="0"/>
      </c:catAx>
      <c:spPr>
        <a:noFill/>
        <a:ln>
          <a:noFill/>
        </a:ln>
        <a:effectLst/>
      </c:spPr>
    </c:plotArea>
    <c:legend>
      <c:legendPos val="b"/>
      <c:layout>
        <c:manualLayout>
          <c:xMode val="edge"/>
          <c:yMode val="edge"/>
          <c:x val="1.7551929720125204E-3"/>
          <c:y val="2.8346456692913777E-3"/>
          <c:w val="0.73001109397407793"/>
          <c:h val="9.4753924108110343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3"/>
    </mc:Choice>
    <mc:Fallback>
      <c:style val="23"/>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887679737707513E-2"/>
          <c:y val="2.1381162433229885E-2"/>
          <c:w val="0.93019134573611451"/>
          <c:h val="0.83226991913968873"/>
        </c:manualLayout>
      </c:layout>
      <c:barChart>
        <c:barDir val="col"/>
        <c:grouping val="clustered"/>
        <c:varyColors val="0"/>
        <c:ser>
          <c:idx val="0"/>
          <c:order val="0"/>
          <c:tx>
            <c:strRef>
              <c:f>Sheet1!$B$1</c:f>
              <c:strCache>
                <c:ptCount val="1"/>
                <c:pt idx="0">
                  <c:v>Demand (GW)</c:v>
                </c:pt>
              </c:strCache>
            </c:strRef>
          </c:tx>
          <c:spPr>
            <a:solidFill>
              <a:srgbClr val="EEECE1">
                <a:lumMod val="10000"/>
              </a:srgbClr>
            </a:solidFill>
          </c:spPr>
          <c:invertIfNegative val="0"/>
          <c:dLbls>
            <c:spPr>
              <a:noFill/>
              <a:ln>
                <a:noFill/>
              </a:ln>
              <a:effectLst/>
            </c:spPr>
            <c:txPr>
              <a:bodyPr rot="-5400000" vert="horz"/>
              <a:lstStyle/>
              <a:p>
                <a:pPr>
                  <a:defRPr lang="en-IN" sz="7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Sheet1!$A$2:$A$12</c:f>
              <c:strCache>
                <c:ptCount val="11"/>
                <c:pt idx="0">
                  <c:v>2014-15</c:v>
                </c:pt>
                <c:pt idx="1">
                  <c:v>2015-16</c:v>
                </c:pt>
                <c:pt idx="2">
                  <c:v>2016-17</c:v>
                </c:pt>
                <c:pt idx="3">
                  <c:v>2017-18</c:v>
                </c:pt>
                <c:pt idx="4">
                  <c:v>2018-19</c:v>
                </c:pt>
                <c:pt idx="5">
                  <c:v>2019-20</c:v>
                </c:pt>
                <c:pt idx="6">
                  <c:v>2020-21</c:v>
                </c:pt>
                <c:pt idx="7">
                  <c:v>2021-22</c:v>
                </c:pt>
                <c:pt idx="8">
                  <c:v>2022-23</c:v>
                </c:pt>
                <c:pt idx="9">
                  <c:v>2023-24</c:v>
                </c:pt>
                <c:pt idx="10">
                  <c:v>2024-25</c:v>
                </c:pt>
              </c:strCache>
            </c:strRef>
          </c:cat>
          <c:val>
            <c:numRef>
              <c:f>Sheet1!$B$2:$B$12</c:f>
              <c:numCache>
                <c:formatCode>0</c:formatCode>
                <c:ptCount val="11"/>
                <c:pt idx="0">
                  <c:v>148.166</c:v>
                </c:pt>
                <c:pt idx="1">
                  <c:v>153.36600000000001</c:v>
                </c:pt>
                <c:pt idx="2">
                  <c:v>159.542</c:v>
                </c:pt>
                <c:pt idx="3">
                  <c:v>164.066</c:v>
                </c:pt>
                <c:pt idx="4">
                  <c:v>177.02199999999999</c:v>
                </c:pt>
                <c:pt idx="5">
                  <c:v>183.804</c:v>
                </c:pt>
                <c:pt idx="6">
                  <c:v>190</c:v>
                </c:pt>
                <c:pt idx="7">
                  <c:v>203</c:v>
                </c:pt>
                <c:pt idx="8">
                  <c:v>216</c:v>
                </c:pt>
                <c:pt idx="9">
                  <c:v>243</c:v>
                </c:pt>
                <c:pt idx="10">
                  <c:v>250</c:v>
                </c:pt>
              </c:numCache>
            </c:numRef>
          </c:val>
          <c:extLst>
            <c:ext xmlns:c16="http://schemas.microsoft.com/office/drawing/2014/chart" uri="{C3380CC4-5D6E-409C-BE32-E72D297353CC}">
              <c16:uniqueId val="{00000000-581F-41D0-AD82-40DA50F0733B}"/>
            </c:ext>
          </c:extLst>
        </c:ser>
        <c:ser>
          <c:idx val="1"/>
          <c:order val="1"/>
          <c:tx>
            <c:strRef>
              <c:f>Sheet1!$C$1</c:f>
              <c:strCache>
                <c:ptCount val="1"/>
                <c:pt idx="0">
                  <c:v>Availability (GW)</c:v>
                </c:pt>
              </c:strCache>
            </c:strRef>
          </c:tx>
          <c:spPr>
            <a:solidFill>
              <a:srgbClr val="9BBB59">
                <a:lumMod val="40000"/>
                <a:lumOff val="60000"/>
              </a:srgbClr>
            </a:solidFill>
          </c:spPr>
          <c:invertIfNegative val="0"/>
          <c:dLbls>
            <c:spPr>
              <a:noFill/>
              <a:ln>
                <a:noFill/>
              </a:ln>
              <a:effectLst/>
            </c:spPr>
            <c:txPr>
              <a:bodyPr rot="-5400000" vert="horz"/>
              <a:lstStyle/>
              <a:p>
                <a:pPr>
                  <a:defRPr lang="en-IN" sz="7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Sheet1!$A$2:$A$12</c:f>
              <c:strCache>
                <c:ptCount val="11"/>
                <c:pt idx="0">
                  <c:v>2014-15</c:v>
                </c:pt>
                <c:pt idx="1">
                  <c:v>2015-16</c:v>
                </c:pt>
                <c:pt idx="2">
                  <c:v>2016-17</c:v>
                </c:pt>
                <c:pt idx="3">
                  <c:v>2017-18</c:v>
                </c:pt>
                <c:pt idx="4">
                  <c:v>2018-19</c:v>
                </c:pt>
                <c:pt idx="5">
                  <c:v>2019-20</c:v>
                </c:pt>
                <c:pt idx="6">
                  <c:v>2020-21</c:v>
                </c:pt>
                <c:pt idx="7">
                  <c:v>2021-22</c:v>
                </c:pt>
                <c:pt idx="8">
                  <c:v>2022-23</c:v>
                </c:pt>
                <c:pt idx="9">
                  <c:v>2023-24</c:v>
                </c:pt>
                <c:pt idx="10">
                  <c:v>2024-25</c:v>
                </c:pt>
              </c:strCache>
            </c:strRef>
          </c:cat>
          <c:val>
            <c:numRef>
              <c:f>Sheet1!$C$2:$C$12</c:f>
              <c:numCache>
                <c:formatCode>0</c:formatCode>
                <c:ptCount val="11"/>
                <c:pt idx="0">
                  <c:v>141.16</c:v>
                </c:pt>
                <c:pt idx="1">
                  <c:v>148.46299999999999</c:v>
                </c:pt>
                <c:pt idx="2">
                  <c:v>156.934</c:v>
                </c:pt>
                <c:pt idx="3">
                  <c:v>160.75200000000001</c:v>
                </c:pt>
                <c:pt idx="4">
                  <c:v>175.52799999999999</c:v>
                </c:pt>
                <c:pt idx="5">
                  <c:v>182.53299999999999</c:v>
                </c:pt>
                <c:pt idx="6">
                  <c:v>189</c:v>
                </c:pt>
                <c:pt idx="7">
                  <c:v>201</c:v>
                </c:pt>
                <c:pt idx="8">
                  <c:v>207</c:v>
                </c:pt>
                <c:pt idx="9">
                  <c:v>240</c:v>
                </c:pt>
                <c:pt idx="10">
                  <c:v>250</c:v>
                </c:pt>
              </c:numCache>
            </c:numRef>
          </c:val>
          <c:extLst>
            <c:ext xmlns:c16="http://schemas.microsoft.com/office/drawing/2014/chart" uri="{C3380CC4-5D6E-409C-BE32-E72D297353CC}">
              <c16:uniqueId val="{00000001-581F-41D0-AD82-40DA50F0733B}"/>
            </c:ext>
          </c:extLst>
        </c:ser>
        <c:dLbls>
          <c:showLegendKey val="0"/>
          <c:showVal val="0"/>
          <c:showCatName val="0"/>
          <c:showSerName val="0"/>
          <c:showPercent val="0"/>
          <c:showBubbleSize val="0"/>
        </c:dLbls>
        <c:gapWidth val="150"/>
        <c:axId val="276523264"/>
        <c:axId val="276541440"/>
      </c:barChart>
      <c:lineChart>
        <c:grouping val="stacked"/>
        <c:varyColors val="0"/>
        <c:ser>
          <c:idx val="2"/>
          <c:order val="2"/>
          <c:tx>
            <c:strRef>
              <c:f>Sheet1!$D$1</c:f>
              <c:strCache>
                <c:ptCount val="1"/>
                <c:pt idx="0">
                  <c:v>Deficit (%)</c:v>
                </c:pt>
              </c:strCache>
            </c:strRef>
          </c:tx>
          <c:spPr>
            <a:ln>
              <a:solidFill>
                <a:srgbClr val="C00000">
                  <a:alpha val="99000"/>
                </a:srgbClr>
              </a:solidFill>
            </a:ln>
          </c:spPr>
          <c:marker>
            <c:spPr>
              <a:solidFill>
                <a:srgbClr val="C00000"/>
              </a:solidFill>
              <a:ln>
                <a:solidFill>
                  <a:srgbClr val="C00000">
                    <a:alpha val="99000"/>
                  </a:srgbClr>
                </a:solidFill>
              </a:ln>
            </c:spPr>
          </c:marker>
          <c:dLbls>
            <c:dLbl>
              <c:idx val="0"/>
              <c:layout>
                <c:manualLayout>
                  <c:x val="-4.5065355202692683E-2"/>
                  <c:y val="-9.52665399583672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81F-41D0-AD82-40DA50F0733B}"/>
                </c:ext>
              </c:extLst>
            </c:dLbl>
            <c:dLbl>
              <c:idx val="2"/>
              <c:layout>
                <c:manualLayout>
                  <c:x val="-4.5065342981214652E-2"/>
                  <c:y val="-0.1149707324186215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81F-41D0-AD82-40DA50F0733B}"/>
                </c:ext>
              </c:extLst>
            </c:dLbl>
            <c:spPr>
              <a:solidFill>
                <a:srgbClr val="C00000"/>
              </a:solidFill>
              <a:ln>
                <a:noFill/>
              </a:ln>
              <a:effectLst/>
            </c:spPr>
            <c:txPr>
              <a:bodyPr/>
              <a:lstStyle/>
              <a:p>
                <a:pPr>
                  <a:defRPr lang="en-IN" sz="700" b="1">
                    <a:solidFill>
                      <a:schemeClr val="bg1"/>
                    </a:solidFil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Sheet1!$A$2:$A$12</c:f>
              <c:strCache>
                <c:ptCount val="11"/>
                <c:pt idx="0">
                  <c:v>2014-15</c:v>
                </c:pt>
                <c:pt idx="1">
                  <c:v>2015-16</c:v>
                </c:pt>
                <c:pt idx="2">
                  <c:v>2016-17</c:v>
                </c:pt>
                <c:pt idx="3">
                  <c:v>2017-18</c:v>
                </c:pt>
                <c:pt idx="4">
                  <c:v>2018-19</c:v>
                </c:pt>
                <c:pt idx="5">
                  <c:v>2019-20</c:v>
                </c:pt>
                <c:pt idx="6">
                  <c:v>2020-21</c:v>
                </c:pt>
                <c:pt idx="7">
                  <c:v>2021-22</c:v>
                </c:pt>
                <c:pt idx="8">
                  <c:v>2022-23</c:v>
                </c:pt>
                <c:pt idx="9">
                  <c:v>2023-24</c:v>
                </c:pt>
                <c:pt idx="10">
                  <c:v>2024-25</c:v>
                </c:pt>
              </c:strCache>
            </c:strRef>
          </c:cat>
          <c:val>
            <c:numRef>
              <c:f>Sheet1!$D$2:$D$12</c:f>
              <c:numCache>
                <c:formatCode>0.0%</c:formatCode>
                <c:ptCount val="11"/>
                <c:pt idx="0">
                  <c:v>4.9631623689430436E-2</c:v>
                </c:pt>
                <c:pt idx="1">
                  <c:v>3.3025063483831121E-2</c:v>
                </c:pt>
                <c:pt idx="2">
                  <c:v>1.6618451068602113E-2</c:v>
                </c:pt>
                <c:pt idx="3">
                  <c:v>2.0615606648750825E-2</c:v>
                </c:pt>
                <c:pt idx="4">
                  <c:v>8.5114625586800961E-3</c:v>
                </c:pt>
                <c:pt idx="5">
                  <c:v>6.9631244761222087E-3</c:v>
                </c:pt>
                <c:pt idx="6">
                  <c:v>5.2910052910052907E-3</c:v>
                </c:pt>
                <c:pt idx="7">
                  <c:v>9.9502487562189053E-3</c:v>
                </c:pt>
                <c:pt idx="8">
                  <c:v>4.3478260869565216E-2</c:v>
                </c:pt>
                <c:pt idx="9">
                  <c:v>1.2500000000000001E-2</c:v>
                </c:pt>
                <c:pt idx="10">
                  <c:v>0</c:v>
                </c:pt>
              </c:numCache>
            </c:numRef>
          </c:val>
          <c:smooth val="0"/>
          <c:extLst>
            <c:ext xmlns:c16="http://schemas.microsoft.com/office/drawing/2014/chart" uri="{C3380CC4-5D6E-409C-BE32-E72D297353CC}">
              <c16:uniqueId val="{00000004-581F-41D0-AD82-40DA50F0733B}"/>
            </c:ext>
          </c:extLst>
        </c:ser>
        <c:dLbls>
          <c:showLegendKey val="0"/>
          <c:showVal val="0"/>
          <c:showCatName val="0"/>
          <c:showSerName val="0"/>
          <c:showPercent val="0"/>
          <c:showBubbleSize val="0"/>
        </c:dLbls>
        <c:marker val="1"/>
        <c:smooth val="0"/>
        <c:axId val="276544512"/>
        <c:axId val="276542976"/>
      </c:lineChart>
      <c:catAx>
        <c:axId val="276523264"/>
        <c:scaling>
          <c:orientation val="minMax"/>
        </c:scaling>
        <c:delete val="0"/>
        <c:axPos val="b"/>
        <c:numFmt formatCode="General" sourceLinked="0"/>
        <c:majorTickMark val="out"/>
        <c:minorTickMark val="none"/>
        <c:tickLblPos val="nextTo"/>
        <c:txPr>
          <a:bodyPr/>
          <a:lstStyle/>
          <a:p>
            <a:pPr>
              <a:defRPr lang="en-IN" sz="700"/>
            </a:pPr>
            <a:endParaRPr lang="en-US"/>
          </a:p>
        </c:txPr>
        <c:crossAx val="276541440"/>
        <c:crosses val="autoZero"/>
        <c:auto val="1"/>
        <c:lblAlgn val="ctr"/>
        <c:lblOffset val="100"/>
        <c:noMultiLvlLbl val="0"/>
      </c:catAx>
      <c:valAx>
        <c:axId val="276541440"/>
        <c:scaling>
          <c:orientation val="minMax"/>
        </c:scaling>
        <c:delete val="0"/>
        <c:axPos val="l"/>
        <c:numFmt formatCode="0" sourceLinked="1"/>
        <c:majorTickMark val="none"/>
        <c:minorTickMark val="none"/>
        <c:tickLblPos val="none"/>
        <c:spPr>
          <a:ln>
            <a:noFill/>
          </a:ln>
        </c:spPr>
        <c:txPr>
          <a:bodyPr/>
          <a:lstStyle/>
          <a:p>
            <a:pPr>
              <a:defRPr lang="en-IN"/>
            </a:pPr>
            <a:endParaRPr lang="en-US"/>
          </a:p>
        </c:txPr>
        <c:crossAx val="276523264"/>
        <c:crosses val="autoZero"/>
        <c:crossBetween val="between"/>
      </c:valAx>
      <c:valAx>
        <c:axId val="276542976"/>
        <c:scaling>
          <c:orientation val="minMax"/>
          <c:max val="0.2"/>
          <c:min val="0"/>
        </c:scaling>
        <c:delete val="0"/>
        <c:axPos val="r"/>
        <c:numFmt formatCode="0.0%" sourceLinked="1"/>
        <c:majorTickMark val="none"/>
        <c:minorTickMark val="none"/>
        <c:tickLblPos val="none"/>
        <c:spPr>
          <a:ln>
            <a:noFill/>
          </a:ln>
        </c:spPr>
        <c:txPr>
          <a:bodyPr/>
          <a:lstStyle/>
          <a:p>
            <a:pPr>
              <a:defRPr lang="en-IN"/>
            </a:pPr>
            <a:endParaRPr lang="en-US"/>
          </a:p>
        </c:txPr>
        <c:crossAx val="276544512"/>
        <c:crosses val="max"/>
        <c:crossBetween val="between"/>
        <c:majorUnit val="4.0000000000000022E-2"/>
        <c:minorUnit val="1.0000000000000005E-2"/>
      </c:valAx>
      <c:catAx>
        <c:axId val="276544512"/>
        <c:scaling>
          <c:orientation val="minMax"/>
        </c:scaling>
        <c:delete val="1"/>
        <c:axPos val="b"/>
        <c:numFmt formatCode="General" sourceLinked="1"/>
        <c:majorTickMark val="out"/>
        <c:minorTickMark val="none"/>
        <c:tickLblPos val="nextTo"/>
        <c:crossAx val="276542976"/>
        <c:crosses val="autoZero"/>
        <c:auto val="1"/>
        <c:lblAlgn val="ctr"/>
        <c:lblOffset val="100"/>
        <c:noMultiLvlLbl val="0"/>
      </c:catAx>
    </c:plotArea>
    <c:legend>
      <c:legendPos val="l"/>
      <c:layout>
        <c:manualLayout>
          <c:xMode val="edge"/>
          <c:yMode val="edge"/>
          <c:x val="1.1177261378913086E-4"/>
          <c:y val="2.0347092263691254E-2"/>
          <c:w val="0.59663529863645093"/>
          <c:h val="0.13735684945211449"/>
        </c:manualLayout>
      </c:layout>
      <c:overlay val="0"/>
      <c:txPr>
        <a:bodyPr/>
        <a:lstStyle/>
        <a:p>
          <a:pPr>
            <a:defRPr lang="en-IN" sz="700"/>
          </a:pPr>
          <a:endParaRPr lang="en-US"/>
        </a:p>
      </c:txPr>
    </c:legend>
    <c:plotVisOnly val="1"/>
    <c:dispBlanksAs val="zero"/>
    <c:showDLblsOverMax val="0"/>
  </c:chart>
  <c:spPr>
    <a:solidFill>
      <a:schemeClr val="lt1"/>
    </a:solidFill>
    <a:ln w="9525" cap="flat" cmpd="sng" algn="ctr">
      <a:solidFill>
        <a:schemeClr val="accent1"/>
      </a:solidFill>
      <a:prstDash val="solid"/>
    </a:ln>
    <a:effectLst/>
  </c:spPr>
  <c:txPr>
    <a:bodyPr/>
    <a:lstStyle/>
    <a:p>
      <a:pPr>
        <a:defRPr>
          <a:solidFill>
            <a:schemeClr val="dk1"/>
          </a:solidFill>
          <a:latin typeface="+mn-lt"/>
          <a:ea typeface="+mn-ea"/>
          <a:cs typeface="+mn-cs"/>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194430241674343E-2"/>
          <c:y val="9.0159259753547757E-2"/>
          <c:w val="0.87515918464737363"/>
          <c:h val="0.77403954505686789"/>
        </c:manualLayout>
      </c:layout>
      <c:barChart>
        <c:barDir val="col"/>
        <c:grouping val="clustered"/>
        <c:varyColors val="0"/>
        <c:ser>
          <c:idx val="0"/>
          <c:order val="0"/>
          <c:tx>
            <c:strRef>
              <c:f>Sheet1!$B$1</c:f>
              <c:strCache>
                <c:ptCount val="1"/>
                <c:pt idx="0">
                  <c:v>Peak Demand (MW)</c:v>
                </c:pt>
              </c:strCache>
            </c:strRef>
          </c:tx>
          <c:spPr>
            <a:solidFill>
              <a:srgbClr val="EEECE1">
                <a:lumMod val="10000"/>
              </a:srgbClr>
            </a:solidFill>
          </c:spPr>
          <c:invertIfNegative val="0"/>
          <c:dLbls>
            <c:spPr>
              <a:noFill/>
              <a:ln>
                <a:noFill/>
              </a:ln>
              <a:effectLst/>
            </c:spPr>
            <c:txPr>
              <a:bodyPr rot="-5400000" vert="horz"/>
              <a:lstStyle/>
              <a:p>
                <a:pPr>
                  <a:defRPr lang="en-IN" sz="7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Jharkhand</c:v>
                </c:pt>
                <c:pt idx="1">
                  <c:v>Bihar</c:v>
                </c:pt>
                <c:pt idx="2">
                  <c:v>Odisha</c:v>
                </c:pt>
                <c:pt idx="3">
                  <c:v>West Bengal</c:v>
                </c:pt>
                <c:pt idx="4">
                  <c:v>Sikkim</c:v>
                </c:pt>
                <c:pt idx="5">
                  <c:v>DVC</c:v>
                </c:pt>
              </c:strCache>
            </c:strRef>
          </c:cat>
          <c:val>
            <c:numRef>
              <c:f>Sheet1!$B$2:$B$7</c:f>
              <c:numCache>
                <c:formatCode>0</c:formatCode>
                <c:ptCount val="6"/>
                <c:pt idx="0">
                  <c:v>2295</c:v>
                </c:pt>
                <c:pt idx="1">
                  <c:v>8078</c:v>
                </c:pt>
                <c:pt idx="2">
                  <c:v>6905</c:v>
                </c:pt>
                <c:pt idx="3">
                  <c:v>12645</c:v>
                </c:pt>
                <c:pt idx="4">
                  <c:v>138</c:v>
                </c:pt>
                <c:pt idx="5">
                  <c:v>3708</c:v>
                </c:pt>
              </c:numCache>
            </c:numRef>
          </c:val>
          <c:extLst>
            <c:ext xmlns:c16="http://schemas.microsoft.com/office/drawing/2014/chart" uri="{C3380CC4-5D6E-409C-BE32-E72D297353CC}">
              <c16:uniqueId val="{00000000-E104-42F1-ACC6-4FA2507E4B00}"/>
            </c:ext>
          </c:extLst>
        </c:ser>
        <c:ser>
          <c:idx val="1"/>
          <c:order val="1"/>
          <c:tx>
            <c:strRef>
              <c:f>Sheet1!$C$1</c:f>
              <c:strCache>
                <c:ptCount val="1"/>
                <c:pt idx="0">
                  <c:v>Peak Demand Met (MW)</c:v>
                </c:pt>
              </c:strCache>
            </c:strRef>
          </c:tx>
          <c:spPr>
            <a:solidFill>
              <a:srgbClr val="9BBB59">
                <a:lumMod val="60000"/>
                <a:lumOff val="40000"/>
              </a:srgbClr>
            </a:solidFill>
          </c:spPr>
          <c:invertIfNegative val="0"/>
          <c:dLbls>
            <c:spPr>
              <a:noFill/>
              <a:ln>
                <a:noFill/>
              </a:ln>
              <a:effectLst/>
            </c:spPr>
            <c:txPr>
              <a:bodyPr rot="-5400000" vert="horz"/>
              <a:lstStyle/>
              <a:p>
                <a:pPr>
                  <a:defRPr lang="en-IN" sz="7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Jharkhand</c:v>
                </c:pt>
                <c:pt idx="1">
                  <c:v>Bihar</c:v>
                </c:pt>
                <c:pt idx="2">
                  <c:v>Odisha</c:v>
                </c:pt>
                <c:pt idx="3">
                  <c:v>West Bengal</c:v>
                </c:pt>
                <c:pt idx="4">
                  <c:v>Sikkim</c:v>
                </c:pt>
                <c:pt idx="5">
                  <c:v>DVC</c:v>
                </c:pt>
              </c:strCache>
            </c:strRef>
          </c:cat>
          <c:val>
            <c:numRef>
              <c:f>Sheet1!$C$2:$C$7</c:f>
              <c:numCache>
                <c:formatCode>0</c:formatCode>
                <c:ptCount val="6"/>
                <c:pt idx="0">
                  <c:v>2292</c:v>
                </c:pt>
                <c:pt idx="1">
                  <c:v>7852</c:v>
                </c:pt>
                <c:pt idx="2">
                  <c:v>6905</c:v>
                </c:pt>
                <c:pt idx="3">
                  <c:v>12640</c:v>
                </c:pt>
                <c:pt idx="4">
                  <c:v>138</c:v>
                </c:pt>
                <c:pt idx="5">
                  <c:v>3704</c:v>
                </c:pt>
              </c:numCache>
            </c:numRef>
          </c:val>
          <c:extLst>
            <c:ext xmlns:c16="http://schemas.microsoft.com/office/drawing/2014/chart" uri="{C3380CC4-5D6E-409C-BE32-E72D297353CC}">
              <c16:uniqueId val="{00000001-E104-42F1-ACC6-4FA2507E4B00}"/>
            </c:ext>
          </c:extLst>
        </c:ser>
        <c:ser>
          <c:idx val="2"/>
          <c:order val="2"/>
          <c:tx>
            <c:strRef>
              <c:f>Sheet1!$D$1</c:f>
              <c:strCache>
                <c:ptCount val="1"/>
                <c:pt idx="0">
                  <c:v>Peak Deficit (%)</c:v>
                </c:pt>
              </c:strCache>
            </c:strRef>
          </c:tx>
          <c:invertIfNegative val="0"/>
          <c:cat>
            <c:strRef>
              <c:f>Sheet1!$A$2:$A$7</c:f>
              <c:strCache>
                <c:ptCount val="6"/>
                <c:pt idx="0">
                  <c:v>Jharkhand</c:v>
                </c:pt>
                <c:pt idx="1">
                  <c:v>Bihar</c:v>
                </c:pt>
                <c:pt idx="2">
                  <c:v>Odisha</c:v>
                </c:pt>
                <c:pt idx="3">
                  <c:v>West Bengal</c:v>
                </c:pt>
                <c:pt idx="4">
                  <c:v>Sikkim</c:v>
                </c:pt>
                <c:pt idx="5">
                  <c:v>DVC</c:v>
                </c:pt>
              </c:strCache>
            </c:strRef>
          </c:cat>
          <c:val>
            <c:numRef>
              <c:f>Sheet1!$D$2:$D$7</c:f>
              <c:numCache>
                <c:formatCode>0.00%</c:formatCode>
                <c:ptCount val="6"/>
                <c:pt idx="0">
                  <c:v>-1.30718954248366E-3</c:v>
                </c:pt>
                <c:pt idx="1">
                  <c:v>-2.7977222084674423E-2</c:v>
                </c:pt>
                <c:pt idx="2">
                  <c:v>0</c:v>
                </c:pt>
                <c:pt idx="3">
                  <c:v>-3.9556962025316455E-4</c:v>
                </c:pt>
                <c:pt idx="4">
                  <c:v>0</c:v>
                </c:pt>
                <c:pt idx="5">
                  <c:v>-1.0787486515641855E-3</c:v>
                </c:pt>
              </c:numCache>
            </c:numRef>
          </c:val>
          <c:extLst>
            <c:ext xmlns:c16="http://schemas.microsoft.com/office/drawing/2014/chart" uri="{C3380CC4-5D6E-409C-BE32-E72D297353CC}">
              <c16:uniqueId val="{00000002-E104-42F1-ACC6-4FA2507E4B00}"/>
            </c:ext>
          </c:extLst>
        </c:ser>
        <c:dLbls>
          <c:showLegendKey val="0"/>
          <c:showVal val="0"/>
          <c:showCatName val="0"/>
          <c:showSerName val="0"/>
          <c:showPercent val="0"/>
          <c:showBubbleSize val="0"/>
        </c:dLbls>
        <c:gapWidth val="150"/>
        <c:axId val="276613760"/>
        <c:axId val="276693376"/>
      </c:barChart>
      <c:catAx>
        <c:axId val="276613760"/>
        <c:scaling>
          <c:orientation val="minMax"/>
        </c:scaling>
        <c:delete val="0"/>
        <c:axPos val="b"/>
        <c:numFmt formatCode="General" sourceLinked="0"/>
        <c:majorTickMark val="out"/>
        <c:minorTickMark val="none"/>
        <c:tickLblPos val="nextTo"/>
        <c:txPr>
          <a:bodyPr/>
          <a:lstStyle/>
          <a:p>
            <a:pPr>
              <a:defRPr lang="en-IN" sz="700"/>
            </a:pPr>
            <a:endParaRPr lang="en-US"/>
          </a:p>
        </c:txPr>
        <c:crossAx val="276693376"/>
        <c:crosses val="autoZero"/>
        <c:auto val="1"/>
        <c:lblAlgn val="ctr"/>
        <c:lblOffset val="100"/>
        <c:noMultiLvlLbl val="0"/>
      </c:catAx>
      <c:valAx>
        <c:axId val="276693376"/>
        <c:scaling>
          <c:orientation val="minMax"/>
        </c:scaling>
        <c:delete val="0"/>
        <c:axPos val="l"/>
        <c:numFmt formatCode="0" sourceLinked="1"/>
        <c:majorTickMark val="out"/>
        <c:minorTickMark val="none"/>
        <c:tickLblPos val="nextTo"/>
        <c:spPr>
          <a:ln>
            <a:noFill/>
          </a:ln>
        </c:spPr>
        <c:txPr>
          <a:bodyPr/>
          <a:lstStyle/>
          <a:p>
            <a:pPr>
              <a:defRPr lang="en-IN" sz="700"/>
            </a:pPr>
            <a:endParaRPr lang="en-US"/>
          </a:p>
        </c:txPr>
        <c:crossAx val="276613760"/>
        <c:crosses val="autoZero"/>
        <c:crossBetween val="between"/>
      </c:valAx>
    </c:plotArea>
    <c:legend>
      <c:legendPos val="r"/>
      <c:legendEntry>
        <c:idx val="0"/>
        <c:txPr>
          <a:bodyPr/>
          <a:lstStyle/>
          <a:p>
            <a:pPr>
              <a:defRPr lang="en-IN" sz="800"/>
            </a:pPr>
            <a:endParaRPr lang="en-US"/>
          </a:p>
        </c:txPr>
      </c:legendEntry>
      <c:legendEntry>
        <c:idx val="1"/>
        <c:txPr>
          <a:bodyPr/>
          <a:lstStyle/>
          <a:p>
            <a:pPr>
              <a:defRPr lang="en-IN" sz="800"/>
            </a:pPr>
            <a:endParaRPr lang="en-US"/>
          </a:p>
        </c:txPr>
      </c:legendEntry>
      <c:legendEntry>
        <c:idx val="2"/>
        <c:delete val="1"/>
      </c:legendEntry>
      <c:layout>
        <c:manualLayout>
          <c:xMode val="edge"/>
          <c:yMode val="edge"/>
          <c:x val="7.0266818886951507E-2"/>
          <c:y val="3.0795759468613911E-2"/>
          <c:w val="0.22354617457481918"/>
          <c:h val="0.17317497324007683"/>
        </c:manualLayout>
      </c:layout>
      <c:overlay val="1"/>
      <c:txPr>
        <a:bodyPr/>
        <a:lstStyle/>
        <a:p>
          <a:pPr>
            <a:defRPr lang="en-IN"/>
          </a:pPr>
          <a:endParaRPr lang="en-US"/>
        </a:p>
      </c:txPr>
    </c:legend>
    <c:plotVisOnly val="1"/>
    <c:dispBlanksAs val="gap"/>
    <c:showDLblsOverMax val="0"/>
  </c:chart>
  <c:spPr>
    <a:solidFill>
      <a:schemeClr val="lt1"/>
    </a:solidFill>
    <a:ln w="9525" cap="flat" cmpd="sng" algn="ctr">
      <a:solidFill>
        <a:schemeClr val="accent1"/>
      </a:solidFill>
      <a:prstDash val="solid"/>
    </a:ln>
    <a:effectLst/>
  </c:spPr>
  <c:txPr>
    <a:bodyPr/>
    <a:lstStyle/>
    <a:p>
      <a:pPr>
        <a:defRPr>
          <a:solidFill>
            <a:schemeClr val="dk1"/>
          </a:solidFill>
          <a:latin typeface="+mn-lt"/>
          <a:ea typeface="+mn-ea"/>
          <a:cs typeface="+mn-cs"/>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B3FD685052EF84FB5EBD96504C3FED7" ma:contentTypeVersion="18" ma:contentTypeDescription="Create a new document." ma:contentTypeScope="" ma:versionID="50e50f9791cf35ab8be3e5532ba61d31">
  <xsd:schema xmlns:xsd="http://www.w3.org/2001/XMLSchema" xmlns:xs="http://www.w3.org/2001/XMLSchema" xmlns:p="http://schemas.microsoft.com/office/2006/metadata/properties" xmlns:ns3="efee1f48-e802-48df-8adb-e5d9e004a914" xmlns:ns4="8296c89b-72a2-40c9-b810-295624b5fcfc" targetNamespace="http://schemas.microsoft.com/office/2006/metadata/properties" ma:root="true" ma:fieldsID="ddfa7ef01a66b15b990273cd4f8dedac" ns3:_="" ns4:_="">
    <xsd:import namespace="efee1f48-e802-48df-8adb-e5d9e004a914"/>
    <xsd:import namespace="8296c89b-72a2-40c9-b810-295624b5fcfc"/>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ee1f48-e802-48df-8adb-e5d9e004a9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96c89b-72a2-40c9-b810-295624b5fcf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activity xmlns="efee1f48-e802-48df-8adb-e5d9e004a914" xsi:nil="true"/>
  </documentManagement>
</p:properties>
</file>

<file path=customXml/itemProps1.xml><?xml version="1.0" encoding="utf-8"?>
<ds:datastoreItem xmlns:ds="http://schemas.openxmlformats.org/officeDocument/2006/customXml" ds:itemID="{420A693E-E999-40A6-B4C5-EE9D4E8B6453}">
  <ds:schemaRefs>
    <ds:schemaRef ds:uri="http://schemas.microsoft.com/sharepoint/v3/contenttype/forms"/>
  </ds:schemaRefs>
</ds:datastoreItem>
</file>

<file path=customXml/itemProps2.xml><?xml version="1.0" encoding="utf-8"?>
<ds:datastoreItem xmlns:ds="http://schemas.openxmlformats.org/officeDocument/2006/customXml" ds:itemID="{D07758CA-0A09-4B8A-B8D8-BE4ED25181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ee1f48-e802-48df-8adb-e5d9e004a914"/>
    <ds:schemaRef ds:uri="8296c89b-72a2-40c9-b810-295624b5f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511EBD-1674-4231-8F21-FB085C3F057F}">
  <ds:schemaRefs>
    <ds:schemaRef ds:uri="http://schemas.openxmlformats.org/officeDocument/2006/bibliography"/>
  </ds:schemaRefs>
</ds:datastoreItem>
</file>

<file path=customXml/itemProps4.xml><?xml version="1.0" encoding="utf-8"?>
<ds:datastoreItem xmlns:ds="http://schemas.openxmlformats.org/officeDocument/2006/customXml" ds:itemID="{50DF0F36-887A-441C-99BE-9D210A07C416}">
  <ds:schemaRefs>
    <ds:schemaRef ds:uri="http://schemas.microsoft.com/office/2006/metadata/properties"/>
    <ds:schemaRef ds:uri="http://schemas.microsoft.com/office/infopath/2007/PartnerControls"/>
    <ds:schemaRef ds:uri="efee1f48-e802-48df-8adb-e5d9e004a914"/>
  </ds:schemaRefs>
</ds:datastoreItem>
</file>

<file path=docMetadata/LabelInfo.xml><?xml version="1.0" encoding="utf-8"?>
<clbl:labelList xmlns:clbl="http://schemas.microsoft.com/office/2020/mipLabelMetadata">
  <clbl:label id="{ea60d57e-af5b-4752-ac57-3e4f28ca11dc}" enabled="1" method="Standard" siteId="{36da45f1-dd2c-4d1f-af13-5abe46b99921}" removed="0"/>
</clbl:labelList>
</file>

<file path=docProps/app.xml><?xml version="1.0" encoding="utf-8"?>
<Properties xmlns="http://schemas.openxmlformats.org/officeDocument/2006/extended-properties" xmlns:vt="http://schemas.openxmlformats.org/officeDocument/2006/docPropsVTypes">
  <Template>Normal</Template>
  <TotalTime>21</TotalTime>
  <Pages>64</Pages>
  <Words>18711</Words>
  <Characters>106655</Characters>
  <Application>Microsoft Office Word</Application>
  <DocSecurity>0</DocSecurity>
  <Lines>888</Lines>
  <Paragraphs>250</Paragraphs>
  <ScaleCrop>false</ScaleCrop>
  <HeadingPairs>
    <vt:vector size="2" baseType="variant">
      <vt:variant>
        <vt:lpstr>Title</vt:lpstr>
      </vt:variant>
      <vt:variant>
        <vt:i4>1</vt:i4>
      </vt:variant>
    </vt:vector>
  </HeadingPairs>
  <TitlesOfParts>
    <vt:vector size="1" baseType="lpstr">
      <vt:lpstr>Annexure-1.pdf</vt:lpstr>
    </vt:vector>
  </TitlesOfParts>
  <Company/>
  <LinksUpToDate>false</LinksUpToDate>
  <CharactersWithSpaces>125116</CharactersWithSpaces>
  <SharedDoc>false</SharedDoc>
  <HLinks>
    <vt:vector size="612" baseType="variant">
      <vt:variant>
        <vt:i4>6881397</vt:i4>
      </vt:variant>
      <vt:variant>
        <vt:i4>765</vt:i4>
      </vt:variant>
      <vt:variant>
        <vt:i4>0</vt:i4>
      </vt:variant>
      <vt:variant>
        <vt:i4>5</vt:i4>
      </vt:variant>
      <vt:variant>
        <vt:lpwstr>http://www.jserc.org/pdf/regulations/resource-adequacy.pdf</vt:lpwstr>
      </vt:variant>
      <vt:variant>
        <vt:lpwstr/>
      </vt:variant>
      <vt:variant>
        <vt:i4>1572915</vt:i4>
      </vt:variant>
      <vt:variant>
        <vt:i4>608</vt:i4>
      </vt:variant>
      <vt:variant>
        <vt:i4>0</vt:i4>
      </vt:variant>
      <vt:variant>
        <vt:i4>5</vt:i4>
      </vt:variant>
      <vt:variant>
        <vt:lpwstr/>
      </vt:variant>
      <vt:variant>
        <vt:lpwstr>_Toc214862347</vt:lpwstr>
      </vt:variant>
      <vt:variant>
        <vt:i4>1572915</vt:i4>
      </vt:variant>
      <vt:variant>
        <vt:i4>602</vt:i4>
      </vt:variant>
      <vt:variant>
        <vt:i4>0</vt:i4>
      </vt:variant>
      <vt:variant>
        <vt:i4>5</vt:i4>
      </vt:variant>
      <vt:variant>
        <vt:lpwstr/>
      </vt:variant>
      <vt:variant>
        <vt:lpwstr>_Toc214862346</vt:lpwstr>
      </vt:variant>
      <vt:variant>
        <vt:i4>1572915</vt:i4>
      </vt:variant>
      <vt:variant>
        <vt:i4>596</vt:i4>
      </vt:variant>
      <vt:variant>
        <vt:i4>0</vt:i4>
      </vt:variant>
      <vt:variant>
        <vt:i4>5</vt:i4>
      </vt:variant>
      <vt:variant>
        <vt:lpwstr/>
      </vt:variant>
      <vt:variant>
        <vt:lpwstr>_Toc214862345</vt:lpwstr>
      </vt:variant>
      <vt:variant>
        <vt:i4>1572915</vt:i4>
      </vt:variant>
      <vt:variant>
        <vt:i4>590</vt:i4>
      </vt:variant>
      <vt:variant>
        <vt:i4>0</vt:i4>
      </vt:variant>
      <vt:variant>
        <vt:i4>5</vt:i4>
      </vt:variant>
      <vt:variant>
        <vt:lpwstr/>
      </vt:variant>
      <vt:variant>
        <vt:lpwstr>_Toc214862344</vt:lpwstr>
      </vt:variant>
      <vt:variant>
        <vt:i4>1572915</vt:i4>
      </vt:variant>
      <vt:variant>
        <vt:i4>584</vt:i4>
      </vt:variant>
      <vt:variant>
        <vt:i4>0</vt:i4>
      </vt:variant>
      <vt:variant>
        <vt:i4>5</vt:i4>
      </vt:variant>
      <vt:variant>
        <vt:lpwstr/>
      </vt:variant>
      <vt:variant>
        <vt:lpwstr>_Toc214862343</vt:lpwstr>
      </vt:variant>
      <vt:variant>
        <vt:i4>1572915</vt:i4>
      </vt:variant>
      <vt:variant>
        <vt:i4>578</vt:i4>
      </vt:variant>
      <vt:variant>
        <vt:i4>0</vt:i4>
      </vt:variant>
      <vt:variant>
        <vt:i4>5</vt:i4>
      </vt:variant>
      <vt:variant>
        <vt:lpwstr/>
      </vt:variant>
      <vt:variant>
        <vt:lpwstr>_Toc214862342</vt:lpwstr>
      </vt:variant>
      <vt:variant>
        <vt:i4>1441851</vt:i4>
      </vt:variant>
      <vt:variant>
        <vt:i4>569</vt:i4>
      </vt:variant>
      <vt:variant>
        <vt:i4>0</vt:i4>
      </vt:variant>
      <vt:variant>
        <vt:i4>5</vt:i4>
      </vt:variant>
      <vt:variant>
        <vt:lpwstr/>
      </vt:variant>
      <vt:variant>
        <vt:lpwstr>_Toc214988516</vt:lpwstr>
      </vt:variant>
      <vt:variant>
        <vt:i4>1441851</vt:i4>
      </vt:variant>
      <vt:variant>
        <vt:i4>563</vt:i4>
      </vt:variant>
      <vt:variant>
        <vt:i4>0</vt:i4>
      </vt:variant>
      <vt:variant>
        <vt:i4>5</vt:i4>
      </vt:variant>
      <vt:variant>
        <vt:lpwstr/>
      </vt:variant>
      <vt:variant>
        <vt:lpwstr>_Toc214988515</vt:lpwstr>
      </vt:variant>
      <vt:variant>
        <vt:i4>1441851</vt:i4>
      </vt:variant>
      <vt:variant>
        <vt:i4>557</vt:i4>
      </vt:variant>
      <vt:variant>
        <vt:i4>0</vt:i4>
      </vt:variant>
      <vt:variant>
        <vt:i4>5</vt:i4>
      </vt:variant>
      <vt:variant>
        <vt:lpwstr/>
      </vt:variant>
      <vt:variant>
        <vt:lpwstr>_Toc214988514</vt:lpwstr>
      </vt:variant>
      <vt:variant>
        <vt:i4>1441851</vt:i4>
      </vt:variant>
      <vt:variant>
        <vt:i4>551</vt:i4>
      </vt:variant>
      <vt:variant>
        <vt:i4>0</vt:i4>
      </vt:variant>
      <vt:variant>
        <vt:i4>5</vt:i4>
      </vt:variant>
      <vt:variant>
        <vt:lpwstr/>
      </vt:variant>
      <vt:variant>
        <vt:lpwstr>_Toc214988513</vt:lpwstr>
      </vt:variant>
      <vt:variant>
        <vt:i4>1441851</vt:i4>
      </vt:variant>
      <vt:variant>
        <vt:i4>545</vt:i4>
      </vt:variant>
      <vt:variant>
        <vt:i4>0</vt:i4>
      </vt:variant>
      <vt:variant>
        <vt:i4>5</vt:i4>
      </vt:variant>
      <vt:variant>
        <vt:lpwstr/>
      </vt:variant>
      <vt:variant>
        <vt:lpwstr>_Toc214988512</vt:lpwstr>
      </vt:variant>
      <vt:variant>
        <vt:i4>1441851</vt:i4>
      </vt:variant>
      <vt:variant>
        <vt:i4>539</vt:i4>
      </vt:variant>
      <vt:variant>
        <vt:i4>0</vt:i4>
      </vt:variant>
      <vt:variant>
        <vt:i4>5</vt:i4>
      </vt:variant>
      <vt:variant>
        <vt:lpwstr/>
      </vt:variant>
      <vt:variant>
        <vt:lpwstr>_Toc214988511</vt:lpwstr>
      </vt:variant>
      <vt:variant>
        <vt:i4>1441851</vt:i4>
      </vt:variant>
      <vt:variant>
        <vt:i4>533</vt:i4>
      </vt:variant>
      <vt:variant>
        <vt:i4>0</vt:i4>
      </vt:variant>
      <vt:variant>
        <vt:i4>5</vt:i4>
      </vt:variant>
      <vt:variant>
        <vt:lpwstr/>
      </vt:variant>
      <vt:variant>
        <vt:lpwstr>_Toc214988510</vt:lpwstr>
      </vt:variant>
      <vt:variant>
        <vt:i4>1507387</vt:i4>
      </vt:variant>
      <vt:variant>
        <vt:i4>527</vt:i4>
      </vt:variant>
      <vt:variant>
        <vt:i4>0</vt:i4>
      </vt:variant>
      <vt:variant>
        <vt:i4>5</vt:i4>
      </vt:variant>
      <vt:variant>
        <vt:lpwstr/>
      </vt:variant>
      <vt:variant>
        <vt:lpwstr>_Toc214988509</vt:lpwstr>
      </vt:variant>
      <vt:variant>
        <vt:i4>1507387</vt:i4>
      </vt:variant>
      <vt:variant>
        <vt:i4>521</vt:i4>
      </vt:variant>
      <vt:variant>
        <vt:i4>0</vt:i4>
      </vt:variant>
      <vt:variant>
        <vt:i4>5</vt:i4>
      </vt:variant>
      <vt:variant>
        <vt:lpwstr/>
      </vt:variant>
      <vt:variant>
        <vt:lpwstr>_Toc214988508</vt:lpwstr>
      </vt:variant>
      <vt:variant>
        <vt:i4>1507387</vt:i4>
      </vt:variant>
      <vt:variant>
        <vt:i4>515</vt:i4>
      </vt:variant>
      <vt:variant>
        <vt:i4>0</vt:i4>
      </vt:variant>
      <vt:variant>
        <vt:i4>5</vt:i4>
      </vt:variant>
      <vt:variant>
        <vt:lpwstr/>
      </vt:variant>
      <vt:variant>
        <vt:lpwstr>_Toc214988507</vt:lpwstr>
      </vt:variant>
      <vt:variant>
        <vt:i4>1507387</vt:i4>
      </vt:variant>
      <vt:variant>
        <vt:i4>509</vt:i4>
      </vt:variant>
      <vt:variant>
        <vt:i4>0</vt:i4>
      </vt:variant>
      <vt:variant>
        <vt:i4>5</vt:i4>
      </vt:variant>
      <vt:variant>
        <vt:lpwstr/>
      </vt:variant>
      <vt:variant>
        <vt:lpwstr>_Toc214988506</vt:lpwstr>
      </vt:variant>
      <vt:variant>
        <vt:i4>1507387</vt:i4>
      </vt:variant>
      <vt:variant>
        <vt:i4>503</vt:i4>
      </vt:variant>
      <vt:variant>
        <vt:i4>0</vt:i4>
      </vt:variant>
      <vt:variant>
        <vt:i4>5</vt:i4>
      </vt:variant>
      <vt:variant>
        <vt:lpwstr/>
      </vt:variant>
      <vt:variant>
        <vt:lpwstr>_Toc214988505</vt:lpwstr>
      </vt:variant>
      <vt:variant>
        <vt:i4>1507387</vt:i4>
      </vt:variant>
      <vt:variant>
        <vt:i4>497</vt:i4>
      </vt:variant>
      <vt:variant>
        <vt:i4>0</vt:i4>
      </vt:variant>
      <vt:variant>
        <vt:i4>5</vt:i4>
      </vt:variant>
      <vt:variant>
        <vt:lpwstr/>
      </vt:variant>
      <vt:variant>
        <vt:lpwstr>_Toc214988504</vt:lpwstr>
      </vt:variant>
      <vt:variant>
        <vt:i4>1507387</vt:i4>
      </vt:variant>
      <vt:variant>
        <vt:i4>491</vt:i4>
      </vt:variant>
      <vt:variant>
        <vt:i4>0</vt:i4>
      </vt:variant>
      <vt:variant>
        <vt:i4>5</vt:i4>
      </vt:variant>
      <vt:variant>
        <vt:lpwstr/>
      </vt:variant>
      <vt:variant>
        <vt:lpwstr>_Toc214988503</vt:lpwstr>
      </vt:variant>
      <vt:variant>
        <vt:i4>1507387</vt:i4>
      </vt:variant>
      <vt:variant>
        <vt:i4>485</vt:i4>
      </vt:variant>
      <vt:variant>
        <vt:i4>0</vt:i4>
      </vt:variant>
      <vt:variant>
        <vt:i4>5</vt:i4>
      </vt:variant>
      <vt:variant>
        <vt:lpwstr/>
      </vt:variant>
      <vt:variant>
        <vt:lpwstr>_Toc214988502</vt:lpwstr>
      </vt:variant>
      <vt:variant>
        <vt:i4>1507387</vt:i4>
      </vt:variant>
      <vt:variant>
        <vt:i4>479</vt:i4>
      </vt:variant>
      <vt:variant>
        <vt:i4>0</vt:i4>
      </vt:variant>
      <vt:variant>
        <vt:i4>5</vt:i4>
      </vt:variant>
      <vt:variant>
        <vt:lpwstr/>
      </vt:variant>
      <vt:variant>
        <vt:lpwstr>_Toc214988501</vt:lpwstr>
      </vt:variant>
      <vt:variant>
        <vt:i4>1507387</vt:i4>
      </vt:variant>
      <vt:variant>
        <vt:i4>473</vt:i4>
      </vt:variant>
      <vt:variant>
        <vt:i4>0</vt:i4>
      </vt:variant>
      <vt:variant>
        <vt:i4>5</vt:i4>
      </vt:variant>
      <vt:variant>
        <vt:lpwstr/>
      </vt:variant>
      <vt:variant>
        <vt:lpwstr>_Toc214988500</vt:lpwstr>
      </vt:variant>
      <vt:variant>
        <vt:i4>1966138</vt:i4>
      </vt:variant>
      <vt:variant>
        <vt:i4>467</vt:i4>
      </vt:variant>
      <vt:variant>
        <vt:i4>0</vt:i4>
      </vt:variant>
      <vt:variant>
        <vt:i4>5</vt:i4>
      </vt:variant>
      <vt:variant>
        <vt:lpwstr/>
      </vt:variant>
      <vt:variant>
        <vt:lpwstr>_Toc214988499</vt:lpwstr>
      </vt:variant>
      <vt:variant>
        <vt:i4>1966138</vt:i4>
      </vt:variant>
      <vt:variant>
        <vt:i4>461</vt:i4>
      </vt:variant>
      <vt:variant>
        <vt:i4>0</vt:i4>
      </vt:variant>
      <vt:variant>
        <vt:i4>5</vt:i4>
      </vt:variant>
      <vt:variant>
        <vt:lpwstr/>
      </vt:variant>
      <vt:variant>
        <vt:lpwstr>_Toc214988498</vt:lpwstr>
      </vt:variant>
      <vt:variant>
        <vt:i4>1966138</vt:i4>
      </vt:variant>
      <vt:variant>
        <vt:i4>455</vt:i4>
      </vt:variant>
      <vt:variant>
        <vt:i4>0</vt:i4>
      </vt:variant>
      <vt:variant>
        <vt:i4>5</vt:i4>
      </vt:variant>
      <vt:variant>
        <vt:lpwstr/>
      </vt:variant>
      <vt:variant>
        <vt:lpwstr>_Toc214988497</vt:lpwstr>
      </vt:variant>
      <vt:variant>
        <vt:i4>1966138</vt:i4>
      </vt:variant>
      <vt:variant>
        <vt:i4>449</vt:i4>
      </vt:variant>
      <vt:variant>
        <vt:i4>0</vt:i4>
      </vt:variant>
      <vt:variant>
        <vt:i4>5</vt:i4>
      </vt:variant>
      <vt:variant>
        <vt:lpwstr/>
      </vt:variant>
      <vt:variant>
        <vt:lpwstr>_Toc214988496</vt:lpwstr>
      </vt:variant>
      <vt:variant>
        <vt:i4>1966138</vt:i4>
      </vt:variant>
      <vt:variant>
        <vt:i4>443</vt:i4>
      </vt:variant>
      <vt:variant>
        <vt:i4>0</vt:i4>
      </vt:variant>
      <vt:variant>
        <vt:i4>5</vt:i4>
      </vt:variant>
      <vt:variant>
        <vt:lpwstr/>
      </vt:variant>
      <vt:variant>
        <vt:lpwstr>_Toc214988495</vt:lpwstr>
      </vt:variant>
      <vt:variant>
        <vt:i4>1966138</vt:i4>
      </vt:variant>
      <vt:variant>
        <vt:i4>437</vt:i4>
      </vt:variant>
      <vt:variant>
        <vt:i4>0</vt:i4>
      </vt:variant>
      <vt:variant>
        <vt:i4>5</vt:i4>
      </vt:variant>
      <vt:variant>
        <vt:lpwstr/>
      </vt:variant>
      <vt:variant>
        <vt:lpwstr>_Toc214988494</vt:lpwstr>
      </vt:variant>
      <vt:variant>
        <vt:i4>1966138</vt:i4>
      </vt:variant>
      <vt:variant>
        <vt:i4>431</vt:i4>
      </vt:variant>
      <vt:variant>
        <vt:i4>0</vt:i4>
      </vt:variant>
      <vt:variant>
        <vt:i4>5</vt:i4>
      </vt:variant>
      <vt:variant>
        <vt:lpwstr/>
      </vt:variant>
      <vt:variant>
        <vt:lpwstr>_Toc214988493</vt:lpwstr>
      </vt:variant>
      <vt:variant>
        <vt:i4>1966138</vt:i4>
      </vt:variant>
      <vt:variant>
        <vt:i4>425</vt:i4>
      </vt:variant>
      <vt:variant>
        <vt:i4>0</vt:i4>
      </vt:variant>
      <vt:variant>
        <vt:i4>5</vt:i4>
      </vt:variant>
      <vt:variant>
        <vt:lpwstr/>
      </vt:variant>
      <vt:variant>
        <vt:lpwstr>_Toc214988492</vt:lpwstr>
      </vt:variant>
      <vt:variant>
        <vt:i4>1966138</vt:i4>
      </vt:variant>
      <vt:variant>
        <vt:i4>419</vt:i4>
      </vt:variant>
      <vt:variant>
        <vt:i4>0</vt:i4>
      </vt:variant>
      <vt:variant>
        <vt:i4>5</vt:i4>
      </vt:variant>
      <vt:variant>
        <vt:lpwstr/>
      </vt:variant>
      <vt:variant>
        <vt:lpwstr>_Toc214988491</vt:lpwstr>
      </vt:variant>
      <vt:variant>
        <vt:i4>1966138</vt:i4>
      </vt:variant>
      <vt:variant>
        <vt:i4>413</vt:i4>
      </vt:variant>
      <vt:variant>
        <vt:i4>0</vt:i4>
      </vt:variant>
      <vt:variant>
        <vt:i4>5</vt:i4>
      </vt:variant>
      <vt:variant>
        <vt:lpwstr/>
      </vt:variant>
      <vt:variant>
        <vt:lpwstr>_Toc214988490</vt:lpwstr>
      </vt:variant>
      <vt:variant>
        <vt:i4>2031674</vt:i4>
      </vt:variant>
      <vt:variant>
        <vt:i4>407</vt:i4>
      </vt:variant>
      <vt:variant>
        <vt:i4>0</vt:i4>
      </vt:variant>
      <vt:variant>
        <vt:i4>5</vt:i4>
      </vt:variant>
      <vt:variant>
        <vt:lpwstr/>
      </vt:variant>
      <vt:variant>
        <vt:lpwstr>_Toc214988489</vt:lpwstr>
      </vt:variant>
      <vt:variant>
        <vt:i4>2031674</vt:i4>
      </vt:variant>
      <vt:variant>
        <vt:i4>401</vt:i4>
      </vt:variant>
      <vt:variant>
        <vt:i4>0</vt:i4>
      </vt:variant>
      <vt:variant>
        <vt:i4>5</vt:i4>
      </vt:variant>
      <vt:variant>
        <vt:lpwstr/>
      </vt:variant>
      <vt:variant>
        <vt:lpwstr>_Toc214988488</vt:lpwstr>
      </vt:variant>
      <vt:variant>
        <vt:i4>2031674</vt:i4>
      </vt:variant>
      <vt:variant>
        <vt:i4>395</vt:i4>
      </vt:variant>
      <vt:variant>
        <vt:i4>0</vt:i4>
      </vt:variant>
      <vt:variant>
        <vt:i4>5</vt:i4>
      </vt:variant>
      <vt:variant>
        <vt:lpwstr/>
      </vt:variant>
      <vt:variant>
        <vt:lpwstr>_Toc214988487</vt:lpwstr>
      </vt:variant>
      <vt:variant>
        <vt:i4>2031674</vt:i4>
      </vt:variant>
      <vt:variant>
        <vt:i4>389</vt:i4>
      </vt:variant>
      <vt:variant>
        <vt:i4>0</vt:i4>
      </vt:variant>
      <vt:variant>
        <vt:i4>5</vt:i4>
      </vt:variant>
      <vt:variant>
        <vt:lpwstr/>
      </vt:variant>
      <vt:variant>
        <vt:lpwstr>_Toc214988486</vt:lpwstr>
      </vt:variant>
      <vt:variant>
        <vt:i4>2031674</vt:i4>
      </vt:variant>
      <vt:variant>
        <vt:i4>383</vt:i4>
      </vt:variant>
      <vt:variant>
        <vt:i4>0</vt:i4>
      </vt:variant>
      <vt:variant>
        <vt:i4>5</vt:i4>
      </vt:variant>
      <vt:variant>
        <vt:lpwstr/>
      </vt:variant>
      <vt:variant>
        <vt:lpwstr>_Toc214988485</vt:lpwstr>
      </vt:variant>
      <vt:variant>
        <vt:i4>2031674</vt:i4>
      </vt:variant>
      <vt:variant>
        <vt:i4>377</vt:i4>
      </vt:variant>
      <vt:variant>
        <vt:i4>0</vt:i4>
      </vt:variant>
      <vt:variant>
        <vt:i4>5</vt:i4>
      </vt:variant>
      <vt:variant>
        <vt:lpwstr/>
      </vt:variant>
      <vt:variant>
        <vt:lpwstr>_Toc214988484</vt:lpwstr>
      </vt:variant>
      <vt:variant>
        <vt:i4>2031674</vt:i4>
      </vt:variant>
      <vt:variant>
        <vt:i4>371</vt:i4>
      </vt:variant>
      <vt:variant>
        <vt:i4>0</vt:i4>
      </vt:variant>
      <vt:variant>
        <vt:i4>5</vt:i4>
      </vt:variant>
      <vt:variant>
        <vt:lpwstr/>
      </vt:variant>
      <vt:variant>
        <vt:lpwstr>_Toc214988483</vt:lpwstr>
      </vt:variant>
      <vt:variant>
        <vt:i4>2031674</vt:i4>
      </vt:variant>
      <vt:variant>
        <vt:i4>365</vt:i4>
      </vt:variant>
      <vt:variant>
        <vt:i4>0</vt:i4>
      </vt:variant>
      <vt:variant>
        <vt:i4>5</vt:i4>
      </vt:variant>
      <vt:variant>
        <vt:lpwstr/>
      </vt:variant>
      <vt:variant>
        <vt:lpwstr>_Toc214988482</vt:lpwstr>
      </vt:variant>
      <vt:variant>
        <vt:i4>2031674</vt:i4>
      </vt:variant>
      <vt:variant>
        <vt:i4>359</vt:i4>
      </vt:variant>
      <vt:variant>
        <vt:i4>0</vt:i4>
      </vt:variant>
      <vt:variant>
        <vt:i4>5</vt:i4>
      </vt:variant>
      <vt:variant>
        <vt:lpwstr/>
      </vt:variant>
      <vt:variant>
        <vt:lpwstr>_Toc214988481</vt:lpwstr>
      </vt:variant>
      <vt:variant>
        <vt:i4>2031674</vt:i4>
      </vt:variant>
      <vt:variant>
        <vt:i4>353</vt:i4>
      </vt:variant>
      <vt:variant>
        <vt:i4>0</vt:i4>
      </vt:variant>
      <vt:variant>
        <vt:i4>5</vt:i4>
      </vt:variant>
      <vt:variant>
        <vt:lpwstr/>
      </vt:variant>
      <vt:variant>
        <vt:lpwstr>_Toc214988480</vt:lpwstr>
      </vt:variant>
      <vt:variant>
        <vt:i4>1048634</vt:i4>
      </vt:variant>
      <vt:variant>
        <vt:i4>347</vt:i4>
      </vt:variant>
      <vt:variant>
        <vt:i4>0</vt:i4>
      </vt:variant>
      <vt:variant>
        <vt:i4>5</vt:i4>
      </vt:variant>
      <vt:variant>
        <vt:lpwstr/>
      </vt:variant>
      <vt:variant>
        <vt:lpwstr>_Toc214988479</vt:lpwstr>
      </vt:variant>
      <vt:variant>
        <vt:i4>1048634</vt:i4>
      </vt:variant>
      <vt:variant>
        <vt:i4>341</vt:i4>
      </vt:variant>
      <vt:variant>
        <vt:i4>0</vt:i4>
      </vt:variant>
      <vt:variant>
        <vt:i4>5</vt:i4>
      </vt:variant>
      <vt:variant>
        <vt:lpwstr/>
      </vt:variant>
      <vt:variant>
        <vt:lpwstr>_Toc214988478</vt:lpwstr>
      </vt:variant>
      <vt:variant>
        <vt:i4>1048634</vt:i4>
      </vt:variant>
      <vt:variant>
        <vt:i4>335</vt:i4>
      </vt:variant>
      <vt:variant>
        <vt:i4>0</vt:i4>
      </vt:variant>
      <vt:variant>
        <vt:i4>5</vt:i4>
      </vt:variant>
      <vt:variant>
        <vt:lpwstr/>
      </vt:variant>
      <vt:variant>
        <vt:lpwstr>_Toc214988477</vt:lpwstr>
      </vt:variant>
      <vt:variant>
        <vt:i4>1048634</vt:i4>
      </vt:variant>
      <vt:variant>
        <vt:i4>329</vt:i4>
      </vt:variant>
      <vt:variant>
        <vt:i4>0</vt:i4>
      </vt:variant>
      <vt:variant>
        <vt:i4>5</vt:i4>
      </vt:variant>
      <vt:variant>
        <vt:lpwstr/>
      </vt:variant>
      <vt:variant>
        <vt:lpwstr>_Toc214988476</vt:lpwstr>
      </vt:variant>
      <vt:variant>
        <vt:i4>1048634</vt:i4>
      </vt:variant>
      <vt:variant>
        <vt:i4>323</vt:i4>
      </vt:variant>
      <vt:variant>
        <vt:i4>0</vt:i4>
      </vt:variant>
      <vt:variant>
        <vt:i4>5</vt:i4>
      </vt:variant>
      <vt:variant>
        <vt:lpwstr/>
      </vt:variant>
      <vt:variant>
        <vt:lpwstr>_Toc214988475</vt:lpwstr>
      </vt:variant>
      <vt:variant>
        <vt:i4>1048634</vt:i4>
      </vt:variant>
      <vt:variant>
        <vt:i4>317</vt:i4>
      </vt:variant>
      <vt:variant>
        <vt:i4>0</vt:i4>
      </vt:variant>
      <vt:variant>
        <vt:i4>5</vt:i4>
      </vt:variant>
      <vt:variant>
        <vt:lpwstr/>
      </vt:variant>
      <vt:variant>
        <vt:lpwstr>_Toc214988474</vt:lpwstr>
      </vt:variant>
      <vt:variant>
        <vt:i4>1048634</vt:i4>
      </vt:variant>
      <vt:variant>
        <vt:i4>311</vt:i4>
      </vt:variant>
      <vt:variant>
        <vt:i4>0</vt:i4>
      </vt:variant>
      <vt:variant>
        <vt:i4>5</vt:i4>
      </vt:variant>
      <vt:variant>
        <vt:lpwstr/>
      </vt:variant>
      <vt:variant>
        <vt:lpwstr>_Toc214988473</vt:lpwstr>
      </vt:variant>
      <vt:variant>
        <vt:i4>1048634</vt:i4>
      </vt:variant>
      <vt:variant>
        <vt:i4>305</vt:i4>
      </vt:variant>
      <vt:variant>
        <vt:i4>0</vt:i4>
      </vt:variant>
      <vt:variant>
        <vt:i4>5</vt:i4>
      </vt:variant>
      <vt:variant>
        <vt:lpwstr/>
      </vt:variant>
      <vt:variant>
        <vt:lpwstr>_Toc214988472</vt:lpwstr>
      </vt:variant>
      <vt:variant>
        <vt:i4>1048634</vt:i4>
      </vt:variant>
      <vt:variant>
        <vt:i4>299</vt:i4>
      </vt:variant>
      <vt:variant>
        <vt:i4>0</vt:i4>
      </vt:variant>
      <vt:variant>
        <vt:i4>5</vt:i4>
      </vt:variant>
      <vt:variant>
        <vt:lpwstr/>
      </vt:variant>
      <vt:variant>
        <vt:lpwstr>_Toc214988471</vt:lpwstr>
      </vt:variant>
      <vt:variant>
        <vt:i4>1703985</vt:i4>
      </vt:variant>
      <vt:variant>
        <vt:i4>290</vt:i4>
      </vt:variant>
      <vt:variant>
        <vt:i4>0</vt:i4>
      </vt:variant>
      <vt:variant>
        <vt:i4>5</vt:i4>
      </vt:variant>
      <vt:variant>
        <vt:lpwstr/>
      </vt:variant>
      <vt:variant>
        <vt:lpwstr>_Toc214902779</vt:lpwstr>
      </vt:variant>
      <vt:variant>
        <vt:i4>1703985</vt:i4>
      </vt:variant>
      <vt:variant>
        <vt:i4>284</vt:i4>
      </vt:variant>
      <vt:variant>
        <vt:i4>0</vt:i4>
      </vt:variant>
      <vt:variant>
        <vt:i4>5</vt:i4>
      </vt:variant>
      <vt:variant>
        <vt:lpwstr/>
      </vt:variant>
      <vt:variant>
        <vt:lpwstr>_Toc214902778</vt:lpwstr>
      </vt:variant>
      <vt:variant>
        <vt:i4>1703985</vt:i4>
      </vt:variant>
      <vt:variant>
        <vt:i4>278</vt:i4>
      </vt:variant>
      <vt:variant>
        <vt:i4>0</vt:i4>
      </vt:variant>
      <vt:variant>
        <vt:i4>5</vt:i4>
      </vt:variant>
      <vt:variant>
        <vt:lpwstr/>
      </vt:variant>
      <vt:variant>
        <vt:lpwstr>_Toc214902777</vt:lpwstr>
      </vt:variant>
      <vt:variant>
        <vt:i4>1703985</vt:i4>
      </vt:variant>
      <vt:variant>
        <vt:i4>272</vt:i4>
      </vt:variant>
      <vt:variant>
        <vt:i4>0</vt:i4>
      </vt:variant>
      <vt:variant>
        <vt:i4>5</vt:i4>
      </vt:variant>
      <vt:variant>
        <vt:lpwstr/>
      </vt:variant>
      <vt:variant>
        <vt:lpwstr>_Toc214902776</vt:lpwstr>
      </vt:variant>
      <vt:variant>
        <vt:i4>1703985</vt:i4>
      </vt:variant>
      <vt:variant>
        <vt:i4>266</vt:i4>
      </vt:variant>
      <vt:variant>
        <vt:i4>0</vt:i4>
      </vt:variant>
      <vt:variant>
        <vt:i4>5</vt:i4>
      </vt:variant>
      <vt:variant>
        <vt:lpwstr/>
      </vt:variant>
      <vt:variant>
        <vt:lpwstr>_Toc214902775</vt:lpwstr>
      </vt:variant>
      <vt:variant>
        <vt:i4>1703985</vt:i4>
      </vt:variant>
      <vt:variant>
        <vt:i4>260</vt:i4>
      </vt:variant>
      <vt:variant>
        <vt:i4>0</vt:i4>
      </vt:variant>
      <vt:variant>
        <vt:i4>5</vt:i4>
      </vt:variant>
      <vt:variant>
        <vt:lpwstr/>
      </vt:variant>
      <vt:variant>
        <vt:lpwstr>_Toc214902774</vt:lpwstr>
      </vt:variant>
      <vt:variant>
        <vt:i4>1703985</vt:i4>
      </vt:variant>
      <vt:variant>
        <vt:i4>254</vt:i4>
      </vt:variant>
      <vt:variant>
        <vt:i4>0</vt:i4>
      </vt:variant>
      <vt:variant>
        <vt:i4>5</vt:i4>
      </vt:variant>
      <vt:variant>
        <vt:lpwstr/>
      </vt:variant>
      <vt:variant>
        <vt:lpwstr>_Toc214902773</vt:lpwstr>
      </vt:variant>
      <vt:variant>
        <vt:i4>1703985</vt:i4>
      </vt:variant>
      <vt:variant>
        <vt:i4>248</vt:i4>
      </vt:variant>
      <vt:variant>
        <vt:i4>0</vt:i4>
      </vt:variant>
      <vt:variant>
        <vt:i4>5</vt:i4>
      </vt:variant>
      <vt:variant>
        <vt:lpwstr/>
      </vt:variant>
      <vt:variant>
        <vt:lpwstr>_Toc214902772</vt:lpwstr>
      </vt:variant>
      <vt:variant>
        <vt:i4>1703985</vt:i4>
      </vt:variant>
      <vt:variant>
        <vt:i4>242</vt:i4>
      </vt:variant>
      <vt:variant>
        <vt:i4>0</vt:i4>
      </vt:variant>
      <vt:variant>
        <vt:i4>5</vt:i4>
      </vt:variant>
      <vt:variant>
        <vt:lpwstr/>
      </vt:variant>
      <vt:variant>
        <vt:lpwstr>_Toc214902771</vt:lpwstr>
      </vt:variant>
      <vt:variant>
        <vt:i4>1703985</vt:i4>
      </vt:variant>
      <vt:variant>
        <vt:i4>236</vt:i4>
      </vt:variant>
      <vt:variant>
        <vt:i4>0</vt:i4>
      </vt:variant>
      <vt:variant>
        <vt:i4>5</vt:i4>
      </vt:variant>
      <vt:variant>
        <vt:lpwstr/>
      </vt:variant>
      <vt:variant>
        <vt:lpwstr>_Toc214902770</vt:lpwstr>
      </vt:variant>
      <vt:variant>
        <vt:i4>1769521</vt:i4>
      </vt:variant>
      <vt:variant>
        <vt:i4>230</vt:i4>
      </vt:variant>
      <vt:variant>
        <vt:i4>0</vt:i4>
      </vt:variant>
      <vt:variant>
        <vt:i4>5</vt:i4>
      </vt:variant>
      <vt:variant>
        <vt:lpwstr/>
      </vt:variant>
      <vt:variant>
        <vt:lpwstr>_Toc214902769</vt:lpwstr>
      </vt:variant>
      <vt:variant>
        <vt:i4>1769521</vt:i4>
      </vt:variant>
      <vt:variant>
        <vt:i4>224</vt:i4>
      </vt:variant>
      <vt:variant>
        <vt:i4>0</vt:i4>
      </vt:variant>
      <vt:variant>
        <vt:i4>5</vt:i4>
      </vt:variant>
      <vt:variant>
        <vt:lpwstr/>
      </vt:variant>
      <vt:variant>
        <vt:lpwstr>_Toc214902768</vt:lpwstr>
      </vt:variant>
      <vt:variant>
        <vt:i4>1769521</vt:i4>
      </vt:variant>
      <vt:variant>
        <vt:i4>218</vt:i4>
      </vt:variant>
      <vt:variant>
        <vt:i4>0</vt:i4>
      </vt:variant>
      <vt:variant>
        <vt:i4>5</vt:i4>
      </vt:variant>
      <vt:variant>
        <vt:lpwstr/>
      </vt:variant>
      <vt:variant>
        <vt:lpwstr>_Toc214902767</vt:lpwstr>
      </vt:variant>
      <vt:variant>
        <vt:i4>1769521</vt:i4>
      </vt:variant>
      <vt:variant>
        <vt:i4>212</vt:i4>
      </vt:variant>
      <vt:variant>
        <vt:i4>0</vt:i4>
      </vt:variant>
      <vt:variant>
        <vt:i4>5</vt:i4>
      </vt:variant>
      <vt:variant>
        <vt:lpwstr/>
      </vt:variant>
      <vt:variant>
        <vt:lpwstr>_Toc214902766</vt:lpwstr>
      </vt:variant>
      <vt:variant>
        <vt:i4>1769521</vt:i4>
      </vt:variant>
      <vt:variant>
        <vt:i4>206</vt:i4>
      </vt:variant>
      <vt:variant>
        <vt:i4>0</vt:i4>
      </vt:variant>
      <vt:variant>
        <vt:i4>5</vt:i4>
      </vt:variant>
      <vt:variant>
        <vt:lpwstr/>
      </vt:variant>
      <vt:variant>
        <vt:lpwstr>_Toc214902765</vt:lpwstr>
      </vt:variant>
      <vt:variant>
        <vt:i4>1769521</vt:i4>
      </vt:variant>
      <vt:variant>
        <vt:i4>200</vt:i4>
      </vt:variant>
      <vt:variant>
        <vt:i4>0</vt:i4>
      </vt:variant>
      <vt:variant>
        <vt:i4>5</vt:i4>
      </vt:variant>
      <vt:variant>
        <vt:lpwstr/>
      </vt:variant>
      <vt:variant>
        <vt:lpwstr>_Toc214902764</vt:lpwstr>
      </vt:variant>
      <vt:variant>
        <vt:i4>1769521</vt:i4>
      </vt:variant>
      <vt:variant>
        <vt:i4>194</vt:i4>
      </vt:variant>
      <vt:variant>
        <vt:i4>0</vt:i4>
      </vt:variant>
      <vt:variant>
        <vt:i4>5</vt:i4>
      </vt:variant>
      <vt:variant>
        <vt:lpwstr/>
      </vt:variant>
      <vt:variant>
        <vt:lpwstr>_Toc214902763</vt:lpwstr>
      </vt:variant>
      <vt:variant>
        <vt:i4>1769521</vt:i4>
      </vt:variant>
      <vt:variant>
        <vt:i4>188</vt:i4>
      </vt:variant>
      <vt:variant>
        <vt:i4>0</vt:i4>
      </vt:variant>
      <vt:variant>
        <vt:i4>5</vt:i4>
      </vt:variant>
      <vt:variant>
        <vt:lpwstr/>
      </vt:variant>
      <vt:variant>
        <vt:lpwstr>_Toc214902762</vt:lpwstr>
      </vt:variant>
      <vt:variant>
        <vt:i4>1769521</vt:i4>
      </vt:variant>
      <vt:variant>
        <vt:i4>182</vt:i4>
      </vt:variant>
      <vt:variant>
        <vt:i4>0</vt:i4>
      </vt:variant>
      <vt:variant>
        <vt:i4>5</vt:i4>
      </vt:variant>
      <vt:variant>
        <vt:lpwstr/>
      </vt:variant>
      <vt:variant>
        <vt:lpwstr>_Toc214902761</vt:lpwstr>
      </vt:variant>
      <vt:variant>
        <vt:i4>1769521</vt:i4>
      </vt:variant>
      <vt:variant>
        <vt:i4>176</vt:i4>
      </vt:variant>
      <vt:variant>
        <vt:i4>0</vt:i4>
      </vt:variant>
      <vt:variant>
        <vt:i4>5</vt:i4>
      </vt:variant>
      <vt:variant>
        <vt:lpwstr/>
      </vt:variant>
      <vt:variant>
        <vt:lpwstr>_Toc214902760</vt:lpwstr>
      </vt:variant>
      <vt:variant>
        <vt:i4>1572913</vt:i4>
      </vt:variant>
      <vt:variant>
        <vt:i4>170</vt:i4>
      </vt:variant>
      <vt:variant>
        <vt:i4>0</vt:i4>
      </vt:variant>
      <vt:variant>
        <vt:i4>5</vt:i4>
      </vt:variant>
      <vt:variant>
        <vt:lpwstr/>
      </vt:variant>
      <vt:variant>
        <vt:lpwstr>_Toc214902759</vt:lpwstr>
      </vt:variant>
      <vt:variant>
        <vt:i4>1572913</vt:i4>
      </vt:variant>
      <vt:variant>
        <vt:i4>164</vt:i4>
      </vt:variant>
      <vt:variant>
        <vt:i4>0</vt:i4>
      </vt:variant>
      <vt:variant>
        <vt:i4>5</vt:i4>
      </vt:variant>
      <vt:variant>
        <vt:lpwstr/>
      </vt:variant>
      <vt:variant>
        <vt:lpwstr>_Toc214902758</vt:lpwstr>
      </vt:variant>
      <vt:variant>
        <vt:i4>1572913</vt:i4>
      </vt:variant>
      <vt:variant>
        <vt:i4>158</vt:i4>
      </vt:variant>
      <vt:variant>
        <vt:i4>0</vt:i4>
      </vt:variant>
      <vt:variant>
        <vt:i4>5</vt:i4>
      </vt:variant>
      <vt:variant>
        <vt:lpwstr/>
      </vt:variant>
      <vt:variant>
        <vt:lpwstr>_Toc214902757</vt:lpwstr>
      </vt:variant>
      <vt:variant>
        <vt:i4>1572913</vt:i4>
      </vt:variant>
      <vt:variant>
        <vt:i4>152</vt:i4>
      </vt:variant>
      <vt:variant>
        <vt:i4>0</vt:i4>
      </vt:variant>
      <vt:variant>
        <vt:i4>5</vt:i4>
      </vt:variant>
      <vt:variant>
        <vt:lpwstr/>
      </vt:variant>
      <vt:variant>
        <vt:lpwstr>_Toc214902756</vt:lpwstr>
      </vt:variant>
      <vt:variant>
        <vt:i4>1572913</vt:i4>
      </vt:variant>
      <vt:variant>
        <vt:i4>146</vt:i4>
      </vt:variant>
      <vt:variant>
        <vt:i4>0</vt:i4>
      </vt:variant>
      <vt:variant>
        <vt:i4>5</vt:i4>
      </vt:variant>
      <vt:variant>
        <vt:lpwstr/>
      </vt:variant>
      <vt:variant>
        <vt:lpwstr>_Toc214902755</vt:lpwstr>
      </vt:variant>
      <vt:variant>
        <vt:i4>1572913</vt:i4>
      </vt:variant>
      <vt:variant>
        <vt:i4>140</vt:i4>
      </vt:variant>
      <vt:variant>
        <vt:i4>0</vt:i4>
      </vt:variant>
      <vt:variant>
        <vt:i4>5</vt:i4>
      </vt:variant>
      <vt:variant>
        <vt:lpwstr/>
      </vt:variant>
      <vt:variant>
        <vt:lpwstr>_Toc214902754</vt:lpwstr>
      </vt:variant>
      <vt:variant>
        <vt:i4>1572913</vt:i4>
      </vt:variant>
      <vt:variant>
        <vt:i4>134</vt:i4>
      </vt:variant>
      <vt:variant>
        <vt:i4>0</vt:i4>
      </vt:variant>
      <vt:variant>
        <vt:i4>5</vt:i4>
      </vt:variant>
      <vt:variant>
        <vt:lpwstr/>
      </vt:variant>
      <vt:variant>
        <vt:lpwstr>_Toc214902753</vt:lpwstr>
      </vt:variant>
      <vt:variant>
        <vt:i4>1572913</vt:i4>
      </vt:variant>
      <vt:variant>
        <vt:i4>128</vt:i4>
      </vt:variant>
      <vt:variant>
        <vt:i4>0</vt:i4>
      </vt:variant>
      <vt:variant>
        <vt:i4>5</vt:i4>
      </vt:variant>
      <vt:variant>
        <vt:lpwstr/>
      </vt:variant>
      <vt:variant>
        <vt:lpwstr>_Toc214902752</vt:lpwstr>
      </vt:variant>
      <vt:variant>
        <vt:i4>1572913</vt:i4>
      </vt:variant>
      <vt:variant>
        <vt:i4>122</vt:i4>
      </vt:variant>
      <vt:variant>
        <vt:i4>0</vt:i4>
      </vt:variant>
      <vt:variant>
        <vt:i4>5</vt:i4>
      </vt:variant>
      <vt:variant>
        <vt:lpwstr/>
      </vt:variant>
      <vt:variant>
        <vt:lpwstr>_Toc214902751</vt:lpwstr>
      </vt:variant>
      <vt:variant>
        <vt:i4>1572913</vt:i4>
      </vt:variant>
      <vt:variant>
        <vt:i4>116</vt:i4>
      </vt:variant>
      <vt:variant>
        <vt:i4>0</vt:i4>
      </vt:variant>
      <vt:variant>
        <vt:i4>5</vt:i4>
      </vt:variant>
      <vt:variant>
        <vt:lpwstr/>
      </vt:variant>
      <vt:variant>
        <vt:lpwstr>_Toc214902750</vt:lpwstr>
      </vt:variant>
      <vt:variant>
        <vt:i4>1638449</vt:i4>
      </vt:variant>
      <vt:variant>
        <vt:i4>110</vt:i4>
      </vt:variant>
      <vt:variant>
        <vt:i4>0</vt:i4>
      </vt:variant>
      <vt:variant>
        <vt:i4>5</vt:i4>
      </vt:variant>
      <vt:variant>
        <vt:lpwstr/>
      </vt:variant>
      <vt:variant>
        <vt:lpwstr>_Toc214902749</vt:lpwstr>
      </vt:variant>
      <vt:variant>
        <vt:i4>1638449</vt:i4>
      </vt:variant>
      <vt:variant>
        <vt:i4>104</vt:i4>
      </vt:variant>
      <vt:variant>
        <vt:i4>0</vt:i4>
      </vt:variant>
      <vt:variant>
        <vt:i4>5</vt:i4>
      </vt:variant>
      <vt:variant>
        <vt:lpwstr/>
      </vt:variant>
      <vt:variant>
        <vt:lpwstr>_Toc214902748</vt:lpwstr>
      </vt:variant>
      <vt:variant>
        <vt:i4>1638449</vt:i4>
      </vt:variant>
      <vt:variant>
        <vt:i4>98</vt:i4>
      </vt:variant>
      <vt:variant>
        <vt:i4>0</vt:i4>
      </vt:variant>
      <vt:variant>
        <vt:i4>5</vt:i4>
      </vt:variant>
      <vt:variant>
        <vt:lpwstr/>
      </vt:variant>
      <vt:variant>
        <vt:lpwstr>_Toc214902747</vt:lpwstr>
      </vt:variant>
      <vt:variant>
        <vt:i4>1638449</vt:i4>
      </vt:variant>
      <vt:variant>
        <vt:i4>92</vt:i4>
      </vt:variant>
      <vt:variant>
        <vt:i4>0</vt:i4>
      </vt:variant>
      <vt:variant>
        <vt:i4>5</vt:i4>
      </vt:variant>
      <vt:variant>
        <vt:lpwstr/>
      </vt:variant>
      <vt:variant>
        <vt:lpwstr>_Toc214902746</vt:lpwstr>
      </vt:variant>
      <vt:variant>
        <vt:i4>1638449</vt:i4>
      </vt:variant>
      <vt:variant>
        <vt:i4>86</vt:i4>
      </vt:variant>
      <vt:variant>
        <vt:i4>0</vt:i4>
      </vt:variant>
      <vt:variant>
        <vt:i4>5</vt:i4>
      </vt:variant>
      <vt:variant>
        <vt:lpwstr/>
      </vt:variant>
      <vt:variant>
        <vt:lpwstr>_Toc214902745</vt:lpwstr>
      </vt:variant>
      <vt:variant>
        <vt:i4>1638449</vt:i4>
      </vt:variant>
      <vt:variant>
        <vt:i4>80</vt:i4>
      </vt:variant>
      <vt:variant>
        <vt:i4>0</vt:i4>
      </vt:variant>
      <vt:variant>
        <vt:i4>5</vt:i4>
      </vt:variant>
      <vt:variant>
        <vt:lpwstr/>
      </vt:variant>
      <vt:variant>
        <vt:lpwstr>_Toc214902744</vt:lpwstr>
      </vt:variant>
      <vt:variant>
        <vt:i4>1638449</vt:i4>
      </vt:variant>
      <vt:variant>
        <vt:i4>74</vt:i4>
      </vt:variant>
      <vt:variant>
        <vt:i4>0</vt:i4>
      </vt:variant>
      <vt:variant>
        <vt:i4>5</vt:i4>
      </vt:variant>
      <vt:variant>
        <vt:lpwstr/>
      </vt:variant>
      <vt:variant>
        <vt:lpwstr>_Toc214902743</vt:lpwstr>
      </vt:variant>
      <vt:variant>
        <vt:i4>1638449</vt:i4>
      </vt:variant>
      <vt:variant>
        <vt:i4>68</vt:i4>
      </vt:variant>
      <vt:variant>
        <vt:i4>0</vt:i4>
      </vt:variant>
      <vt:variant>
        <vt:i4>5</vt:i4>
      </vt:variant>
      <vt:variant>
        <vt:lpwstr/>
      </vt:variant>
      <vt:variant>
        <vt:lpwstr>_Toc214902741</vt:lpwstr>
      </vt:variant>
      <vt:variant>
        <vt:i4>1638449</vt:i4>
      </vt:variant>
      <vt:variant>
        <vt:i4>62</vt:i4>
      </vt:variant>
      <vt:variant>
        <vt:i4>0</vt:i4>
      </vt:variant>
      <vt:variant>
        <vt:i4>5</vt:i4>
      </vt:variant>
      <vt:variant>
        <vt:lpwstr/>
      </vt:variant>
      <vt:variant>
        <vt:lpwstr>_Toc214902740</vt:lpwstr>
      </vt:variant>
      <vt:variant>
        <vt:i4>1966129</vt:i4>
      </vt:variant>
      <vt:variant>
        <vt:i4>56</vt:i4>
      </vt:variant>
      <vt:variant>
        <vt:i4>0</vt:i4>
      </vt:variant>
      <vt:variant>
        <vt:i4>5</vt:i4>
      </vt:variant>
      <vt:variant>
        <vt:lpwstr/>
      </vt:variant>
      <vt:variant>
        <vt:lpwstr>_Toc214902739</vt:lpwstr>
      </vt:variant>
      <vt:variant>
        <vt:i4>1966129</vt:i4>
      </vt:variant>
      <vt:variant>
        <vt:i4>50</vt:i4>
      </vt:variant>
      <vt:variant>
        <vt:i4>0</vt:i4>
      </vt:variant>
      <vt:variant>
        <vt:i4>5</vt:i4>
      </vt:variant>
      <vt:variant>
        <vt:lpwstr/>
      </vt:variant>
      <vt:variant>
        <vt:lpwstr>_Toc214902738</vt:lpwstr>
      </vt:variant>
      <vt:variant>
        <vt:i4>1966129</vt:i4>
      </vt:variant>
      <vt:variant>
        <vt:i4>44</vt:i4>
      </vt:variant>
      <vt:variant>
        <vt:i4>0</vt:i4>
      </vt:variant>
      <vt:variant>
        <vt:i4>5</vt:i4>
      </vt:variant>
      <vt:variant>
        <vt:lpwstr/>
      </vt:variant>
      <vt:variant>
        <vt:lpwstr>_Toc214902737</vt:lpwstr>
      </vt:variant>
      <vt:variant>
        <vt:i4>1966129</vt:i4>
      </vt:variant>
      <vt:variant>
        <vt:i4>38</vt:i4>
      </vt:variant>
      <vt:variant>
        <vt:i4>0</vt:i4>
      </vt:variant>
      <vt:variant>
        <vt:i4>5</vt:i4>
      </vt:variant>
      <vt:variant>
        <vt:lpwstr/>
      </vt:variant>
      <vt:variant>
        <vt:lpwstr>_Toc214902736</vt:lpwstr>
      </vt:variant>
      <vt:variant>
        <vt:i4>1966129</vt:i4>
      </vt:variant>
      <vt:variant>
        <vt:i4>32</vt:i4>
      </vt:variant>
      <vt:variant>
        <vt:i4>0</vt:i4>
      </vt:variant>
      <vt:variant>
        <vt:i4>5</vt:i4>
      </vt:variant>
      <vt:variant>
        <vt:lpwstr/>
      </vt:variant>
      <vt:variant>
        <vt:lpwstr>_Toc214902735</vt:lpwstr>
      </vt:variant>
      <vt:variant>
        <vt:i4>1966129</vt:i4>
      </vt:variant>
      <vt:variant>
        <vt:i4>26</vt:i4>
      </vt:variant>
      <vt:variant>
        <vt:i4>0</vt:i4>
      </vt:variant>
      <vt:variant>
        <vt:i4>5</vt:i4>
      </vt:variant>
      <vt:variant>
        <vt:lpwstr/>
      </vt:variant>
      <vt:variant>
        <vt:lpwstr>_Toc214902734</vt:lpwstr>
      </vt:variant>
      <vt:variant>
        <vt:i4>1966129</vt:i4>
      </vt:variant>
      <vt:variant>
        <vt:i4>20</vt:i4>
      </vt:variant>
      <vt:variant>
        <vt:i4>0</vt:i4>
      </vt:variant>
      <vt:variant>
        <vt:i4>5</vt:i4>
      </vt:variant>
      <vt:variant>
        <vt:lpwstr/>
      </vt:variant>
      <vt:variant>
        <vt:lpwstr>_Toc214902733</vt:lpwstr>
      </vt:variant>
      <vt:variant>
        <vt:i4>1966129</vt:i4>
      </vt:variant>
      <vt:variant>
        <vt:i4>14</vt:i4>
      </vt:variant>
      <vt:variant>
        <vt:i4>0</vt:i4>
      </vt:variant>
      <vt:variant>
        <vt:i4>5</vt:i4>
      </vt:variant>
      <vt:variant>
        <vt:lpwstr/>
      </vt:variant>
      <vt:variant>
        <vt:lpwstr>_Toc214902732</vt:lpwstr>
      </vt:variant>
      <vt:variant>
        <vt:i4>1966129</vt:i4>
      </vt:variant>
      <vt:variant>
        <vt:i4>8</vt:i4>
      </vt:variant>
      <vt:variant>
        <vt:i4>0</vt:i4>
      </vt:variant>
      <vt:variant>
        <vt:i4>5</vt:i4>
      </vt:variant>
      <vt:variant>
        <vt:lpwstr/>
      </vt:variant>
      <vt:variant>
        <vt:lpwstr>_Toc214902731</vt:lpwstr>
      </vt:variant>
      <vt:variant>
        <vt:i4>1966129</vt:i4>
      </vt:variant>
      <vt:variant>
        <vt:i4>2</vt:i4>
      </vt:variant>
      <vt:variant>
        <vt:i4>0</vt:i4>
      </vt:variant>
      <vt:variant>
        <vt:i4>5</vt:i4>
      </vt:variant>
      <vt:variant>
        <vt:lpwstr/>
      </vt:variant>
      <vt:variant>
        <vt:lpwstr>_Toc214902730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Annexure-1.pdf</dc:title>
  <dc:subject/>
  <dc:creator>159569</dc:creator>
  <cp:keywords/>
  <cp:lastModifiedBy>Chatterjee, Tanmoy</cp:lastModifiedBy>
  <cp:revision>14</cp:revision>
  <cp:lastPrinted>2025-11-27T19:26:00Z</cp:lastPrinted>
  <dcterms:created xsi:type="dcterms:W3CDTF">2025-11-27T19:06:00Z</dcterms:created>
  <dcterms:modified xsi:type="dcterms:W3CDTF">2025-11-27T19:26:00Z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2020-11-29T00:00:00Z</vt:filetime>
  </property>
  <property fmtid="{D5CDD505-2E9C-101B-9397-08002B2CF9AE}" pid="3" name="Creator">
    <vt:lpwstr>Adobe Acrobat Pro DC 20.13.20066</vt:lpwstr>
  </property>
  <property fmtid="{D5CDD505-2E9C-101B-9397-08002B2CF9AE}" pid="4" name="LastSaved">
    <vt:filetime>2025-08-19T00:00:00Z</vt:filetime>
  </property>
  <property fmtid="{D5CDD505-2E9C-101B-9397-08002B2CF9AE}" pid="5" name="Producer">
    <vt:lpwstr>Adobe Acrobat Pro DC 20.13.20066</vt:lpwstr>
  </property>
  <property fmtid="{D5CDD505-2E9C-101B-9397-08002B2CF9AE}" pid="6" name="MSIP_Label_2f50afb6-ab6e-4e8b-96b5-6e00ab52e29e_Enabled">
    <vt:lpwstr>true</vt:lpwstr>
  </property>
  <property fmtid="{D5CDD505-2E9C-101B-9397-08002B2CF9AE}" pid="7" name="MSIP_Label_2f50afb6-ab6e-4e8b-96b5-6e00ab52e29e_SetDate">
    <vt:lpwstr>2025-11-19T09:31:17Z</vt:lpwstr>
  </property>
  <property fmtid="{D5CDD505-2E9C-101B-9397-08002B2CF9AE}" pid="8" name="MSIP_Label_2f50afb6-ab6e-4e8b-96b5-6e00ab52e29e_Method">
    <vt:lpwstr>Standard</vt:lpwstr>
  </property>
  <property fmtid="{D5CDD505-2E9C-101B-9397-08002B2CF9AE}" pid="9" name="MSIP_Label_2f50afb6-ab6e-4e8b-96b5-6e00ab52e29e_Name">
    <vt:lpwstr>2f50afb6-ab6e-4e8b-96b5-6e00ab52e29e</vt:lpwstr>
  </property>
  <property fmtid="{D5CDD505-2E9C-101B-9397-08002B2CF9AE}" pid="10" name="MSIP_Label_2f50afb6-ab6e-4e8b-96b5-6e00ab52e29e_SiteId">
    <vt:lpwstr>f35425af-4755-4e0c-b1bb-b3cb9f1c6afd</vt:lpwstr>
  </property>
  <property fmtid="{D5CDD505-2E9C-101B-9397-08002B2CF9AE}" pid="11" name="MSIP_Label_2f50afb6-ab6e-4e8b-96b5-6e00ab52e29e_ActionId">
    <vt:lpwstr>62e1a6f3-43c0-4f61-ac12-3b1c2717d3ac</vt:lpwstr>
  </property>
  <property fmtid="{D5CDD505-2E9C-101B-9397-08002B2CF9AE}" pid="12" name="MSIP_Label_2f50afb6-ab6e-4e8b-96b5-6e00ab52e29e_ContentBits">
    <vt:lpwstr>0</vt:lpwstr>
  </property>
  <property fmtid="{D5CDD505-2E9C-101B-9397-08002B2CF9AE}" pid="13" name="ContentTypeId">
    <vt:lpwstr>0x0101000B3FD685052EF84FB5EBD96504C3FED7</vt:lpwstr>
  </property>
</Properties>
</file>